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6BB0" w14:textId="77777777" w:rsidR="00800D4A" w:rsidRDefault="00800D4A" w:rsidP="00800D4A">
      <w:pPr>
        <w:pStyle w:val="Standard"/>
        <w:tabs>
          <w:tab w:val="left" w:pos="360"/>
        </w:tabs>
        <w:jc w:val="both"/>
        <w:rPr>
          <w:sz w:val="22"/>
          <w:szCs w:val="22"/>
        </w:rPr>
      </w:pPr>
    </w:p>
    <w:p w14:paraId="2B94F077" w14:textId="2BD12FB1" w:rsidR="00800D4A" w:rsidRDefault="00800D4A" w:rsidP="00800D4A">
      <w:pPr>
        <w:pStyle w:val="Standard"/>
        <w:tabs>
          <w:tab w:val="left" w:pos="360"/>
        </w:tabs>
        <w:jc w:val="both"/>
        <w:rPr>
          <w:sz w:val="22"/>
          <w:szCs w:val="22"/>
        </w:rPr>
      </w:pP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Sorkwity, dnia </w:t>
      </w:r>
      <w:r w:rsidR="00EA0EBD">
        <w:rPr>
          <w:sz w:val="22"/>
          <w:szCs w:val="22"/>
        </w:rPr>
        <w:t>1</w:t>
      </w:r>
      <w:r w:rsidR="004F1A38">
        <w:rPr>
          <w:sz w:val="22"/>
          <w:szCs w:val="22"/>
        </w:rPr>
        <w:t>5</w:t>
      </w:r>
      <w:r w:rsidR="00C9223B">
        <w:rPr>
          <w:sz w:val="22"/>
          <w:szCs w:val="22"/>
        </w:rPr>
        <w:t xml:space="preserve"> marca</w:t>
      </w:r>
      <w:r>
        <w:rPr>
          <w:sz w:val="22"/>
          <w:szCs w:val="22"/>
        </w:rPr>
        <w:t xml:space="preserve"> 202</w:t>
      </w:r>
      <w:r w:rsidR="00C9223B">
        <w:rPr>
          <w:sz w:val="22"/>
          <w:szCs w:val="22"/>
        </w:rPr>
        <w:t>2</w:t>
      </w:r>
      <w:r>
        <w:rPr>
          <w:sz w:val="22"/>
          <w:szCs w:val="22"/>
        </w:rPr>
        <w:t>r.</w:t>
      </w:r>
    </w:p>
    <w:p w14:paraId="0BD9E18C" w14:textId="36304500" w:rsidR="00800D4A" w:rsidRDefault="00800D4A" w:rsidP="00800D4A">
      <w:pPr>
        <w:pStyle w:val="Standard"/>
        <w:tabs>
          <w:tab w:val="left" w:pos="360"/>
        </w:tabs>
        <w:jc w:val="both"/>
        <w:rPr>
          <w:sz w:val="22"/>
          <w:szCs w:val="22"/>
        </w:rPr>
      </w:pPr>
      <w:r>
        <w:rPr>
          <w:sz w:val="22"/>
          <w:szCs w:val="22"/>
        </w:rPr>
        <w:t>Nasz znak: RBG.6220.1.</w:t>
      </w:r>
      <w:r w:rsidR="00C9223B">
        <w:rPr>
          <w:sz w:val="22"/>
          <w:szCs w:val="22"/>
        </w:rPr>
        <w:t>6</w:t>
      </w:r>
      <w:r>
        <w:rPr>
          <w:sz w:val="22"/>
          <w:szCs w:val="22"/>
        </w:rPr>
        <w:t>.202</w:t>
      </w:r>
      <w:r w:rsidR="00C9223B">
        <w:rPr>
          <w:sz w:val="22"/>
          <w:szCs w:val="22"/>
        </w:rPr>
        <w:t>2</w:t>
      </w:r>
    </w:p>
    <w:p w14:paraId="40AE62F2" w14:textId="77777777" w:rsidR="00800D4A" w:rsidRDefault="00800D4A" w:rsidP="00800D4A">
      <w:pPr>
        <w:pStyle w:val="Standard"/>
        <w:tabs>
          <w:tab w:val="left" w:pos="360"/>
        </w:tabs>
        <w:jc w:val="both"/>
        <w:rPr>
          <w:sz w:val="22"/>
          <w:szCs w:val="22"/>
        </w:rPr>
      </w:pPr>
    </w:p>
    <w:p w14:paraId="7D16A265" w14:textId="77777777" w:rsidR="00800D4A" w:rsidRDefault="00800D4A" w:rsidP="00800D4A">
      <w:pPr>
        <w:pStyle w:val="Standard"/>
        <w:tabs>
          <w:tab w:val="left" w:pos="360"/>
        </w:tabs>
        <w:jc w:val="center"/>
        <w:rPr>
          <w:b/>
          <w:bCs/>
          <w:sz w:val="22"/>
          <w:szCs w:val="22"/>
        </w:rPr>
      </w:pPr>
      <w:r>
        <w:rPr>
          <w:b/>
          <w:bCs/>
          <w:sz w:val="22"/>
          <w:szCs w:val="22"/>
        </w:rPr>
        <w:t>Decyzja</w:t>
      </w:r>
    </w:p>
    <w:p w14:paraId="6860FDA4" w14:textId="77777777" w:rsidR="00800D4A" w:rsidRDefault="00800D4A" w:rsidP="00800D4A">
      <w:pPr>
        <w:pStyle w:val="Standard"/>
        <w:tabs>
          <w:tab w:val="left" w:pos="360"/>
        </w:tabs>
        <w:jc w:val="center"/>
        <w:rPr>
          <w:b/>
          <w:bCs/>
          <w:sz w:val="22"/>
          <w:szCs w:val="22"/>
        </w:rPr>
      </w:pPr>
    </w:p>
    <w:p w14:paraId="70DD9B58" w14:textId="5C8959C9" w:rsidR="0095069D" w:rsidRDefault="00800D4A" w:rsidP="00800D4A">
      <w:pPr>
        <w:pStyle w:val="Standard"/>
        <w:tabs>
          <w:tab w:val="left" w:pos="360"/>
        </w:tabs>
        <w:jc w:val="both"/>
        <w:rPr>
          <w:rFonts w:ascii="Times New Roman" w:hAnsi="Times New Roman" w:cs="Times New Roman"/>
          <w:sz w:val="22"/>
          <w:szCs w:val="22"/>
        </w:rPr>
      </w:pPr>
      <w:r w:rsidRPr="003D39DA">
        <w:rPr>
          <w:rFonts w:ascii="Times New Roman" w:hAnsi="Times New Roman" w:cs="Times New Roman"/>
          <w:sz w:val="22"/>
          <w:szCs w:val="22"/>
        </w:rPr>
        <w:tab/>
        <w:t>Na podstawie art. 104 ustawy z dnia 14 czerwca 1960 r. – Kodeks postępowania administracyjnego (</w:t>
      </w:r>
      <w:proofErr w:type="spellStart"/>
      <w:r w:rsidRPr="003D39DA">
        <w:rPr>
          <w:rFonts w:ascii="Times New Roman" w:hAnsi="Times New Roman" w:cs="Times New Roman"/>
          <w:sz w:val="22"/>
          <w:szCs w:val="22"/>
        </w:rPr>
        <w:t>t.j</w:t>
      </w:r>
      <w:proofErr w:type="spellEnd"/>
      <w:r w:rsidRPr="003D39DA">
        <w:rPr>
          <w:rFonts w:ascii="Times New Roman" w:hAnsi="Times New Roman" w:cs="Times New Roman"/>
          <w:sz w:val="22"/>
          <w:szCs w:val="22"/>
        </w:rPr>
        <w:t>. Dz. U. z 2021 r., poz. 735</w:t>
      </w:r>
      <w:r>
        <w:rPr>
          <w:rFonts w:ascii="Times New Roman" w:hAnsi="Times New Roman" w:cs="Times New Roman"/>
          <w:sz w:val="22"/>
          <w:szCs w:val="22"/>
        </w:rPr>
        <w:t xml:space="preserve"> ze zm.</w:t>
      </w:r>
      <w:r w:rsidRPr="003D39DA">
        <w:rPr>
          <w:rFonts w:ascii="Times New Roman" w:hAnsi="Times New Roman" w:cs="Times New Roman"/>
          <w:sz w:val="22"/>
          <w:szCs w:val="22"/>
        </w:rPr>
        <w:t>)</w:t>
      </w:r>
      <w:r>
        <w:rPr>
          <w:rFonts w:ascii="Times New Roman" w:hAnsi="Times New Roman" w:cs="Times New Roman"/>
          <w:sz w:val="22"/>
          <w:szCs w:val="22"/>
        </w:rPr>
        <w:t xml:space="preserve"> w związku z </w:t>
      </w:r>
      <w:r w:rsidRPr="003D39DA">
        <w:rPr>
          <w:rFonts w:ascii="Times New Roman" w:hAnsi="Times New Roman" w:cs="Times New Roman"/>
          <w:sz w:val="22"/>
          <w:szCs w:val="22"/>
        </w:rPr>
        <w:t xml:space="preserve">art. 71 ust. 2 pkt 2, art. 75 ust. 1 pkt. </w:t>
      </w:r>
      <w:r>
        <w:rPr>
          <w:rFonts w:ascii="Times New Roman" w:hAnsi="Times New Roman" w:cs="Times New Roman"/>
          <w:sz w:val="22"/>
          <w:szCs w:val="22"/>
        </w:rPr>
        <w:t>4</w:t>
      </w:r>
      <w:r w:rsidRPr="003D39DA">
        <w:rPr>
          <w:rFonts w:ascii="Times New Roman" w:hAnsi="Times New Roman" w:cs="Times New Roman"/>
          <w:sz w:val="22"/>
          <w:szCs w:val="22"/>
        </w:rPr>
        <w:t xml:space="preserve"> oraz art. 84 i 85 </w:t>
      </w:r>
      <w:r w:rsidR="0095069D">
        <w:rPr>
          <w:rFonts w:ascii="Times New Roman" w:hAnsi="Times New Roman" w:cs="Times New Roman"/>
          <w:sz w:val="22"/>
          <w:szCs w:val="22"/>
        </w:rPr>
        <w:t>ust.1</w:t>
      </w:r>
      <w:r w:rsidR="0025691A">
        <w:rPr>
          <w:rFonts w:ascii="Times New Roman" w:hAnsi="Times New Roman" w:cs="Times New Roman"/>
          <w:sz w:val="22"/>
          <w:szCs w:val="22"/>
        </w:rPr>
        <w:t xml:space="preserve">                </w:t>
      </w:r>
      <w:r w:rsidR="0095069D">
        <w:rPr>
          <w:rFonts w:ascii="Times New Roman" w:hAnsi="Times New Roman" w:cs="Times New Roman"/>
          <w:sz w:val="22"/>
          <w:szCs w:val="22"/>
        </w:rPr>
        <w:t xml:space="preserve"> i ust.2 pkt 2 </w:t>
      </w:r>
      <w:r w:rsidRPr="003D39DA">
        <w:rPr>
          <w:rFonts w:ascii="Times New Roman" w:hAnsi="Times New Roman" w:cs="Times New Roman"/>
          <w:sz w:val="22"/>
          <w:szCs w:val="22"/>
        </w:rPr>
        <w:t xml:space="preserve">ustawy z dnia 3 października 2008 r. o udostępnianiu informacji o środowisku i jego ochronie, udziale społeczeństwa w ochronie środowiska oraz o ocenach oddziaływania na środowisko (Dz. U. z 2021r. poz. </w:t>
      </w:r>
      <w:r>
        <w:rPr>
          <w:rFonts w:ascii="Times New Roman" w:hAnsi="Times New Roman" w:cs="Times New Roman"/>
          <w:sz w:val="22"/>
          <w:szCs w:val="22"/>
        </w:rPr>
        <w:t>2373</w:t>
      </w:r>
      <w:r w:rsidRPr="003D39DA">
        <w:rPr>
          <w:rFonts w:ascii="Times New Roman" w:hAnsi="Times New Roman" w:cs="Times New Roman"/>
          <w:sz w:val="22"/>
          <w:szCs w:val="22"/>
        </w:rPr>
        <w:t xml:space="preserve"> ze zm.), a także § 3 ust. 1 pkt 54 lit. b rozporządzenia Rady Ministrów z dnia 10 września 2019 r. </w:t>
      </w:r>
      <w:r w:rsidR="0025691A">
        <w:rPr>
          <w:rFonts w:ascii="Times New Roman" w:hAnsi="Times New Roman" w:cs="Times New Roman"/>
          <w:sz w:val="22"/>
          <w:szCs w:val="22"/>
        </w:rPr>
        <w:t xml:space="preserve">                 </w:t>
      </w:r>
      <w:r w:rsidRPr="003D39DA">
        <w:rPr>
          <w:rFonts w:ascii="Times New Roman" w:hAnsi="Times New Roman" w:cs="Times New Roman"/>
          <w:sz w:val="22"/>
          <w:szCs w:val="22"/>
        </w:rPr>
        <w:t xml:space="preserve">w sprawie przedsięwzięć mogących znacząco oddziaływać na środowisko (Dz. U. z 2019 r. poz. 1839 </w:t>
      </w:r>
      <w:proofErr w:type="spellStart"/>
      <w:r w:rsidRPr="003D39DA">
        <w:rPr>
          <w:rFonts w:ascii="Times New Roman" w:hAnsi="Times New Roman" w:cs="Times New Roman"/>
          <w:sz w:val="22"/>
          <w:szCs w:val="22"/>
        </w:rPr>
        <w:t>t.j</w:t>
      </w:r>
      <w:proofErr w:type="spellEnd"/>
      <w:r w:rsidRPr="003D39DA">
        <w:rPr>
          <w:rFonts w:ascii="Times New Roman" w:hAnsi="Times New Roman" w:cs="Times New Roman"/>
          <w:sz w:val="22"/>
          <w:szCs w:val="22"/>
        </w:rPr>
        <w:t xml:space="preserve">.) po </w:t>
      </w:r>
      <w:r w:rsidR="0095069D">
        <w:rPr>
          <w:rFonts w:ascii="Times New Roman" w:hAnsi="Times New Roman" w:cs="Times New Roman"/>
          <w:sz w:val="22"/>
          <w:szCs w:val="22"/>
        </w:rPr>
        <w:t>rozpatrzeniu</w:t>
      </w:r>
      <w:r w:rsidRPr="003D39DA">
        <w:rPr>
          <w:rFonts w:ascii="Times New Roman" w:hAnsi="Times New Roman" w:cs="Times New Roman"/>
          <w:sz w:val="22"/>
          <w:szCs w:val="22"/>
        </w:rPr>
        <w:t xml:space="preserve"> wniosku złożonego przez </w:t>
      </w:r>
      <w:r w:rsidR="00777440">
        <w:rPr>
          <w:rFonts w:ascii="Times New Roman" w:hAnsi="Times New Roman" w:cs="Times New Roman"/>
          <w:sz w:val="22"/>
          <w:szCs w:val="22"/>
        </w:rPr>
        <w:t>ACTIVIA SUN SORKWITY Sp. z o.o.</w:t>
      </w:r>
      <w:r w:rsidR="0095069D">
        <w:rPr>
          <w:rFonts w:ascii="Times New Roman" w:hAnsi="Times New Roman" w:cs="Times New Roman"/>
          <w:sz w:val="22"/>
          <w:szCs w:val="22"/>
        </w:rPr>
        <w:t xml:space="preserve"> z siedzibą w Sopocie</w:t>
      </w:r>
      <w:r w:rsidRPr="003D39DA">
        <w:rPr>
          <w:rFonts w:ascii="Times New Roman" w:hAnsi="Times New Roman" w:cs="Times New Roman"/>
          <w:sz w:val="22"/>
          <w:szCs w:val="22"/>
        </w:rPr>
        <w:t xml:space="preserve">, w sprawie wydania decyzji </w:t>
      </w:r>
      <w:r w:rsidR="00C9223B">
        <w:rPr>
          <w:rFonts w:ascii="Times New Roman" w:hAnsi="Times New Roman" w:cs="Times New Roman"/>
          <w:sz w:val="22"/>
          <w:szCs w:val="22"/>
        </w:rPr>
        <w:t xml:space="preserve"> </w:t>
      </w:r>
      <w:r w:rsidRPr="003D39DA">
        <w:rPr>
          <w:rFonts w:ascii="Times New Roman" w:hAnsi="Times New Roman" w:cs="Times New Roman"/>
          <w:sz w:val="22"/>
          <w:szCs w:val="22"/>
        </w:rPr>
        <w:t xml:space="preserve">o środowiskowych uwarunkowaniach </w:t>
      </w:r>
    </w:p>
    <w:p w14:paraId="7C792C08" w14:textId="77777777" w:rsidR="00A877F1" w:rsidRDefault="00A877F1" w:rsidP="00800D4A">
      <w:pPr>
        <w:pStyle w:val="Standard"/>
        <w:tabs>
          <w:tab w:val="left" w:pos="360"/>
        </w:tabs>
        <w:jc w:val="both"/>
        <w:rPr>
          <w:rFonts w:ascii="Times New Roman" w:hAnsi="Times New Roman" w:cs="Times New Roman"/>
          <w:sz w:val="22"/>
          <w:szCs w:val="22"/>
        </w:rPr>
      </w:pPr>
    </w:p>
    <w:p w14:paraId="35D9A4A9" w14:textId="0D727D01" w:rsidR="0095069D" w:rsidRDefault="00F6363C" w:rsidP="00A877F1">
      <w:pPr>
        <w:pStyle w:val="Standard"/>
        <w:tabs>
          <w:tab w:val="left" w:pos="360"/>
        </w:tabs>
        <w:jc w:val="center"/>
        <w:rPr>
          <w:rFonts w:ascii="Times New Roman" w:hAnsi="Times New Roman" w:cs="Times New Roman"/>
          <w:b/>
          <w:bCs/>
          <w:sz w:val="22"/>
          <w:szCs w:val="22"/>
        </w:rPr>
      </w:pPr>
      <w:r>
        <w:rPr>
          <w:rFonts w:ascii="Times New Roman" w:hAnsi="Times New Roman" w:cs="Times New Roman"/>
          <w:b/>
          <w:bCs/>
          <w:sz w:val="22"/>
          <w:szCs w:val="22"/>
        </w:rPr>
        <w:t>s</w:t>
      </w:r>
      <w:r w:rsidR="0025691A">
        <w:rPr>
          <w:rFonts w:ascii="Times New Roman" w:hAnsi="Times New Roman" w:cs="Times New Roman"/>
          <w:b/>
          <w:bCs/>
          <w:sz w:val="22"/>
          <w:szCs w:val="22"/>
        </w:rPr>
        <w:t>twierdzam</w:t>
      </w:r>
    </w:p>
    <w:p w14:paraId="2341256A" w14:textId="77777777" w:rsidR="0025691A" w:rsidRPr="00433A2C" w:rsidRDefault="0025691A" w:rsidP="00A877F1">
      <w:pPr>
        <w:pStyle w:val="Standard"/>
        <w:tabs>
          <w:tab w:val="left" w:pos="360"/>
        </w:tabs>
        <w:jc w:val="center"/>
        <w:rPr>
          <w:rFonts w:ascii="Times New Roman" w:hAnsi="Times New Roman" w:cs="Times New Roman"/>
          <w:b/>
          <w:bCs/>
          <w:sz w:val="22"/>
          <w:szCs w:val="22"/>
        </w:rPr>
      </w:pPr>
    </w:p>
    <w:p w14:paraId="6BEF6DA4" w14:textId="7CCFEA9E" w:rsidR="00800D4A" w:rsidRPr="000067F2" w:rsidRDefault="00800D4A" w:rsidP="00800D4A">
      <w:pPr>
        <w:pStyle w:val="Standard"/>
        <w:tabs>
          <w:tab w:val="left" w:pos="360"/>
        </w:tabs>
        <w:jc w:val="both"/>
        <w:rPr>
          <w:rFonts w:ascii="Times New Roman" w:hAnsi="Times New Roman" w:cs="Times New Roman"/>
          <w:sz w:val="22"/>
          <w:szCs w:val="22"/>
        </w:rPr>
      </w:pPr>
      <w:bookmarkStart w:id="0" w:name="_Hlk98227875"/>
      <w:r w:rsidRPr="003D39DA">
        <w:rPr>
          <w:rFonts w:ascii="Times New Roman" w:hAnsi="Times New Roman" w:cs="Times New Roman"/>
          <w:sz w:val="22"/>
          <w:szCs w:val="22"/>
        </w:rPr>
        <w:t xml:space="preserve">brak potrzeby przeprowadzenia oceny oddziaływania na środowisko dla przedsięwzięcia polegającego </w:t>
      </w:r>
      <w:r w:rsidRPr="003D39DA">
        <w:rPr>
          <w:rStyle w:val="StrongEmphasis"/>
          <w:rFonts w:ascii="Times New Roman" w:hAnsi="Times New Roman" w:cs="Times New Roman"/>
          <w:b w:val="0"/>
          <w:bCs w:val="0"/>
          <w:i/>
          <w:iCs/>
          <w:sz w:val="22"/>
          <w:szCs w:val="22"/>
        </w:rPr>
        <w:t xml:space="preserve">na budowie </w:t>
      </w:r>
      <w:r>
        <w:rPr>
          <w:rStyle w:val="StrongEmphasis"/>
          <w:rFonts w:ascii="Times New Roman" w:hAnsi="Times New Roman" w:cs="Times New Roman"/>
          <w:b w:val="0"/>
          <w:bCs w:val="0"/>
          <w:i/>
          <w:iCs/>
          <w:sz w:val="22"/>
          <w:szCs w:val="22"/>
        </w:rPr>
        <w:t xml:space="preserve">farmy fotowoltaicznej </w:t>
      </w:r>
      <w:r w:rsidR="0095069D">
        <w:rPr>
          <w:rStyle w:val="StrongEmphasis"/>
          <w:rFonts w:ascii="Times New Roman" w:hAnsi="Times New Roman" w:cs="Times New Roman"/>
          <w:b w:val="0"/>
          <w:bCs w:val="0"/>
          <w:i/>
          <w:iCs/>
          <w:sz w:val="22"/>
          <w:szCs w:val="22"/>
        </w:rPr>
        <w:t xml:space="preserve">„PV Sorkwity” o mocy do 50 MW wraz z niezbędną infrastrukturą </w:t>
      </w:r>
      <w:r w:rsidR="00A877F1">
        <w:rPr>
          <w:rStyle w:val="StrongEmphasis"/>
          <w:rFonts w:ascii="Times New Roman" w:hAnsi="Times New Roman" w:cs="Times New Roman"/>
          <w:b w:val="0"/>
          <w:bCs w:val="0"/>
          <w:i/>
          <w:iCs/>
          <w:sz w:val="22"/>
          <w:szCs w:val="22"/>
        </w:rPr>
        <w:t>techniczną na działce nr 59/7 obręb Sorkwity, gmina Sorkwity, województwo warmińsko-mazurskie.</w:t>
      </w:r>
    </w:p>
    <w:bookmarkEnd w:id="0"/>
    <w:p w14:paraId="5B4E3073" w14:textId="77777777" w:rsidR="00800D4A" w:rsidRPr="003D39DA" w:rsidRDefault="00800D4A" w:rsidP="00800D4A">
      <w:pPr>
        <w:pStyle w:val="Standard"/>
        <w:tabs>
          <w:tab w:val="left" w:pos="360"/>
        </w:tabs>
        <w:jc w:val="both"/>
        <w:rPr>
          <w:rFonts w:ascii="Times New Roman" w:hAnsi="Times New Roman" w:cs="Times New Roman"/>
          <w:sz w:val="22"/>
          <w:szCs w:val="22"/>
        </w:rPr>
      </w:pPr>
    </w:p>
    <w:p w14:paraId="61A59FFD" w14:textId="77777777" w:rsidR="00800D4A" w:rsidRPr="003D39DA" w:rsidRDefault="00800D4A" w:rsidP="00800D4A">
      <w:pPr>
        <w:pStyle w:val="Standard"/>
        <w:tabs>
          <w:tab w:val="left" w:pos="360"/>
        </w:tabs>
        <w:rPr>
          <w:rFonts w:ascii="Times New Roman" w:hAnsi="Times New Roman" w:cs="Times New Roman"/>
          <w:b/>
          <w:bCs/>
          <w:sz w:val="22"/>
          <w:szCs w:val="22"/>
        </w:rPr>
      </w:pPr>
    </w:p>
    <w:p w14:paraId="29F7A28D" w14:textId="77777777" w:rsidR="00800D4A" w:rsidRPr="003D39DA" w:rsidRDefault="00800D4A" w:rsidP="00800D4A">
      <w:pPr>
        <w:pStyle w:val="Standard"/>
        <w:tabs>
          <w:tab w:val="left" w:pos="360"/>
        </w:tabs>
        <w:jc w:val="center"/>
        <w:rPr>
          <w:rFonts w:ascii="Times New Roman" w:hAnsi="Times New Roman" w:cs="Times New Roman"/>
          <w:b/>
          <w:bCs/>
          <w:sz w:val="22"/>
          <w:szCs w:val="22"/>
        </w:rPr>
      </w:pPr>
      <w:r w:rsidRPr="003D39DA">
        <w:rPr>
          <w:rFonts w:ascii="Times New Roman" w:hAnsi="Times New Roman" w:cs="Times New Roman"/>
          <w:b/>
          <w:bCs/>
          <w:sz w:val="22"/>
          <w:szCs w:val="22"/>
        </w:rPr>
        <w:t>UZASADNIENIE</w:t>
      </w:r>
    </w:p>
    <w:p w14:paraId="1C23B572" w14:textId="366DB650" w:rsidR="00800D4A" w:rsidRPr="003D39DA" w:rsidRDefault="008032A4" w:rsidP="00800D4A">
      <w:pPr>
        <w:pStyle w:val="Standard"/>
        <w:tabs>
          <w:tab w:val="left" w:pos="360"/>
          <w:tab w:val="left" w:pos="540"/>
        </w:tabs>
        <w:jc w:val="both"/>
        <w:rPr>
          <w:rFonts w:ascii="Times New Roman" w:hAnsi="Times New Roman" w:cs="Times New Roman"/>
          <w:sz w:val="22"/>
          <w:szCs w:val="22"/>
        </w:rPr>
      </w:pPr>
      <w:r>
        <w:rPr>
          <w:rFonts w:ascii="Times New Roman" w:hAnsi="Times New Roman" w:cs="Times New Roman"/>
          <w:sz w:val="22"/>
          <w:szCs w:val="22"/>
        </w:rPr>
        <w:tab/>
      </w:r>
      <w:r w:rsidR="008309BD">
        <w:rPr>
          <w:rFonts w:ascii="Times New Roman" w:hAnsi="Times New Roman" w:cs="Times New Roman"/>
          <w:sz w:val="22"/>
          <w:szCs w:val="22"/>
        </w:rPr>
        <w:t>Planowane przedsięwzięcie polegające na budowie farmy fotowoltaicznej o mocy do 50 MW wraz z niezbędną infrastrukturą</w:t>
      </w:r>
      <w:r>
        <w:rPr>
          <w:rFonts w:ascii="Times New Roman" w:hAnsi="Times New Roman" w:cs="Times New Roman"/>
          <w:sz w:val="22"/>
          <w:szCs w:val="22"/>
        </w:rPr>
        <w:t xml:space="preserve">, o całkowitej powierzchni terenu przeznaczonego pod inwestycję </w:t>
      </w:r>
    </w:p>
    <w:p w14:paraId="20F48F10" w14:textId="1D1FC6BA" w:rsidR="00800D4A" w:rsidRPr="008032A4" w:rsidRDefault="00800D4A" w:rsidP="00800D4A">
      <w:pPr>
        <w:pStyle w:val="Standard"/>
        <w:tabs>
          <w:tab w:val="left" w:pos="360"/>
          <w:tab w:val="left" w:pos="540"/>
        </w:tabs>
        <w:jc w:val="both"/>
        <w:rPr>
          <w:rFonts w:ascii="Times New Roman" w:hAnsi="Times New Roman" w:cs="Times New Roman"/>
          <w:b/>
          <w:bCs/>
          <w:sz w:val="22"/>
          <w:szCs w:val="22"/>
        </w:rPr>
      </w:pPr>
      <w:r w:rsidRPr="003D39DA">
        <w:rPr>
          <w:rFonts w:ascii="Times New Roman" w:hAnsi="Times New Roman" w:cs="Times New Roman"/>
          <w:sz w:val="22"/>
          <w:szCs w:val="22"/>
        </w:rPr>
        <w:tab/>
      </w:r>
      <w:r w:rsidRPr="003D39DA">
        <w:rPr>
          <w:rFonts w:ascii="Times New Roman" w:hAnsi="Times New Roman" w:cs="Times New Roman"/>
          <w:sz w:val="22"/>
          <w:szCs w:val="22"/>
        </w:rPr>
        <w:tab/>
        <w:t xml:space="preserve">Wnioskiem z dnia </w:t>
      </w:r>
      <w:r w:rsidR="00A877F1">
        <w:rPr>
          <w:rFonts w:ascii="Times New Roman" w:hAnsi="Times New Roman" w:cs="Times New Roman"/>
          <w:sz w:val="22"/>
          <w:szCs w:val="22"/>
        </w:rPr>
        <w:t>30 grudnia</w:t>
      </w:r>
      <w:r w:rsidRPr="003D39DA">
        <w:rPr>
          <w:rFonts w:ascii="Times New Roman" w:hAnsi="Times New Roman" w:cs="Times New Roman"/>
          <w:sz w:val="22"/>
          <w:szCs w:val="22"/>
        </w:rPr>
        <w:t xml:space="preserve"> 2021r. </w:t>
      </w:r>
      <w:r>
        <w:rPr>
          <w:rFonts w:ascii="Times New Roman" w:hAnsi="Times New Roman" w:cs="Times New Roman"/>
          <w:sz w:val="22"/>
          <w:szCs w:val="22"/>
        </w:rPr>
        <w:t xml:space="preserve">firma </w:t>
      </w:r>
      <w:r w:rsidR="00A877F1">
        <w:rPr>
          <w:rFonts w:ascii="Times New Roman" w:hAnsi="Times New Roman" w:cs="Times New Roman"/>
          <w:sz w:val="22"/>
          <w:szCs w:val="22"/>
        </w:rPr>
        <w:t>ACTIVIA SUN SORKWITY</w:t>
      </w:r>
      <w:r>
        <w:rPr>
          <w:rFonts w:ascii="Times New Roman" w:hAnsi="Times New Roman" w:cs="Times New Roman"/>
          <w:sz w:val="22"/>
          <w:szCs w:val="22"/>
        </w:rPr>
        <w:t>.</w:t>
      </w:r>
      <w:r w:rsidRPr="003D39DA">
        <w:rPr>
          <w:rFonts w:ascii="Times New Roman" w:hAnsi="Times New Roman" w:cs="Times New Roman"/>
          <w:sz w:val="22"/>
          <w:szCs w:val="22"/>
        </w:rPr>
        <w:t xml:space="preserve">, zwróciła się do tutejszego organu o wydanie decyzji o środowiskowych uwarunkowaniach dla przedsięwzięcia polegającego </w:t>
      </w:r>
      <w:r w:rsidRPr="008032A4">
        <w:rPr>
          <w:rStyle w:val="StrongEmphasis"/>
          <w:rFonts w:ascii="Times New Roman" w:hAnsi="Times New Roman" w:cs="Times New Roman"/>
          <w:b w:val="0"/>
          <w:bCs w:val="0"/>
          <w:sz w:val="22"/>
          <w:szCs w:val="22"/>
        </w:rPr>
        <w:t>na budowie</w:t>
      </w:r>
      <w:r w:rsidRPr="003D39DA">
        <w:rPr>
          <w:rStyle w:val="StrongEmphasis"/>
          <w:rFonts w:ascii="Times New Roman" w:hAnsi="Times New Roman" w:cs="Times New Roman"/>
          <w:i/>
          <w:iCs/>
          <w:sz w:val="22"/>
          <w:szCs w:val="22"/>
        </w:rPr>
        <w:t xml:space="preserve"> </w:t>
      </w:r>
      <w:r w:rsidR="008032A4">
        <w:rPr>
          <w:rFonts w:ascii="Times New Roman" w:hAnsi="Times New Roman" w:cs="Times New Roman"/>
          <w:sz w:val="22"/>
          <w:szCs w:val="22"/>
        </w:rPr>
        <w:t>farmy fotowoltaicznej o mocy do 50 MW wraz z niezbędną infrastrukturą</w:t>
      </w:r>
      <w:r w:rsidR="008032A4">
        <w:rPr>
          <w:rStyle w:val="StrongEmphasis"/>
          <w:rFonts w:ascii="Times New Roman" w:hAnsi="Times New Roman" w:cs="Times New Roman"/>
          <w:i/>
          <w:iCs/>
          <w:sz w:val="22"/>
          <w:szCs w:val="22"/>
        </w:rPr>
        <w:t xml:space="preserve"> </w:t>
      </w:r>
      <w:r w:rsidRPr="008032A4">
        <w:rPr>
          <w:rStyle w:val="StrongEmphasis"/>
          <w:rFonts w:ascii="Times New Roman" w:hAnsi="Times New Roman" w:cs="Times New Roman"/>
          <w:b w:val="0"/>
          <w:bCs w:val="0"/>
          <w:sz w:val="22"/>
          <w:szCs w:val="22"/>
        </w:rPr>
        <w:t xml:space="preserve">na terenie działki oznaczonej nr ew. </w:t>
      </w:r>
      <w:r w:rsidR="008032A4" w:rsidRPr="008032A4">
        <w:rPr>
          <w:rStyle w:val="StrongEmphasis"/>
          <w:rFonts w:ascii="Times New Roman" w:hAnsi="Times New Roman" w:cs="Times New Roman"/>
          <w:b w:val="0"/>
          <w:bCs w:val="0"/>
          <w:sz w:val="22"/>
          <w:szCs w:val="22"/>
        </w:rPr>
        <w:t>59/7</w:t>
      </w:r>
      <w:r w:rsidRPr="008032A4">
        <w:rPr>
          <w:rStyle w:val="StrongEmphasis"/>
          <w:rFonts w:ascii="Times New Roman" w:hAnsi="Times New Roman" w:cs="Times New Roman"/>
          <w:b w:val="0"/>
          <w:bCs w:val="0"/>
          <w:sz w:val="22"/>
          <w:szCs w:val="22"/>
        </w:rPr>
        <w:t xml:space="preserve"> obręb </w:t>
      </w:r>
      <w:r w:rsidR="008032A4" w:rsidRPr="008032A4">
        <w:rPr>
          <w:rStyle w:val="StrongEmphasis"/>
          <w:rFonts w:ascii="Times New Roman" w:hAnsi="Times New Roman" w:cs="Times New Roman"/>
          <w:b w:val="0"/>
          <w:bCs w:val="0"/>
          <w:sz w:val="22"/>
          <w:szCs w:val="22"/>
        </w:rPr>
        <w:t>Sorkwity</w:t>
      </w:r>
      <w:r w:rsidRPr="008032A4">
        <w:rPr>
          <w:rStyle w:val="StrongEmphasis"/>
          <w:rFonts w:ascii="Times New Roman" w:hAnsi="Times New Roman" w:cs="Times New Roman"/>
          <w:b w:val="0"/>
          <w:bCs w:val="0"/>
          <w:sz w:val="22"/>
          <w:szCs w:val="22"/>
        </w:rPr>
        <w:t xml:space="preserve">, gmina Sorkwity. </w:t>
      </w:r>
    </w:p>
    <w:p w14:paraId="61211893" w14:textId="77777777" w:rsidR="00800D4A" w:rsidRPr="003D39DA" w:rsidRDefault="00800D4A" w:rsidP="00800D4A">
      <w:pPr>
        <w:pStyle w:val="Standard"/>
        <w:tabs>
          <w:tab w:val="left" w:pos="360"/>
          <w:tab w:val="left" w:pos="540"/>
        </w:tabs>
        <w:jc w:val="both"/>
        <w:rPr>
          <w:rFonts w:ascii="Times New Roman" w:hAnsi="Times New Roman" w:cs="Times New Roman"/>
          <w:sz w:val="22"/>
          <w:szCs w:val="22"/>
        </w:rPr>
      </w:pPr>
      <w:r w:rsidRPr="003D39DA">
        <w:rPr>
          <w:rFonts w:ascii="Times New Roman" w:hAnsi="Times New Roman" w:cs="Times New Roman"/>
          <w:sz w:val="22"/>
          <w:szCs w:val="22"/>
        </w:rPr>
        <w:tab/>
      </w:r>
      <w:r w:rsidRPr="003D39DA">
        <w:rPr>
          <w:rFonts w:ascii="Times New Roman" w:hAnsi="Times New Roman" w:cs="Times New Roman"/>
          <w:sz w:val="22"/>
          <w:szCs w:val="22"/>
        </w:rPr>
        <w:tab/>
        <w:t>Do wniosku o wydanie decyzji załączono kartę informacyjną przedsięwzięcia (KIP) oraz kopię mapy ewidencyjnej obejmującą przewidywany teren, na którym realizowane będzie przedsięwzięcie.</w:t>
      </w:r>
    </w:p>
    <w:p w14:paraId="4DB8AF58" w14:textId="77777777" w:rsidR="00800D4A" w:rsidRPr="003D39DA" w:rsidRDefault="00800D4A" w:rsidP="00800D4A">
      <w:pPr>
        <w:pStyle w:val="Standard"/>
        <w:tabs>
          <w:tab w:val="left" w:pos="-360"/>
          <w:tab w:val="left" w:pos="330"/>
          <w:tab w:val="left" w:pos="540"/>
        </w:tabs>
        <w:ind w:right="21"/>
        <w:jc w:val="both"/>
        <w:rPr>
          <w:rFonts w:ascii="Times New Roman" w:hAnsi="Times New Roman" w:cs="Times New Roman"/>
          <w:i/>
          <w:iCs/>
          <w:sz w:val="22"/>
          <w:szCs w:val="22"/>
        </w:rPr>
      </w:pPr>
      <w:r w:rsidRPr="003D39DA">
        <w:rPr>
          <w:rFonts w:ascii="Times New Roman" w:hAnsi="Times New Roman" w:cs="Times New Roman"/>
          <w:sz w:val="22"/>
          <w:szCs w:val="22"/>
        </w:rPr>
        <w:tab/>
      </w:r>
      <w:r w:rsidRPr="003D39DA">
        <w:rPr>
          <w:rFonts w:ascii="Times New Roman" w:hAnsi="Times New Roman" w:cs="Times New Roman"/>
          <w:sz w:val="22"/>
          <w:szCs w:val="22"/>
        </w:rPr>
        <w:tab/>
        <w:t xml:space="preserve">Planowane przedsięwzięcie </w:t>
      </w:r>
      <w:r>
        <w:rPr>
          <w:rFonts w:ascii="Times New Roman" w:hAnsi="Times New Roman" w:cs="Times New Roman"/>
          <w:sz w:val="22"/>
          <w:szCs w:val="22"/>
        </w:rPr>
        <w:t xml:space="preserve">kwalifikuje się </w:t>
      </w:r>
      <w:r w:rsidRPr="003D39DA">
        <w:rPr>
          <w:rFonts w:ascii="Times New Roman" w:hAnsi="Times New Roman" w:cs="Times New Roman"/>
          <w:sz w:val="22"/>
          <w:szCs w:val="22"/>
        </w:rPr>
        <w:t>do przedsięwzięć mogących potencjalnie znacząco oddziaływać na środowisko wymienionych w § 3 ust.1 pkt 54 lit. b rozporządzenia Rady Ministrów z dnia 10 września 2019r. w sprawie przedsięwzięć mogących znacząco oddziaływać na środowisko (Dz. U z 2019r. poz. 1839)</w:t>
      </w:r>
      <w:r>
        <w:rPr>
          <w:rFonts w:ascii="Times New Roman" w:hAnsi="Times New Roman" w:cs="Times New Roman"/>
          <w:sz w:val="22"/>
          <w:szCs w:val="22"/>
        </w:rPr>
        <w:t>.</w:t>
      </w:r>
    </w:p>
    <w:p w14:paraId="412BAB0B" w14:textId="65006493" w:rsidR="00800D4A" w:rsidRPr="003D39DA" w:rsidRDefault="00800D4A" w:rsidP="00800D4A">
      <w:pPr>
        <w:pStyle w:val="Standard"/>
        <w:tabs>
          <w:tab w:val="left" w:pos="-360"/>
          <w:tab w:val="left" w:pos="330"/>
          <w:tab w:val="left" w:pos="570"/>
        </w:tabs>
        <w:ind w:right="21"/>
        <w:jc w:val="both"/>
        <w:rPr>
          <w:rFonts w:ascii="Times New Roman" w:eastAsia="TimesNewRomanPSMT" w:hAnsi="Times New Roman" w:cs="Times New Roman"/>
          <w:color w:val="000000"/>
          <w:sz w:val="22"/>
          <w:szCs w:val="22"/>
        </w:rPr>
      </w:pPr>
      <w:r w:rsidRPr="003D39DA">
        <w:rPr>
          <w:rFonts w:ascii="Times New Roman" w:hAnsi="Times New Roman" w:cs="Times New Roman"/>
          <w:sz w:val="22"/>
          <w:szCs w:val="22"/>
        </w:rPr>
        <w:tab/>
      </w:r>
      <w:r>
        <w:rPr>
          <w:rFonts w:ascii="Times New Roman" w:hAnsi="Times New Roman" w:cs="Times New Roman"/>
          <w:sz w:val="22"/>
          <w:szCs w:val="22"/>
        </w:rPr>
        <w:t xml:space="preserve"> </w:t>
      </w:r>
      <w:r>
        <w:rPr>
          <w:rFonts w:ascii="Times New Roman" w:hAnsi="Times New Roman" w:cs="Times New Roman"/>
          <w:sz w:val="22"/>
          <w:szCs w:val="22"/>
        </w:rPr>
        <w:tab/>
      </w:r>
      <w:r w:rsidRPr="003D39DA">
        <w:rPr>
          <w:rFonts w:ascii="Times New Roman" w:hAnsi="Times New Roman" w:cs="Times New Roman"/>
          <w:sz w:val="22"/>
          <w:szCs w:val="22"/>
        </w:rPr>
        <w:t xml:space="preserve">W toku prowadzonego postępowania </w:t>
      </w:r>
      <w:r w:rsidR="007D5A72">
        <w:rPr>
          <w:rFonts w:ascii="Times New Roman" w:hAnsi="Times New Roman" w:cs="Times New Roman"/>
          <w:sz w:val="22"/>
          <w:szCs w:val="22"/>
        </w:rPr>
        <w:t>obwieszczeniem</w:t>
      </w:r>
      <w:r w:rsidRPr="003D39DA">
        <w:rPr>
          <w:rFonts w:ascii="Times New Roman" w:hAnsi="Times New Roman" w:cs="Times New Roman"/>
          <w:sz w:val="22"/>
          <w:szCs w:val="22"/>
        </w:rPr>
        <w:t xml:space="preserve"> z dnia </w:t>
      </w:r>
      <w:r w:rsidR="007D5A72">
        <w:rPr>
          <w:rFonts w:ascii="Times New Roman" w:hAnsi="Times New Roman" w:cs="Times New Roman"/>
          <w:sz w:val="22"/>
          <w:szCs w:val="22"/>
        </w:rPr>
        <w:t>03 stycznia 2022</w:t>
      </w:r>
      <w:r w:rsidRPr="003D39DA">
        <w:rPr>
          <w:rFonts w:ascii="Times New Roman" w:hAnsi="Times New Roman" w:cs="Times New Roman"/>
          <w:sz w:val="22"/>
          <w:szCs w:val="22"/>
        </w:rPr>
        <w:t>r. znak: RBG.6220.1.202</w:t>
      </w:r>
      <w:r w:rsidR="007D5A72">
        <w:rPr>
          <w:rFonts w:ascii="Times New Roman" w:hAnsi="Times New Roman" w:cs="Times New Roman"/>
          <w:sz w:val="22"/>
          <w:szCs w:val="22"/>
        </w:rPr>
        <w:t>2</w:t>
      </w:r>
      <w:r w:rsidRPr="003D39DA">
        <w:rPr>
          <w:rFonts w:ascii="Times New Roman" w:eastAsia="TimesNewRomanPSMT" w:hAnsi="Times New Roman" w:cs="Times New Roman"/>
          <w:color w:val="000000"/>
          <w:sz w:val="22"/>
          <w:szCs w:val="22"/>
        </w:rPr>
        <w:t xml:space="preserve"> Wójt Gminy Sorkwity poinformował strony postępowania o wszczęciu postępowania administracyjnego w sprawie wydania decyzji o środowiskowych uwarunkowaniach dla przedmiotowego przedsięwzięcia</w:t>
      </w:r>
      <w:r>
        <w:rPr>
          <w:rFonts w:ascii="Times New Roman" w:eastAsia="TimesNewRomanPSMT" w:hAnsi="Times New Roman" w:cs="Times New Roman"/>
          <w:color w:val="000000"/>
          <w:sz w:val="22"/>
          <w:szCs w:val="22"/>
        </w:rPr>
        <w:t xml:space="preserve">. Jednocześnie pismem z dnia </w:t>
      </w:r>
      <w:r w:rsidR="00342111">
        <w:rPr>
          <w:rFonts w:ascii="Times New Roman" w:eastAsia="TimesNewRomanPSMT" w:hAnsi="Times New Roman" w:cs="Times New Roman"/>
          <w:color w:val="000000"/>
          <w:sz w:val="22"/>
          <w:szCs w:val="22"/>
        </w:rPr>
        <w:t xml:space="preserve">03 stycznia </w:t>
      </w:r>
      <w:r>
        <w:rPr>
          <w:rFonts w:ascii="Times New Roman" w:eastAsia="TimesNewRomanPSMT" w:hAnsi="Times New Roman" w:cs="Times New Roman"/>
          <w:color w:val="000000"/>
          <w:sz w:val="22"/>
          <w:szCs w:val="22"/>
        </w:rPr>
        <w:t>202</w:t>
      </w:r>
      <w:r w:rsidR="00342111">
        <w:rPr>
          <w:rFonts w:ascii="Times New Roman" w:eastAsia="TimesNewRomanPSMT" w:hAnsi="Times New Roman" w:cs="Times New Roman"/>
          <w:color w:val="000000"/>
          <w:sz w:val="22"/>
          <w:szCs w:val="22"/>
        </w:rPr>
        <w:t>2</w:t>
      </w:r>
      <w:r>
        <w:rPr>
          <w:rFonts w:ascii="Times New Roman" w:eastAsia="TimesNewRomanPSMT" w:hAnsi="Times New Roman" w:cs="Times New Roman"/>
          <w:color w:val="000000"/>
          <w:sz w:val="22"/>
          <w:szCs w:val="22"/>
        </w:rPr>
        <w:t>r. znak: RBG.6220.1.1.202</w:t>
      </w:r>
      <w:r w:rsidR="00342111">
        <w:rPr>
          <w:rFonts w:ascii="Times New Roman" w:eastAsia="TimesNewRomanPSMT" w:hAnsi="Times New Roman" w:cs="Times New Roman"/>
          <w:color w:val="000000"/>
          <w:sz w:val="22"/>
          <w:szCs w:val="22"/>
        </w:rPr>
        <w:t>2</w:t>
      </w:r>
      <w:r w:rsidRPr="003D39DA">
        <w:rPr>
          <w:rFonts w:ascii="Times New Roman" w:eastAsia="TimesNewRomanPSMT" w:hAnsi="Times New Roman" w:cs="Times New Roman"/>
          <w:color w:val="000000"/>
          <w:sz w:val="22"/>
          <w:szCs w:val="22"/>
        </w:rPr>
        <w:t xml:space="preserve"> </w:t>
      </w:r>
      <w:r>
        <w:rPr>
          <w:rFonts w:ascii="Times New Roman" w:eastAsia="TimesNewRomanPSMT" w:hAnsi="Times New Roman" w:cs="Times New Roman"/>
          <w:color w:val="000000"/>
          <w:sz w:val="22"/>
          <w:szCs w:val="22"/>
        </w:rPr>
        <w:t xml:space="preserve">wystąpił do Regionalnego Dyrektora Ochrony Środowiska   w Olsztynie </w:t>
      </w:r>
      <w:r w:rsidRPr="003D39DA">
        <w:rPr>
          <w:rFonts w:ascii="Times New Roman" w:eastAsia="TimesNewRomanPSMT" w:hAnsi="Times New Roman" w:cs="Times New Roman"/>
          <w:color w:val="000000"/>
          <w:sz w:val="22"/>
          <w:szCs w:val="22"/>
        </w:rPr>
        <w:t xml:space="preserve">oraz </w:t>
      </w:r>
      <w:r>
        <w:rPr>
          <w:rFonts w:ascii="Times New Roman" w:eastAsia="TimesNewRomanPSMT" w:hAnsi="Times New Roman" w:cs="Times New Roman"/>
          <w:color w:val="000000"/>
          <w:sz w:val="22"/>
          <w:szCs w:val="22"/>
        </w:rPr>
        <w:t>pismem znak: znak: RBG.6220.1.2.202</w:t>
      </w:r>
      <w:r w:rsidR="00342111">
        <w:rPr>
          <w:rFonts w:ascii="Times New Roman" w:eastAsia="TimesNewRomanPSMT" w:hAnsi="Times New Roman" w:cs="Times New Roman"/>
          <w:color w:val="000000"/>
          <w:sz w:val="22"/>
          <w:szCs w:val="22"/>
        </w:rPr>
        <w:t>2</w:t>
      </w:r>
      <w:r w:rsidRPr="003D39DA">
        <w:rPr>
          <w:rFonts w:ascii="Times New Roman" w:eastAsia="TimesNewRomanPSMT" w:hAnsi="Times New Roman" w:cs="Times New Roman"/>
          <w:color w:val="000000"/>
          <w:sz w:val="22"/>
          <w:szCs w:val="22"/>
        </w:rPr>
        <w:t xml:space="preserve"> do Państwowego Powiatowego Inspektora Sanitarnego w Mrągowie</w:t>
      </w:r>
      <w:r>
        <w:rPr>
          <w:rFonts w:ascii="Times New Roman" w:eastAsia="TimesNewRomanPSMT" w:hAnsi="Times New Roman" w:cs="Times New Roman"/>
          <w:color w:val="000000"/>
          <w:sz w:val="22"/>
          <w:szCs w:val="22"/>
        </w:rPr>
        <w:t xml:space="preserve"> i</w:t>
      </w:r>
      <w:r w:rsidRPr="003D39DA">
        <w:rPr>
          <w:rFonts w:ascii="Times New Roman" w:eastAsia="TimesNewRomanPSMT" w:hAnsi="Times New Roman" w:cs="Times New Roman"/>
          <w:color w:val="000000"/>
          <w:sz w:val="22"/>
          <w:szCs w:val="22"/>
        </w:rPr>
        <w:t xml:space="preserve"> </w:t>
      </w:r>
      <w:r>
        <w:rPr>
          <w:rFonts w:ascii="Times New Roman" w:eastAsia="TimesNewRomanPSMT" w:hAnsi="Times New Roman" w:cs="Times New Roman"/>
          <w:color w:val="000000"/>
          <w:sz w:val="22"/>
          <w:szCs w:val="22"/>
        </w:rPr>
        <w:t>pismem znak: RBG.6220.1.3.202</w:t>
      </w:r>
      <w:r w:rsidR="00342111">
        <w:rPr>
          <w:rFonts w:ascii="Times New Roman" w:eastAsia="TimesNewRomanPSMT" w:hAnsi="Times New Roman" w:cs="Times New Roman"/>
          <w:color w:val="000000"/>
          <w:sz w:val="22"/>
          <w:szCs w:val="22"/>
        </w:rPr>
        <w:t xml:space="preserve">2                      </w:t>
      </w:r>
      <w:r>
        <w:rPr>
          <w:rFonts w:ascii="Times New Roman" w:eastAsia="TimesNewRomanPSMT" w:hAnsi="Times New Roman" w:cs="Times New Roman"/>
          <w:color w:val="000000"/>
          <w:sz w:val="22"/>
          <w:szCs w:val="22"/>
        </w:rPr>
        <w:t xml:space="preserve"> do </w:t>
      </w:r>
      <w:r w:rsidRPr="003D39DA">
        <w:rPr>
          <w:rFonts w:ascii="Times New Roman" w:eastAsia="TimesNewRomanPSMT" w:hAnsi="Times New Roman" w:cs="Times New Roman"/>
          <w:color w:val="000000"/>
          <w:sz w:val="22"/>
          <w:szCs w:val="22"/>
        </w:rPr>
        <w:t xml:space="preserve">Państwowego Gospodarstwa Wodnego Zarządu Zlewni w Giżycku o wydanie opinii co do konieczności przeprowadzenia oceny oddziaływania na środowisko do w/w przedsięwzięcia. </w:t>
      </w:r>
    </w:p>
    <w:p w14:paraId="6066D8C6" w14:textId="197ACC0A" w:rsidR="007463B2" w:rsidRPr="003D39DA" w:rsidRDefault="007463B2" w:rsidP="007463B2">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Pr="003D39DA">
        <w:rPr>
          <w:rFonts w:ascii="Times New Roman" w:eastAsia="Times New Roman" w:hAnsi="Times New Roman" w:cs="Times New Roman"/>
          <w:sz w:val="22"/>
          <w:szCs w:val="22"/>
        </w:rPr>
        <w:t xml:space="preserve">Państwowe Gospodarstwo Wodne Wody Polskie Dyrektor Zarządu Zlewni w Giżycku pismem z dnia </w:t>
      </w:r>
      <w:r>
        <w:rPr>
          <w:rFonts w:ascii="Times New Roman" w:eastAsia="Times New Roman" w:hAnsi="Times New Roman" w:cs="Times New Roman"/>
          <w:sz w:val="22"/>
          <w:szCs w:val="22"/>
        </w:rPr>
        <w:t>19 stycznia</w:t>
      </w:r>
      <w:r w:rsidRPr="003D39DA">
        <w:rPr>
          <w:rFonts w:ascii="Times New Roman" w:eastAsia="Times New Roman" w:hAnsi="Times New Roman" w:cs="Times New Roman"/>
          <w:sz w:val="22"/>
          <w:szCs w:val="22"/>
        </w:rPr>
        <w:t xml:space="preserve"> 202</w:t>
      </w:r>
      <w:r>
        <w:rPr>
          <w:rFonts w:ascii="Times New Roman" w:eastAsia="Times New Roman" w:hAnsi="Times New Roman" w:cs="Times New Roman"/>
          <w:sz w:val="22"/>
          <w:szCs w:val="22"/>
        </w:rPr>
        <w:t>2</w:t>
      </w:r>
      <w:r w:rsidRPr="003D39DA">
        <w:rPr>
          <w:rFonts w:ascii="Times New Roman" w:eastAsia="Times New Roman" w:hAnsi="Times New Roman" w:cs="Times New Roman"/>
          <w:sz w:val="22"/>
          <w:szCs w:val="22"/>
        </w:rPr>
        <w:t xml:space="preserve">r. (data wpływu: </w:t>
      </w:r>
      <w:r>
        <w:rPr>
          <w:rFonts w:ascii="Times New Roman" w:eastAsia="Times New Roman" w:hAnsi="Times New Roman" w:cs="Times New Roman"/>
          <w:sz w:val="22"/>
          <w:szCs w:val="22"/>
        </w:rPr>
        <w:t>21 stycznia</w:t>
      </w:r>
      <w:r w:rsidRPr="003D39DA">
        <w:rPr>
          <w:rFonts w:ascii="Times New Roman" w:eastAsia="Times New Roman" w:hAnsi="Times New Roman" w:cs="Times New Roman"/>
          <w:sz w:val="22"/>
          <w:szCs w:val="22"/>
        </w:rPr>
        <w:t xml:space="preserve"> 20</w:t>
      </w:r>
      <w:r w:rsidR="0021798E">
        <w:rPr>
          <w:rFonts w:ascii="Times New Roman" w:eastAsia="Times New Roman" w:hAnsi="Times New Roman" w:cs="Times New Roman"/>
          <w:sz w:val="22"/>
          <w:szCs w:val="22"/>
        </w:rPr>
        <w:t>22</w:t>
      </w:r>
      <w:r w:rsidRPr="003D39DA">
        <w:rPr>
          <w:rFonts w:ascii="Times New Roman" w:eastAsia="Times New Roman" w:hAnsi="Times New Roman" w:cs="Times New Roman"/>
          <w:sz w:val="22"/>
          <w:szCs w:val="22"/>
        </w:rPr>
        <w:t>r.) znak: BI.ZZŚ.3.4360.</w:t>
      </w:r>
      <w:r w:rsidR="0021798E">
        <w:rPr>
          <w:rFonts w:ascii="Times New Roman" w:eastAsia="Times New Roman" w:hAnsi="Times New Roman" w:cs="Times New Roman"/>
          <w:sz w:val="22"/>
          <w:szCs w:val="22"/>
        </w:rPr>
        <w:t>4</w:t>
      </w:r>
      <w:r w:rsidRPr="003D39DA">
        <w:rPr>
          <w:rFonts w:ascii="Times New Roman" w:eastAsia="Times New Roman" w:hAnsi="Times New Roman" w:cs="Times New Roman"/>
          <w:sz w:val="22"/>
          <w:szCs w:val="22"/>
        </w:rPr>
        <w:t>.202</w:t>
      </w:r>
      <w:r w:rsidR="0021798E">
        <w:rPr>
          <w:rFonts w:ascii="Times New Roman" w:eastAsia="Times New Roman" w:hAnsi="Times New Roman" w:cs="Times New Roman"/>
          <w:sz w:val="22"/>
          <w:szCs w:val="22"/>
        </w:rPr>
        <w:t>2</w:t>
      </w:r>
      <w:r w:rsidRPr="003D39DA">
        <w:rPr>
          <w:rFonts w:ascii="Times New Roman" w:eastAsia="Times New Roman" w:hAnsi="Times New Roman" w:cs="Times New Roman"/>
          <w:sz w:val="22"/>
          <w:szCs w:val="22"/>
        </w:rPr>
        <w:t>.</w:t>
      </w:r>
      <w:r w:rsidR="0021798E">
        <w:rPr>
          <w:rFonts w:ascii="Times New Roman" w:eastAsia="Times New Roman" w:hAnsi="Times New Roman" w:cs="Times New Roman"/>
          <w:sz w:val="22"/>
          <w:szCs w:val="22"/>
        </w:rPr>
        <w:t>AS</w:t>
      </w:r>
      <w:r w:rsidRPr="003D39DA">
        <w:rPr>
          <w:rFonts w:ascii="Times New Roman" w:eastAsia="Times New Roman" w:hAnsi="Times New Roman" w:cs="Times New Roman"/>
          <w:sz w:val="22"/>
          <w:szCs w:val="22"/>
        </w:rPr>
        <w:t xml:space="preserve"> nie stwierdził potrzeby przeprowadzenia oceny oddziaływania na środowisko dla planowanego przedsięwzięcia</w:t>
      </w:r>
      <w:r w:rsidR="0021798E">
        <w:rPr>
          <w:rFonts w:ascii="Times New Roman" w:eastAsia="Times New Roman" w:hAnsi="Times New Roman" w:cs="Times New Roman"/>
          <w:sz w:val="22"/>
          <w:szCs w:val="22"/>
        </w:rPr>
        <w:t>.</w:t>
      </w:r>
      <w:r w:rsidRPr="003D39DA">
        <w:rPr>
          <w:rFonts w:ascii="Times New Roman" w:eastAsia="Times New Roman" w:hAnsi="Times New Roman" w:cs="Times New Roman"/>
          <w:sz w:val="22"/>
          <w:szCs w:val="22"/>
        </w:rPr>
        <w:t xml:space="preserve"> </w:t>
      </w:r>
      <w:r w:rsidR="0021798E">
        <w:rPr>
          <w:rFonts w:ascii="Times New Roman" w:eastAsia="Times New Roman" w:hAnsi="Times New Roman" w:cs="Times New Roman"/>
          <w:sz w:val="22"/>
          <w:szCs w:val="22"/>
        </w:rPr>
        <w:t>Regionalny Dyrektor Ochrony Środowiska pismem z dnia 26 stycznia 2022r. znak: WOOŚ.4220.17.2022.SCH wyraził opinię, że dla planowanego przedsięwzięcia nie istnieje konieczność przeprowadzenia oceny oddziaływania na środowisko.</w:t>
      </w:r>
    </w:p>
    <w:p w14:paraId="434DAA4D" w14:textId="70E1D774" w:rsidR="00800D4A" w:rsidRPr="003D39DA" w:rsidRDefault="00800D4A" w:rsidP="00800D4A">
      <w:pPr>
        <w:pStyle w:val="Standard"/>
        <w:tabs>
          <w:tab w:val="left" w:pos="-360"/>
          <w:tab w:val="left" w:pos="525"/>
          <w:tab w:val="left" w:pos="1080"/>
        </w:tabs>
        <w:ind w:right="21"/>
        <w:jc w:val="both"/>
        <w:rPr>
          <w:rFonts w:ascii="Times New Roman" w:hAnsi="Times New Roman" w:cs="Times New Roman"/>
          <w:sz w:val="22"/>
          <w:szCs w:val="22"/>
        </w:rPr>
      </w:pPr>
      <w:r w:rsidRPr="003D39DA">
        <w:rPr>
          <w:rFonts w:ascii="Times New Roman" w:eastAsia="TimesNewRomanPSMT" w:hAnsi="Times New Roman" w:cs="Times New Roman"/>
          <w:color w:val="000000"/>
          <w:sz w:val="22"/>
          <w:szCs w:val="22"/>
        </w:rPr>
        <w:tab/>
      </w:r>
      <w:r w:rsidRPr="003D39DA">
        <w:rPr>
          <w:rFonts w:ascii="Times New Roman" w:eastAsia="Times New Roman" w:hAnsi="Times New Roman" w:cs="Times New Roman"/>
          <w:sz w:val="22"/>
          <w:szCs w:val="22"/>
        </w:rPr>
        <w:t>Państwowy Powiatowy Inspektor Sanitarny w Mrągowie</w:t>
      </w:r>
      <w:r w:rsidRPr="003D39DA">
        <w:rPr>
          <w:rFonts w:ascii="Times New Roman" w:hAnsi="Times New Roman" w:cs="Times New Roman"/>
          <w:sz w:val="22"/>
          <w:szCs w:val="22"/>
        </w:rPr>
        <w:t xml:space="preserve"> pismem z dnia </w:t>
      </w:r>
      <w:r w:rsidR="0021798E">
        <w:rPr>
          <w:rFonts w:ascii="Times New Roman" w:eastAsia="Times New Roman" w:hAnsi="Times New Roman" w:cs="Times New Roman"/>
          <w:sz w:val="22"/>
          <w:szCs w:val="22"/>
        </w:rPr>
        <w:t>28 stycznia</w:t>
      </w:r>
      <w:r w:rsidRPr="003D39DA">
        <w:rPr>
          <w:rFonts w:ascii="Times New Roman" w:eastAsia="Times New Roman" w:hAnsi="Times New Roman" w:cs="Times New Roman"/>
          <w:sz w:val="22"/>
          <w:szCs w:val="22"/>
        </w:rPr>
        <w:t xml:space="preserve"> 202</w:t>
      </w:r>
      <w:r w:rsidR="0021798E">
        <w:rPr>
          <w:rFonts w:ascii="Times New Roman" w:eastAsia="Times New Roman" w:hAnsi="Times New Roman" w:cs="Times New Roman"/>
          <w:sz w:val="22"/>
          <w:szCs w:val="22"/>
        </w:rPr>
        <w:t>2</w:t>
      </w:r>
      <w:r w:rsidRPr="003D39DA">
        <w:rPr>
          <w:rFonts w:ascii="Times New Roman" w:eastAsia="Times New Roman" w:hAnsi="Times New Roman" w:cs="Times New Roman"/>
          <w:sz w:val="22"/>
          <w:szCs w:val="22"/>
        </w:rPr>
        <w:t xml:space="preserve">r.  (data wpływu: </w:t>
      </w:r>
      <w:r w:rsidR="0021798E">
        <w:rPr>
          <w:rFonts w:ascii="Times New Roman" w:eastAsia="Times New Roman" w:hAnsi="Times New Roman" w:cs="Times New Roman"/>
          <w:sz w:val="22"/>
          <w:szCs w:val="22"/>
        </w:rPr>
        <w:t>03 lutego 2022</w:t>
      </w:r>
      <w:r w:rsidRPr="003D39DA">
        <w:rPr>
          <w:rFonts w:ascii="Times New Roman" w:eastAsia="Times New Roman" w:hAnsi="Times New Roman" w:cs="Times New Roman"/>
          <w:sz w:val="22"/>
          <w:szCs w:val="22"/>
        </w:rPr>
        <w:t>r.) znak: ZNS.</w:t>
      </w:r>
      <w:r>
        <w:rPr>
          <w:rFonts w:ascii="Times New Roman" w:eastAsia="Times New Roman" w:hAnsi="Times New Roman" w:cs="Times New Roman"/>
          <w:sz w:val="22"/>
          <w:szCs w:val="22"/>
        </w:rPr>
        <w:t>9</w:t>
      </w:r>
      <w:r w:rsidRPr="003D39DA">
        <w:rPr>
          <w:rFonts w:ascii="Times New Roman" w:eastAsia="Times New Roman" w:hAnsi="Times New Roman" w:cs="Times New Roman"/>
          <w:sz w:val="22"/>
          <w:szCs w:val="22"/>
        </w:rPr>
        <w:t>083.</w:t>
      </w:r>
      <w:r w:rsidR="0021798E">
        <w:rPr>
          <w:rFonts w:ascii="Times New Roman" w:eastAsia="Times New Roman" w:hAnsi="Times New Roman" w:cs="Times New Roman"/>
          <w:sz w:val="22"/>
          <w:szCs w:val="22"/>
        </w:rPr>
        <w:t>1</w:t>
      </w:r>
      <w:r w:rsidRPr="003D39DA">
        <w:rPr>
          <w:rFonts w:ascii="Times New Roman" w:eastAsia="Times New Roman" w:hAnsi="Times New Roman" w:cs="Times New Roman"/>
          <w:sz w:val="22"/>
          <w:szCs w:val="22"/>
        </w:rPr>
        <w:t>.202</w:t>
      </w:r>
      <w:r w:rsidR="0021798E">
        <w:rPr>
          <w:rFonts w:ascii="Times New Roman" w:eastAsia="Times New Roman" w:hAnsi="Times New Roman" w:cs="Times New Roman"/>
          <w:sz w:val="22"/>
          <w:szCs w:val="22"/>
        </w:rPr>
        <w:t>2</w:t>
      </w:r>
      <w:r w:rsidRPr="003D39DA">
        <w:rPr>
          <w:rFonts w:ascii="Times New Roman" w:eastAsia="Times New Roman" w:hAnsi="Times New Roman" w:cs="Times New Roman"/>
          <w:sz w:val="22"/>
          <w:szCs w:val="22"/>
        </w:rPr>
        <w:t xml:space="preserve"> wydał opinię sanitarną stwierdzając, że dla planowanego przedsięwzięcia nie ma potrzeby przeprowadzenia oceny oddziaływania na środowiska. </w:t>
      </w:r>
    </w:p>
    <w:p w14:paraId="13C98A2C" w14:textId="39BC54BD" w:rsidR="0021798E" w:rsidRDefault="00800D4A" w:rsidP="0021798E">
      <w:pPr>
        <w:pStyle w:val="Standard"/>
        <w:tabs>
          <w:tab w:val="left" w:pos="-360"/>
          <w:tab w:val="left" w:pos="525"/>
          <w:tab w:val="left" w:pos="1080"/>
        </w:tabs>
        <w:ind w:right="21"/>
        <w:jc w:val="both"/>
        <w:rPr>
          <w:rFonts w:ascii="Times New Roman" w:eastAsia="Times New Roman" w:hAnsi="Times New Roman" w:cs="Times New Roman"/>
          <w:sz w:val="22"/>
          <w:szCs w:val="22"/>
        </w:rPr>
      </w:pPr>
      <w:r w:rsidRPr="003D39DA">
        <w:rPr>
          <w:rFonts w:ascii="Times New Roman" w:eastAsia="Times New Roman" w:hAnsi="Times New Roman" w:cs="Times New Roman"/>
          <w:sz w:val="22"/>
          <w:szCs w:val="22"/>
        </w:rPr>
        <w:t xml:space="preserve">Regionalny Dyrektor Ochrony Środowiska pismem z dnia </w:t>
      </w:r>
      <w:r>
        <w:rPr>
          <w:rFonts w:ascii="Times New Roman" w:eastAsia="Times New Roman" w:hAnsi="Times New Roman" w:cs="Times New Roman"/>
          <w:sz w:val="22"/>
          <w:szCs w:val="22"/>
        </w:rPr>
        <w:t>15 listopada</w:t>
      </w:r>
      <w:r w:rsidRPr="003D39DA">
        <w:rPr>
          <w:rFonts w:ascii="Times New Roman" w:eastAsia="Times New Roman" w:hAnsi="Times New Roman" w:cs="Times New Roman"/>
          <w:sz w:val="22"/>
          <w:szCs w:val="22"/>
        </w:rPr>
        <w:t xml:space="preserve"> 2021r. znak: </w:t>
      </w:r>
      <w:r w:rsidR="00C32F5F">
        <w:rPr>
          <w:rFonts w:ascii="Times New Roman" w:eastAsia="Times New Roman" w:hAnsi="Times New Roman" w:cs="Times New Roman"/>
          <w:sz w:val="22"/>
          <w:szCs w:val="22"/>
        </w:rPr>
        <w:t>WOOŚ.4220.17.2022.SCH wyraził opinię, że dla planowanego przedsięwzięcia nie istnieje konieczność przeprowadzenia oceny oddziaływania na środowisko.</w:t>
      </w:r>
    </w:p>
    <w:p w14:paraId="35C674CE" w14:textId="7DEB21E8" w:rsidR="00800D4A" w:rsidRPr="003D39DA" w:rsidRDefault="00800D4A" w:rsidP="00800D4A">
      <w:pPr>
        <w:pStyle w:val="Standard"/>
        <w:tabs>
          <w:tab w:val="left" w:pos="-360"/>
          <w:tab w:val="left" w:pos="525"/>
          <w:tab w:val="left" w:pos="1080"/>
        </w:tabs>
        <w:ind w:right="21"/>
        <w:jc w:val="both"/>
        <w:rPr>
          <w:rFonts w:ascii="Times New Roman" w:hAnsi="Times New Roman" w:cs="Times New Roman"/>
          <w:sz w:val="22"/>
          <w:szCs w:val="22"/>
        </w:rPr>
      </w:pPr>
      <w:r>
        <w:rPr>
          <w:rFonts w:ascii="Times New Roman" w:eastAsia="Times New Roman" w:hAnsi="Times New Roman" w:cs="Times New Roman"/>
          <w:sz w:val="22"/>
          <w:szCs w:val="22"/>
        </w:rPr>
        <w:t xml:space="preserve">Wobec powyższego Wójt Gminy Sorkwity </w:t>
      </w:r>
      <w:r w:rsidR="0021798E">
        <w:rPr>
          <w:rFonts w:ascii="Times New Roman" w:eastAsia="Times New Roman" w:hAnsi="Times New Roman" w:cs="Times New Roman"/>
          <w:sz w:val="22"/>
          <w:szCs w:val="22"/>
        </w:rPr>
        <w:t xml:space="preserve">obwieszczeniem </w:t>
      </w:r>
      <w:r>
        <w:rPr>
          <w:rFonts w:ascii="Times New Roman" w:eastAsia="Times New Roman" w:hAnsi="Times New Roman" w:cs="Times New Roman"/>
          <w:sz w:val="22"/>
          <w:szCs w:val="22"/>
        </w:rPr>
        <w:t xml:space="preserve">z dnia </w:t>
      </w:r>
      <w:r w:rsidR="0021798E">
        <w:rPr>
          <w:rFonts w:ascii="Times New Roman" w:eastAsia="Times New Roman" w:hAnsi="Times New Roman" w:cs="Times New Roman"/>
          <w:sz w:val="22"/>
          <w:szCs w:val="22"/>
        </w:rPr>
        <w:t>07 lutego</w:t>
      </w:r>
      <w:r>
        <w:rPr>
          <w:rFonts w:ascii="Times New Roman" w:eastAsia="Times New Roman" w:hAnsi="Times New Roman" w:cs="Times New Roman"/>
          <w:sz w:val="22"/>
          <w:szCs w:val="22"/>
        </w:rPr>
        <w:t xml:space="preserve"> 202</w:t>
      </w:r>
      <w:r w:rsidR="0021798E">
        <w:rPr>
          <w:rFonts w:ascii="Times New Roman" w:eastAsia="Times New Roman" w:hAnsi="Times New Roman" w:cs="Times New Roman"/>
          <w:sz w:val="22"/>
          <w:szCs w:val="22"/>
        </w:rPr>
        <w:t>2</w:t>
      </w:r>
      <w:r>
        <w:rPr>
          <w:rFonts w:ascii="Times New Roman" w:eastAsia="Times New Roman" w:hAnsi="Times New Roman" w:cs="Times New Roman"/>
          <w:sz w:val="22"/>
          <w:szCs w:val="22"/>
        </w:rPr>
        <w:t xml:space="preserve">r. </w:t>
      </w:r>
      <w:r w:rsidR="00C32F5F">
        <w:rPr>
          <w:rFonts w:ascii="Times New Roman" w:eastAsia="Times New Roman" w:hAnsi="Times New Roman" w:cs="Times New Roman"/>
          <w:sz w:val="22"/>
          <w:szCs w:val="22"/>
        </w:rPr>
        <w:t xml:space="preserve">znak: RBG.6220.1.4.2022 </w:t>
      </w:r>
      <w:r>
        <w:rPr>
          <w:rFonts w:ascii="Times New Roman" w:eastAsia="Times New Roman" w:hAnsi="Times New Roman" w:cs="Times New Roman"/>
          <w:sz w:val="22"/>
          <w:szCs w:val="22"/>
        </w:rPr>
        <w:t xml:space="preserve">zawiadomił strony </w:t>
      </w:r>
      <w:r w:rsidR="0021798E">
        <w:rPr>
          <w:rFonts w:ascii="Times New Roman" w:eastAsia="Times New Roman" w:hAnsi="Times New Roman" w:cs="Times New Roman"/>
          <w:sz w:val="22"/>
          <w:szCs w:val="22"/>
        </w:rPr>
        <w:t xml:space="preserve">o otrzymanych opiniach organów współdziałających o braku potrzeby przeprowadzenia </w:t>
      </w:r>
      <w:r w:rsidR="0021798E">
        <w:rPr>
          <w:rFonts w:ascii="Times New Roman" w:eastAsia="Times New Roman" w:hAnsi="Times New Roman" w:cs="Times New Roman"/>
          <w:sz w:val="22"/>
          <w:szCs w:val="22"/>
        </w:rPr>
        <w:lastRenderedPageBreak/>
        <w:t xml:space="preserve">oceny oddziaływania na środowisko oraz </w:t>
      </w:r>
      <w:r w:rsidR="00A76A59">
        <w:rPr>
          <w:rFonts w:ascii="Times New Roman" w:eastAsia="Times New Roman" w:hAnsi="Times New Roman" w:cs="Times New Roman"/>
          <w:sz w:val="22"/>
          <w:szCs w:val="22"/>
        </w:rPr>
        <w:t xml:space="preserve">o zapoznaniu się z całą dokumentacją i wypowiedzieć się co do </w:t>
      </w:r>
      <w:r w:rsidR="0051075A">
        <w:rPr>
          <w:rFonts w:ascii="Times New Roman" w:eastAsia="Times New Roman" w:hAnsi="Times New Roman" w:cs="Times New Roman"/>
          <w:sz w:val="22"/>
          <w:szCs w:val="22"/>
        </w:rPr>
        <w:t xml:space="preserve">zebranych dowodów  i materiałów </w:t>
      </w:r>
      <w:r w:rsidR="00C32F5F">
        <w:rPr>
          <w:rFonts w:ascii="Times New Roman" w:eastAsia="Times New Roman" w:hAnsi="Times New Roman" w:cs="Times New Roman"/>
          <w:sz w:val="22"/>
          <w:szCs w:val="22"/>
        </w:rPr>
        <w:t>oraz zgłoszonych uwag</w:t>
      </w:r>
      <w:r w:rsidR="00360B06">
        <w:rPr>
          <w:rFonts w:ascii="Times New Roman" w:eastAsia="Times New Roman" w:hAnsi="Times New Roman" w:cs="Times New Roman"/>
          <w:sz w:val="22"/>
          <w:szCs w:val="22"/>
        </w:rPr>
        <w:t xml:space="preserve"> </w:t>
      </w:r>
      <w:r w:rsidR="0051075A">
        <w:rPr>
          <w:rFonts w:ascii="Times New Roman" w:eastAsia="Times New Roman" w:hAnsi="Times New Roman" w:cs="Times New Roman"/>
          <w:sz w:val="22"/>
          <w:szCs w:val="22"/>
        </w:rPr>
        <w:t xml:space="preserve">w </w:t>
      </w:r>
      <w:r w:rsidR="00360B06">
        <w:rPr>
          <w:rFonts w:ascii="Times New Roman" w:eastAsia="Times New Roman" w:hAnsi="Times New Roman" w:cs="Times New Roman"/>
          <w:sz w:val="22"/>
          <w:szCs w:val="22"/>
        </w:rPr>
        <w:t xml:space="preserve">powyższej </w:t>
      </w:r>
      <w:r w:rsidR="0051075A">
        <w:rPr>
          <w:rFonts w:ascii="Times New Roman" w:eastAsia="Times New Roman" w:hAnsi="Times New Roman" w:cs="Times New Roman"/>
          <w:sz w:val="22"/>
          <w:szCs w:val="22"/>
        </w:rPr>
        <w:t xml:space="preserve">sprawie. </w:t>
      </w:r>
      <w:r w:rsidR="0025691A">
        <w:rPr>
          <w:rFonts w:ascii="Times New Roman" w:eastAsia="Times New Roman" w:hAnsi="Times New Roman" w:cs="Times New Roman"/>
          <w:sz w:val="22"/>
          <w:szCs w:val="22"/>
        </w:rPr>
        <w:t>W wyznaczonym terminie oraz w trakcie postępowania nie wpłynęły żadne uwagi i wnioski w powyższej sprawie.</w:t>
      </w:r>
      <w:r>
        <w:rPr>
          <w:rFonts w:ascii="Times New Roman" w:eastAsia="Times New Roman" w:hAnsi="Times New Roman" w:cs="Times New Roman"/>
          <w:sz w:val="22"/>
          <w:szCs w:val="22"/>
        </w:rPr>
        <w:t xml:space="preserve"> </w:t>
      </w:r>
    </w:p>
    <w:p w14:paraId="197BCCDE" w14:textId="77777777" w:rsidR="00800D4A" w:rsidRPr="003D39DA" w:rsidRDefault="00800D4A"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sidRPr="003D39DA">
        <w:rPr>
          <w:rFonts w:ascii="Times New Roman" w:eastAsia="Times New Roman" w:hAnsi="Times New Roman" w:cs="Times New Roman"/>
          <w:sz w:val="22"/>
          <w:szCs w:val="22"/>
        </w:rPr>
        <w:t xml:space="preserve">Teren na której planowana jest inwestycja nie jest objęta zapisami miejscowego planu zagospodarowania przestrzennego.  </w:t>
      </w:r>
    </w:p>
    <w:p w14:paraId="5B0A1347" w14:textId="5EBDFDBE" w:rsidR="00075541" w:rsidRDefault="00800D4A"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sidRPr="003D39DA">
        <w:rPr>
          <w:rFonts w:ascii="Times New Roman" w:eastAsia="Times New Roman" w:hAnsi="Times New Roman" w:cs="Times New Roman"/>
          <w:sz w:val="22"/>
          <w:szCs w:val="22"/>
        </w:rPr>
        <w:tab/>
        <w:t xml:space="preserve">Planowana inwestycja polegać będzie na budowie </w:t>
      </w:r>
      <w:r>
        <w:rPr>
          <w:rFonts w:ascii="Times New Roman" w:eastAsia="Times New Roman" w:hAnsi="Times New Roman" w:cs="Times New Roman"/>
          <w:sz w:val="22"/>
          <w:szCs w:val="22"/>
        </w:rPr>
        <w:t xml:space="preserve">farmy fotowoltaicznej o mocy do </w:t>
      </w:r>
      <w:r w:rsidR="00360B06">
        <w:rPr>
          <w:rFonts w:ascii="Times New Roman" w:eastAsia="Times New Roman" w:hAnsi="Times New Roman" w:cs="Times New Roman"/>
          <w:sz w:val="22"/>
          <w:szCs w:val="22"/>
        </w:rPr>
        <w:t>50</w:t>
      </w:r>
      <w:r>
        <w:rPr>
          <w:rFonts w:ascii="Times New Roman" w:eastAsia="Times New Roman" w:hAnsi="Times New Roman" w:cs="Times New Roman"/>
          <w:sz w:val="22"/>
          <w:szCs w:val="22"/>
        </w:rPr>
        <w:t xml:space="preserve"> MW wraz </w:t>
      </w:r>
      <w:r w:rsidR="00CA7CE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z infrastrukturą</w:t>
      </w:r>
      <w:r w:rsidR="00360B06">
        <w:rPr>
          <w:rFonts w:ascii="Times New Roman" w:eastAsia="Times New Roman" w:hAnsi="Times New Roman" w:cs="Times New Roman"/>
          <w:sz w:val="22"/>
          <w:szCs w:val="22"/>
        </w:rPr>
        <w:t xml:space="preserve"> techniczną</w:t>
      </w:r>
      <w:r>
        <w:rPr>
          <w:rFonts w:ascii="Times New Roman" w:eastAsia="Times New Roman" w:hAnsi="Times New Roman" w:cs="Times New Roman"/>
          <w:sz w:val="22"/>
          <w:szCs w:val="22"/>
        </w:rPr>
        <w:t xml:space="preserve"> na działce ewidencyjnej oznaczonej nr ew. </w:t>
      </w:r>
      <w:r w:rsidR="00360B06">
        <w:rPr>
          <w:rFonts w:ascii="Times New Roman" w:eastAsia="Times New Roman" w:hAnsi="Times New Roman" w:cs="Times New Roman"/>
          <w:sz w:val="22"/>
          <w:szCs w:val="22"/>
        </w:rPr>
        <w:t>59/7</w:t>
      </w:r>
      <w:r>
        <w:rPr>
          <w:rFonts w:ascii="Times New Roman" w:eastAsia="Times New Roman" w:hAnsi="Times New Roman" w:cs="Times New Roman"/>
          <w:sz w:val="22"/>
          <w:szCs w:val="22"/>
        </w:rPr>
        <w:t xml:space="preserve"> obręb </w:t>
      </w:r>
      <w:r w:rsidR="00360B06">
        <w:rPr>
          <w:rFonts w:ascii="Times New Roman" w:eastAsia="Times New Roman" w:hAnsi="Times New Roman" w:cs="Times New Roman"/>
          <w:sz w:val="22"/>
          <w:szCs w:val="22"/>
        </w:rPr>
        <w:t>Sorkwity</w:t>
      </w:r>
      <w:r>
        <w:rPr>
          <w:rFonts w:ascii="Times New Roman" w:eastAsia="Times New Roman" w:hAnsi="Times New Roman" w:cs="Times New Roman"/>
          <w:sz w:val="22"/>
          <w:szCs w:val="22"/>
        </w:rPr>
        <w:t>, gmina Sorkwity</w:t>
      </w:r>
      <w:r w:rsidR="00360B06">
        <w:rPr>
          <w:rFonts w:ascii="Times New Roman" w:eastAsia="Times New Roman" w:hAnsi="Times New Roman" w:cs="Times New Roman"/>
          <w:sz w:val="22"/>
          <w:szCs w:val="22"/>
        </w:rPr>
        <w:t xml:space="preserve">, </w:t>
      </w:r>
      <w:r w:rsidR="00075541">
        <w:rPr>
          <w:rFonts w:ascii="Times New Roman" w:eastAsia="Times New Roman" w:hAnsi="Times New Roman" w:cs="Times New Roman"/>
          <w:sz w:val="22"/>
          <w:szCs w:val="22"/>
        </w:rPr>
        <w:t xml:space="preserve">             </w:t>
      </w:r>
      <w:r w:rsidR="00360B06">
        <w:rPr>
          <w:rFonts w:ascii="Times New Roman" w:eastAsia="Times New Roman" w:hAnsi="Times New Roman" w:cs="Times New Roman"/>
          <w:sz w:val="22"/>
          <w:szCs w:val="22"/>
        </w:rPr>
        <w:t xml:space="preserve">o powierzchni zabudowy  ok. 67,04 ha zgodnie z § 3 ust. 1 pkt 54 b rozporządzenia Rady Ministrów z dnia </w:t>
      </w:r>
      <w:r w:rsidR="00CA7CE8">
        <w:rPr>
          <w:rFonts w:ascii="Times New Roman" w:eastAsia="Times New Roman" w:hAnsi="Times New Roman" w:cs="Times New Roman"/>
          <w:sz w:val="22"/>
          <w:szCs w:val="22"/>
        </w:rPr>
        <w:t xml:space="preserve">                               </w:t>
      </w:r>
      <w:r w:rsidR="00360B06">
        <w:rPr>
          <w:rFonts w:ascii="Times New Roman" w:eastAsia="Times New Roman" w:hAnsi="Times New Roman" w:cs="Times New Roman"/>
          <w:sz w:val="22"/>
          <w:szCs w:val="22"/>
        </w:rPr>
        <w:t>10</w:t>
      </w:r>
      <w:r w:rsidR="00075541">
        <w:rPr>
          <w:rFonts w:ascii="Times New Roman" w:eastAsia="Times New Roman" w:hAnsi="Times New Roman" w:cs="Times New Roman"/>
          <w:sz w:val="22"/>
          <w:szCs w:val="22"/>
        </w:rPr>
        <w:t xml:space="preserve"> września 2019r. w sprawie przedsięwzięć mogących znacząco oddziaływać na środowisko (Dz.U. z 2019r. poz. 1839), kwalifikuje się do przedsięwzięć mogących potencjalnie znacząco oddziaływać na środowisko, </w:t>
      </w:r>
      <w:r w:rsidR="00D32B6D">
        <w:rPr>
          <w:rFonts w:ascii="Times New Roman" w:eastAsia="Times New Roman" w:hAnsi="Times New Roman" w:cs="Times New Roman"/>
          <w:sz w:val="22"/>
          <w:szCs w:val="22"/>
        </w:rPr>
        <w:t xml:space="preserve">             </w:t>
      </w:r>
      <w:r w:rsidR="00075541">
        <w:rPr>
          <w:rFonts w:ascii="Times New Roman" w:eastAsia="Times New Roman" w:hAnsi="Times New Roman" w:cs="Times New Roman"/>
          <w:sz w:val="22"/>
          <w:szCs w:val="22"/>
        </w:rPr>
        <w:t xml:space="preserve">tj. zabudowa przemysłowa, w tym zabudowa systemami fotowoltaicznymi, lub magazynowa, wraz </w:t>
      </w:r>
      <w:r w:rsidR="00D32B6D">
        <w:rPr>
          <w:rFonts w:ascii="Times New Roman" w:eastAsia="Times New Roman" w:hAnsi="Times New Roman" w:cs="Times New Roman"/>
          <w:sz w:val="22"/>
          <w:szCs w:val="22"/>
        </w:rPr>
        <w:t xml:space="preserve">                              </w:t>
      </w:r>
      <w:r w:rsidR="00075541">
        <w:rPr>
          <w:rFonts w:ascii="Times New Roman" w:eastAsia="Times New Roman" w:hAnsi="Times New Roman" w:cs="Times New Roman"/>
          <w:sz w:val="22"/>
          <w:szCs w:val="22"/>
        </w:rPr>
        <w:t>z towarzyszącą jej infrastrukturą, o powierzchni zabudowy nie mniejszej niż:</w:t>
      </w:r>
    </w:p>
    <w:p w14:paraId="403EC9DA" w14:textId="2B91E954" w:rsidR="00075541" w:rsidRDefault="00075541" w:rsidP="00075541">
      <w:pPr>
        <w:pStyle w:val="Standard"/>
        <w:numPr>
          <w:ilvl w:val="0"/>
          <w:numId w:val="1"/>
        </w:numPr>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0,5 ha na obszarach objętych formami ochrony przyrody, o których mowa w art. 6 ust. 1 pkt 1-5,  </w:t>
      </w:r>
      <w:r w:rsidR="00D32B6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8 i 9 ustawy </w:t>
      </w:r>
      <w:r w:rsidR="00540391">
        <w:rPr>
          <w:rFonts w:ascii="Times New Roman" w:eastAsia="Times New Roman" w:hAnsi="Times New Roman" w:cs="Times New Roman"/>
          <w:sz w:val="22"/>
          <w:szCs w:val="22"/>
        </w:rPr>
        <w:t>z dnia 16 kwietnia 2004r. o ochronie przyrody, lub w otulinach</w:t>
      </w:r>
      <w:r w:rsidR="002504FE">
        <w:rPr>
          <w:rFonts w:ascii="Times New Roman" w:eastAsia="Times New Roman" w:hAnsi="Times New Roman" w:cs="Times New Roman"/>
          <w:sz w:val="22"/>
          <w:szCs w:val="22"/>
        </w:rPr>
        <w:t xml:space="preserve"> </w:t>
      </w:r>
      <w:r w:rsidR="00540391">
        <w:rPr>
          <w:rFonts w:ascii="Times New Roman" w:eastAsia="Times New Roman" w:hAnsi="Times New Roman" w:cs="Times New Roman"/>
          <w:sz w:val="22"/>
          <w:szCs w:val="22"/>
        </w:rPr>
        <w:t xml:space="preserve">form ochrony przyrody, </w:t>
      </w:r>
      <w:r w:rsidR="002504FE">
        <w:rPr>
          <w:rFonts w:ascii="Times New Roman" w:eastAsia="Times New Roman" w:hAnsi="Times New Roman" w:cs="Times New Roman"/>
          <w:sz w:val="22"/>
          <w:szCs w:val="22"/>
        </w:rPr>
        <w:t>o których mowa w art. 6 ust. 1 pkt 1-3 tej ustawy,</w:t>
      </w:r>
    </w:p>
    <w:p w14:paraId="4E6E154E" w14:textId="3148DEC5" w:rsidR="002504FE" w:rsidRPr="009B69F5" w:rsidRDefault="002504FE" w:rsidP="00075541">
      <w:pPr>
        <w:pStyle w:val="Standard"/>
        <w:numPr>
          <w:ilvl w:val="0"/>
          <w:numId w:val="1"/>
        </w:numPr>
        <w:tabs>
          <w:tab w:val="left" w:pos="-360"/>
          <w:tab w:val="left" w:pos="525"/>
          <w:tab w:val="left" w:pos="1080"/>
        </w:tabs>
        <w:ind w:right="21"/>
        <w:jc w:val="both"/>
        <w:rPr>
          <w:rFonts w:ascii="Times New Roman" w:eastAsia="Times New Roman" w:hAnsi="Times New Roman" w:cs="Times New Roman"/>
          <w:sz w:val="22"/>
          <w:szCs w:val="22"/>
          <w:u w:val="single"/>
        </w:rPr>
      </w:pPr>
      <w:r w:rsidRPr="009B69F5">
        <w:rPr>
          <w:rFonts w:ascii="Times New Roman" w:eastAsia="Times New Roman" w:hAnsi="Times New Roman" w:cs="Times New Roman"/>
          <w:sz w:val="22"/>
          <w:szCs w:val="22"/>
          <w:u w:val="single"/>
        </w:rPr>
        <w:t xml:space="preserve">1 ha na obszarach innych niż wymienione w lit. </w:t>
      </w:r>
      <w:r w:rsidR="005B6A2C" w:rsidRPr="009B69F5">
        <w:rPr>
          <w:rFonts w:ascii="Times New Roman" w:eastAsia="Times New Roman" w:hAnsi="Times New Roman" w:cs="Times New Roman"/>
          <w:sz w:val="22"/>
          <w:szCs w:val="22"/>
          <w:u w:val="single"/>
        </w:rPr>
        <w:t>a</w:t>
      </w:r>
      <w:r w:rsidRPr="009B69F5">
        <w:rPr>
          <w:rFonts w:ascii="Times New Roman" w:eastAsia="Times New Roman" w:hAnsi="Times New Roman" w:cs="Times New Roman"/>
          <w:sz w:val="22"/>
          <w:szCs w:val="22"/>
          <w:u w:val="single"/>
        </w:rPr>
        <w:t>;</w:t>
      </w:r>
    </w:p>
    <w:p w14:paraId="0FA07BFA" w14:textId="43F9D56F" w:rsidR="00501CD8" w:rsidRDefault="00C92B3A"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Planowane zamierzenie </w:t>
      </w:r>
      <w:r w:rsidR="00892714">
        <w:rPr>
          <w:rFonts w:ascii="Times New Roman" w:eastAsia="Times New Roman" w:hAnsi="Times New Roman" w:cs="Times New Roman"/>
          <w:sz w:val="22"/>
          <w:szCs w:val="22"/>
        </w:rPr>
        <w:t xml:space="preserve">realizowane będzie na działce o nr ewidencyjnym 59/7 obręb Sorkwity o powierzchni całkowitej 92,72 ha. </w:t>
      </w:r>
      <w:r w:rsidR="00CA7CE8">
        <w:rPr>
          <w:rFonts w:ascii="Times New Roman" w:eastAsia="Times New Roman" w:hAnsi="Times New Roman" w:cs="Times New Roman"/>
          <w:sz w:val="22"/>
          <w:szCs w:val="22"/>
        </w:rPr>
        <w:t xml:space="preserve">Zgodnie z ewidencją gruntów i budynków teren przeznaczony pod inwestycję (teren w ogrodzeniu) stanowią </w:t>
      </w:r>
      <w:r w:rsidR="00501CD8">
        <w:rPr>
          <w:rFonts w:ascii="Times New Roman" w:eastAsia="Times New Roman" w:hAnsi="Times New Roman" w:cs="Times New Roman"/>
          <w:sz w:val="22"/>
          <w:szCs w:val="22"/>
        </w:rPr>
        <w:t xml:space="preserve">użytki </w:t>
      </w:r>
      <w:r w:rsidR="00CA7CE8">
        <w:rPr>
          <w:rFonts w:ascii="Times New Roman" w:eastAsia="Times New Roman" w:hAnsi="Times New Roman" w:cs="Times New Roman"/>
          <w:sz w:val="22"/>
          <w:szCs w:val="22"/>
        </w:rPr>
        <w:t xml:space="preserve">rolne </w:t>
      </w:r>
      <w:r w:rsidR="00501CD8">
        <w:rPr>
          <w:rFonts w:ascii="Times New Roman" w:eastAsia="Times New Roman" w:hAnsi="Times New Roman" w:cs="Times New Roman"/>
          <w:sz w:val="22"/>
          <w:szCs w:val="22"/>
        </w:rPr>
        <w:t xml:space="preserve"> </w:t>
      </w:r>
      <w:proofErr w:type="spellStart"/>
      <w:r w:rsidR="00501CD8">
        <w:rPr>
          <w:rFonts w:ascii="Times New Roman" w:eastAsia="Times New Roman" w:hAnsi="Times New Roman" w:cs="Times New Roman"/>
          <w:sz w:val="22"/>
          <w:szCs w:val="22"/>
        </w:rPr>
        <w:t>IVa</w:t>
      </w:r>
      <w:proofErr w:type="spellEnd"/>
      <w:r w:rsidR="00501CD8">
        <w:rPr>
          <w:rFonts w:ascii="Times New Roman" w:eastAsia="Times New Roman" w:hAnsi="Times New Roman" w:cs="Times New Roman"/>
          <w:sz w:val="22"/>
          <w:szCs w:val="22"/>
        </w:rPr>
        <w:t xml:space="preserve">, </w:t>
      </w:r>
      <w:proofErr w:type="spellStart"/>
      <w:r w:rsidR="00501CD8">
        <w:rPr>
          <w:rFonts w:ascii="Times New Roman" w:eastAsia="Times New Roman" w:hAnsi="Times New Roman" w:cs="Times New Roman"/>
          <w:sz w:val="22"/>
          <w:szCs w:val="22"/>
        </w:rPr>
        <w:t>IVb</w:t>
      </w:r>
      <w:proofErr w:type="spellEnd"/>
      <w:r w:rsidR="00501CD8">
        <w:rPr>
          <w:rFonts w:ascii="Times New Roman" w:eastAsia="Times New Roman" w:hAnsi="Times New Roman" w:cs="Times New Roman"/>
          <w:sz w:val="22"/>
          <w:szCs w:val="22"/>
        </w:rPr>
        <w:t xml:space="preserve">, V, VI klasy, łąki trwałe ŁIV </w:t>
      </w:r>
      <w:r w:rsidR="00CA7CE8">
        <w:rPr>
          <w:rFonts w:ascii="Times New Roman" w:eastAsia="Times New Roman" w:hAnsi="Times New Roman" w:cs="Times New Roman"/>
          <w:sz w:val="22"/>
          <w:szCs w:val="22"/>
        </w:rPr>
        <w:t xml:space="preserve">i </w:t>
      </w:r>
      <w:r w:rsidR="00501CD8">
        <w:rPr>
          <w:rFonts w:ascii="Times New Roman" w:eastAsia="Times New Roman" w:hAnsi="Times New Roman" w:cs="Times New Roman"/>
          <w:sz w:val="22"/>
          <w:szCs w:val="22"/>
        </w:rPr>
        <w:t xml:space="preserve">nieużytki. </w:t>
      </w:r>
      <w:r w:rsidR="00CA7CE8">
        <w:rPr>
          <w:rFonts w:ascii="Times New Roman" w:eastAsia="Times New Roman" w:hAnsi="Times New Roman" w:cs="Times New Roman"/>
          <w:sz w:val="22"/>
          <w:szCs w:val="22"/>
        </w:rPr>
        <w:t>Na terenie działki występują również  g</w:t>
      </w:r>
      <w:r w:rsidR="00501CD8">
        <w:rPr>
          <w:rFonts w:ascii="Times New Roman" w:eastAsia="Times New Roman" w:hAnsi="Times New Roman" w:cs="Times New Roman"/>
          <w:sz w:val="22"/>
          <w:szCs w:val="22"/>
        </w:rPr>
        <w:t xml:space="preserve">runty klasy </w:t>
      </w:r>
      <w:r w:rsidR="00CA7CE8">
        <w:rPr>
          <w:rFonts w:ascii="Times New Roman" w:eastAsia="Times New Roman" w:hAnsi="Times New Roman" w:cs="Times New Roman"/>
          <w:sz w:val="22"/>
          <w:szCs w:val="22"/>
        </w:rPr>
        <w:t>III jednakże tereny te</w:t>
      </w:r>
      <w:r w:rsidR="00830769">
        <w:rPr>
          <w:rFonts w:ascii="Times New Roman" w:eastAsia="Times New Roman" w:hAnsi="Times New Roman" w:cs="Times New Roman"/>
          <w:sz w:val="22"/>
          <w:szCs w:val="22"/>
        </w:rPr>
        <w:t xml:space="preserve"> zostały wyłączone  z obszaru zabudowy farmy fotowoltaicznej. </w:t>
      </w:r>
    </w:p>
    <w:p w14:paraId="73574A89" w14:textId="1DA37688" w:rsidR="00501CD8" w:rsidRDefault="0004755D"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Realizacja inwestycji nie wiąże się z wycinką drzew i krzewów. Na terenie działki inwestycyjnej nie znajdują się zabudowania. Najbliższa zabudowa mieszkaniowa znajduje się w odległości ok. 60</w:t>
      </w:r>
      <w:r w:rsidR="001C62B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m w kierunku północnym i zachodnim od granicy terenu przeznaczonego pod realizację planowanej elektrowni fotowoltaicznej. Wokół planowanej inwestycji znajdują się tereny rolnicze, drogi publiczne w tym droga krajowa nr 16 oraz niewielkie tereny leśne. </w:t>
      </w:r>
    </w:p>
    <w:p w14:paraId="15AF611D" w14:textId="11134C08" w:rsidR="00433A2C" w:rsidRDefault="00433A2C"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W skład instalacji wchodzić będą:</w:t>
      </w:r>
    </w:p>
    <w:p w14:paraId="2C5883BB" w14:textId="4E57DECD" w:rsidR="001C62BC" w:rsidRDefault="001C62BC"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konstrukcje stołów pod panele </w:t>
      </w:r>
      <w:r w:rsidR="00030867">
        <w:rPr>
          <w:rFonts w:ascii="Times New Roman" w:eastAsia="Times New Roman" w:hAnsi="Times New Roman" w:cs="Times New Roman"/>
          <w:sz w:val="22"/>
          <w:szCs w:val="22"/>
        </w:rPr>
        <w:t xml:space="preserve">fotowoltaiczne </w:t>
      </w:r>
      <w:r>
        <w:rPr>
          <w:rFonts w:ascii="Times New Roman" w:eastAsia="Times New Roman" w:hAnsi="Times New Roman" w:cs="Times New Roman"/>
          <w:sz w:val="22"/>
          <w:szCs w:val="22"/>
        </w:rPr>
        <w:t>o powierzchni do 245 m</w:t>
      </w:r>
      <w:r>
        <w:rPr>
          <w:rFonts w:ascii="Times New Roman" w:eastAsia="Times New Roman" w:hAnsi="Times New Roman" w:cs="Times New Roman"/>
          <w:sz w:val="22"/>
          <w:szCs w:val="22"/>
          <w:vertAlign w:val="superscript"/>
        </w:rPr>
        <w:t xml:space="preserve">2 </w:t>
      </w:r>
      <w:r>
        <w:rPr>
          <w:rFonts w:ascii="Times New Roman" w:eastAsia="Times New Roman" w:hAnsi="Times New Roman" w:cs="Times New Roman"/>
          <w:sz w:val="22"/>
          <w:szCs w:val="22"/>
        </w:rPr>
        <w:t xml:space="preserve">(powierzchnia słupów wbijanych </w:t>
      </w:r>
      <w:r w:rsidR="00D32B6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 grunt w zależności od typu konstrukcji oraz warunków gruntowych)</w:t>
      </w:r>
      <w:r w:rsidR="00030867">
        <w:rPr>
          <w:rFonts w:ascii="Times New Roman" w:eastAsia="Times New Roman" w:hAnsi="Times New Roman" w:cs="Times New Roman"/>
          <w:sz w:val="22"/>
          <w:szCs w:val="22"/>
        </w:rPr>
        <w:t>;</w:t>
      </w:r>
    </w:p>
    <w:p w14:paraId="6DEA69B4" w14:textId="522E420C" w:rsidR="001C62BC" w:rsidRDefault="001C62BC"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030867">
        <w:rPr>
          <w:rFonts w:ascii="Times New Roman" w:eastAsia="Times New Roman" w:hAnsi="Times New Roman" w:cs="Times New Roman"/>
          <w:sz w:val="22"/>
          <w:szCs w:val="22"/>
        </w:rPr>
        <w:t xml:space="preserve"> panele fotowoltaiczne  - moc zainstalowana paneli fotowoltaicznych nie przekroczy 50 MW; Ilość paneli fotowoltaicznych dla farmy o mocy do 50 MW mieści się w przedziale od 83333 sztuk do 111111 sztuk ( ilość zależna od mocy zastosowanych paneli fotowoltaicznych);</w:t>
      </w:r>
    </w:p>
    <w:p w14:paraId="0678C368" w14:textId="6E3B23F1" w:rsidR="00030867" w:rsidRDefault="00030867"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701587">
        <w:rPr>
          <w:rFonts w:ascii="Times New Roman" w:eastAsia="Times New Roman" w:hAnsi="Times New Roman" w:cs="Times New Roman"/>
          <w:sz w:val="22"/>
          <w:szCs w:val="22"/>
        </w:rPr>
        <w:t xml:space="preserve"> inwertery (falowniki) – urządzenia zamieniające prąd stały na prąd zmienny w ilości od 200 do 500 szt.                     o mocy jednostkowej w przedziale od 100 kW do 250 kW;</w:t>
      </w:r>
    </w:p>
    <w:p w14:paraId="6DDED26E" w14:textId="04A10B3E" w:rsidR="00701587" w:rsidRDefault="00701587"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2B1DB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kontenerowe stacje transformatorowe wyposażone w rozdzielnice </w:t>
      </w:r>
      <w:proofErr w:type="spellStart"/>
      <w:r>
        <w:rPr>
          <w:rFonts w:ascii="Times New Roman" w:eastAsia="Times New Roman" w:hAnsi="Times New Roman" w:cs="Times New Roman"/>
          <w:sz w:val="22"/>
          <w:szCs w:val="22"/>
        </w:rPr>
        <w:t>nN</w:t>
      </w:r>
      <w:proofErr w:type="spellEnd"/>
      <w:r>
        <w:rPr>
          <w:rFonts w:ascii="Times New Roman" w:eastAsia="Times New Roman" w:hAnsi="Times New Roman" w:cs="Times New Roman"/>
          <w:sz w:val="22"/>
          <w:szCs w:val="22"/>
        </w:rPr>
        <w:t xml:space="preserve">, rozdzielnice </w:t>
      </w:r>
      <w:r w:rsidR="008B6F42">
        <w:rPr>
          <w:rFonts w:ascii="Times New Roman" w:eastAsia="Times New Roman" w:hAnsi="Times New Roman" w:cs="Times New Roman"/>
          <w:sz w:val="22"/>
          <w:szCs w:val="22"/>
        </w:rPr>
        <w:t>S</w:t>
      </w:r>
      <w:r>
        <w:rPr>
          <w:rFonts w:ascii="Times New Roman" w:eastAsia="Times New Roman" w:hAnsi="Times New Roman" w:cs="Times New Roman"/>
          <w:sz w:val="22"/>
          <w:szCs w:val="22"/>
        </w:rPr>
        <w:t>N oraz</w:t>
      </w:r>
      <w:r w:rsidR="002B1DB5">
        <w:rPr>
          <w:rFonts w:ascii="Times New Roman" w:eastAsia="Times New Roman" w:hAnsi="Times New Roman" w:cs="Times New Roman"/>
          <w:sz w:val="22"/>
          <w:szCs w:val="22"/>
        </w:rPr>
        <w:t xml:space="preserve"> transformatory  olejowe o mocy dobranej na etapie projektu budowlanego/wykonawczego w ilości do 20 sztuk (dokładna ilość   stacji na etapie projektowania);</w:t>
      </w:r>
    </w:p>
    <w:p w14:paraId="7A277C48" w14:textId="5017382D" w:rsidR="002B1DB5" w:rsidRDefault="002B1DB5"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linie kablowe SN od planowanych stacji transformatorowych</w:t>
      </w:r>
      <w:r w:rsidR="00B07D0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do </w:t>
      </w:r>
      <w:r w:rsidR="00B07D05">
        <w:rPr>
          <w:rFonts w:ascii="Times New Roman" w:eastAsia="Times New Roman" w:hAnsi="Times New Roman" w:cs="Times New Roman"/>
          <w:sz w:val="22"/>
          <w:szCs w:val="22"/>
        </w:rPr>
        <w:t>miejsca</w:t>
      </w:r>
      <w:r>
        <w:rPr>
          <w:rFonts w:ascii="Times New Roman" w:eastAsia="Times New Roman" w:hAnsi="Times New Roman" w:cs="Times New Roman"/>
          <w:sz w:val="22"/>
          <w:szCs w:val="22"/>
        </w:rPr>
        <w:t xml:space="preserve"> przyłączenia wskazanego przez odpowiedniego operatora sieci elektroenergetycznej:</w:t>
      </w:r>
    </w:p>
    <w:p w14:paraId="7D314271" w14:textId="6CA8BE3B" w:rsidR="002B1DB5" w:rsidRDefault="00B07D05"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ogrodzenie z siatki bez podmurówki;</w:t>
      </w:r>
    </w:p>
    <w:p w14:paraId="2096CC68" w14:textId="45759653" w:rsidR="00950557" w:rsidRDefault="00950557"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Moduły fotowoltaiczne zostaną osadzone na konstrukcjach wsporczych, pod kątem ok. 20-35 stopni w kierunku południowym</w:t>
      </w:r>
      <w:r w:rsidR="00B50059">
        <w:rPr>
          <w:rFonts w:ascii="Times New Roman" w:eastAsia="Times New Roman" w:hAnsi="Times New Roman" w:cs="Times New Roman"/>
          <w:sz w:val="22"/>
          <w:szCs w:val="22"/>
        </w:rPr>
        <w:t xml:space="preserve"> lub pod kątem ok. 15 stopni w kierunku wschód </w:t>
      </w:r>
      <w:r w:rsidR="00E90112">
        <w:rPr>
          <w:rFonts w:ascii="Times New Roman" w:eastAsia="Times New Roman" w:hAnsi="Times New Roman" w:cs="Times New Roman"/>
          <w:sz w:val="22"/>
          <w:szCs w:val="22"/>
        </w:rPr>
        <w:t>–</w:t>
      </w:r>
      <w:r w:rsidR="00B50059">
        <w:rPr>
          <w:rFonts w:ascii="Times New Roman" w:eastAsia="Times New Roman" w:hAnsi="Times New Roman" w:cs="Times New Roman"/>
          <w:sz w:val="22"/>
          <w:szCs w:val="22"/>
        </w:rPr>
        <w:t xml:space="preserve"> zachód</w:t>
      </w:r>
      <w:r w:rsidR="00E90112">
        <w:rPr>
          <w:rFonts w:ascii="Times New Roman" w:eastAsia="Times New Roman" w:hAnsi="Times New Roman" w:cs="Times New Roman"/>
          <w:sz w:val="22"/>
          <w:szCs w:val="22"/>
        </w:rPr>
        <w:t xml:space="preserve">. Odległość </w:t>
      </w:r>
      <w:r w:rsidR="001508E7">
        <w:rPr>
          <w:rFonts w:ascii="Times New Roman" w:eastAsia="Times New Roman" w:hAnsi="Times New Roman" w:cs="Times New Roman"/>
          <w:sz w:val="22"/>
          <w:szCs w:val="22"/>
        </w:rPr>
        <w:t xml:space="preserve">pomiędzy poszczególnymi rzędami paneli wyniesie od 1 do 10 m. Wysokość konstrukcji od powierzchni gruntu wyniesie do 3 m. Przestrzeń pod panelami oraz między poszczególnymi rzędami paneli pozostanie biologicznie czynna. Przedsięwzięcie nie będzie wymagało wykonania fundamentów. </w:t>
      </w:r>
      <w:r w:rsidR="00EE0839">
        <w:rPr>
          <w:rFonts w:ascii="Times New Roman" w:eastAsia="Times New Roman" w:hAnsi="Times New Roman" w:cs="Times New Roman"/>
          <w:sz w:val="22"/>
          <w:szCs w:val="22"/>
        </w:rPr>
        <w:t>Panele fotowoltaiczne zostaną zamontowane w sposób nieinwazyjny, metodą palowania profili stalowych bezpośrednio do gruntu.</w:t>
      </w:r>
    </w:p>
    <w:p w14:paraId="2ACAB6CA" w14:textId="11A36C12" w:rsidR="00B07D05" w:rsidRDefault="00B07D05"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Drogi dojazdowe, place manewrowe na potrzeby obsługi stacji transformatorowych oraz obsługi </w:t>
      </w:r>
      <w:r w:rsidR="00A025D6">
        <w:rPr>
          <w:rFonts w:ascii="Times New Roman" w:eastAsia="Times New Roman" w:hAnsi="Times New Roman" w:cs="Times New Roman"/>
          <w:sz w:val="22"/>
          <w:szCs w:val="22"/>
        </w:rPr>
        <w:t>elektrowni</w:t>
      </w:r>
      <w:r w:rsidR="00950557">
        <w:rPr>
          <w:rFonts w:ascii="Times New Roman" w:eastAsia="Times New Roman" w:hAnsi="Times New Roman" w:cs="Times New Roman"/>
          <w:sz w:val="22"/>
          <w:szCs w:val="22"/>
        </w:rPr>
        <w:t xml:space="preserve"> PV znajdujące się na </w:t>
      </w:r>
      <w:r>
        <w:rPr>
          <w:rFonts w:ascii="Times New Roman" w:eastAsia="Times New Roman" w:hAnsi="Times New Roman" w:cs="Times New Roman"/>
          <w:sz w:val="22"/>
          <w:szCs w:val="22"/>
        </w:rPr>
        <w:t>terenie inwestycji zostaną utwardzone (kruszywo/tłuczeń)</w:t>
      </w:r>
      <w:r w:rsidR="00B97B5E">
        <w:rPr>
          <w:rFonts w:ascii="Times New Roman" w:eastAsia="Times New Roman" w:hAnsi="Times New Roman" w:cs="Times New Roman"/>
          <w:sz w:val="22"/>
          <w:szCs w:val="22"/>
        </w:rPr>
        <w:t xml:space="preserve">. </w:t>
      </w:r>
    </w:p>
    <w:p w14:paraId="4C30678B" w14:textId="7BB4AE09" w:rsidR="00CC0CB2" w:rsidRDefault="00CC0CB2"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Zaplecze budowy należy zlokalizować </w:t>
      </w:r>
      <w:r w:rsidR="00D950F3">
        <w:rPr>
          <w:rFonts w:ascii="Times New Roman" w:eastAsia="Times New Roman" w:hAnsi="Times New Roman" w:cs="Times New Roman"/>
          <w:sz w:val="22"/>
          <w:szCs w:val="22"/>
        </w:rPr>
        <w:t>w oddaleniu od zabudowy po</w:t>
      </w:r>
      <w:r w:rsidR="00EE0839">
        <w:rPr>
          <w:rFonts w:ascii="Times New Roman" w:eastAsia="Times New Roman" w:hAnsi="Times New Roman" w:cs="Times New Roman"/>
          <w:sz w:val="22"/>
          <w:szCs w:val="22"/>
        </w:rPr>
        <w:t>d</w:t>
      </w:r>
      <w:r w:rsidR="00D950F3">
        <w:rPr>
          <w:rFonts w:ascii="Times New Roman" w:eastAsia="Times New Roman" w:hAnsi="Times New Roman" w:cs="Times New Roman"/>
          <w:sz w:val="22"/>
          <w:szCs w:val="22"/>
        </w:rPr>
        <w:t xml:space="preserve">legającej ochronie akustycznej. Zarówno maszyny jak i urządzenia powinny być sprawne technicznie i podlegać ciągłej kontroli, aby zminimalizować możliwość zanieczyszczenia środowiska wodno-gruntowego poprzez wyciek substancji szkodliwych (olej, benzyna). Odpady budowlane tymczasowo będą przetrzymywane na placu budowy </w:t>
      </w:r>
      <w:r w:rsidR="000912A4">
        <w:rPr>
          <w:rFonts w:ascii="Times New Roman" w:eastAsia="Times New Roman" w:hAnsi="Times New Roman" w:cs="Times New Roman"/>
          <w:sz w:val="22"/>
          <w:szCs w:val="22"/>
        </w:rPr>
        <w:t xml:space="preserve">                        </w:t>
      </w:r>
      <w:r w:rsidR="00E90112">
        <w:rPr>
          <w:rFonts w:ascii="Times New Roman" w:eastAsia="Times New Roman" w:hAnsi="Times New Roman" w:cs="Times New Roman"/>
          <w:sz w:val="22"/>
          <w:szCs w:val="22"/>
        </w:rPr>
        <w:t>w specjalnie wydzielonych miejscach. Inwestor wyznaczy miejsca na segregację i gromadzenie odpadów komunalnych. Odpady te będą regularnie odbierane przez podmiot posiadający stosowne zezwolenia zgodnie z zasadą prewencji, w celu odzysku, a następnie recyklingu i w razie konieczności składowania pozostałych odpadów. Odpady niebezpieczne należy magazynować</w:t>
      </w:r>
      <w:r w:rsidR="00EA4A66">
        <w:rPr>
          <w:rFonts w:ascii="Times New Roman" w:eastAsia="Times New Roman" w:hAnsi="Times New Roman" w:cs="Times New Roman"/>
          <w:sz w:val="22"/>
          <w:szCs w:val="22"/>
        </w:rPr>
        <w:t xml:space="preserve"> w zamkniętych, szczelnych kontenerach</w:t>
      </w:r>
      <w:r w:rsidR="00AC4D14">
        <w:rPr>
          <w:rFonts w:ascii="Times New Roman" w:eastAsia="Times New Roman" w:hAnsi="Times New Roman" w:cs="Times New Roman"/>
          <w:sz w:val="22"/>
          <w:szCs w:val="22"/>
        </w:rPr>
        <w:t xml:space="preserve">, tak aby zapobiec możliwości dostania się wód opadowych. Na etapie realizacji inwestycji ścieki bytowe będą </w:t>
      </w:r>
      <w:r w:rsidR="00AC4D14">
        <w:rPr>
          <w:rFonts w:ascii="Times New Roman" w:eastAsia="Times New Roman" w:hAnsi="Times New Roman" w:cs="Times New Roman"/>
          <w:sz w:val="22"/>
          <w:szCs w:val="22"/>
        </w:rPr>
        <w:lastRenderedPageBreak/>
        <w:t>gromadzone w kontenerach sanitarnych, których zawartość powinna być odbierana przez uprawnione podmioty celem wywozu do oczyszczalni ścieków.</w:t>
      </w:r>
    </w:p>
    <w:p w14:paraId="4C696842" w14:textId="2975A113" w:rsidR="00E7198D" w:rsidRDefault="00E7198D"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E41550">
        <w:rPr>
          <w:rFonts w:ascii="Times New Roman" w:eastAsia="Times New Roman" w:hAnsi="Times New Roman" w:cs="Times New Roman"/>
          <w:sz w:val="22"/>
          <w:szCs w:val="22"/>
        </w:rPr>
        <w:t xml:space="preserve">Na etapie eksploatacji elektrowni przewiduje się powstawanie odpadów związanych z pracami konserwatorskimi urządzeń technicznych. Wszystkie te odpady będą przekazane do odbioru uprawnionym podmiotom. </w:t>
      </w:r>
    </w:p>
    <w:p w14:paraId="20B12AE0" w14:textId="60176024" w:rsidR="00157273" w:rsidRDefault="001A0FA1"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157273">
        <w:rPr>
          <w:rFonts w:ascii="Times New Roman" w:eastAsia="Times New Roman" w:hAnsi="Times New Roman" w:cs="Times New Roman"/>
          <w:sz w:val="22"/>
          <w:szCs w:val="22"/>
        </w:rPr>
        <w:t>Realizacja planowanego przedsięwzięcia wiązać się będzie z okresowym wzrostem emisji spalin, poziomu hałasu oraz</w:t>
      </w:r>
      <w:r>
        <w:rPr>
          <w:rFonts w:ascii="Times New Roman" w:eastAsia="Times New Roman" w:hAnsi="Times New Roman" w:cs="Times New Roman"/>
          <w:sz w:val="22"/>
          <w:szCs w:val="22"/>
        </w:rPr>
        <w:t xml:space="preserve"> zapylenia spowodowanego pracą sprzętu budowlanego oraz </w:t>
      </w:r>
      <w:r w:rsidR="00157273">
        <w:rPr>
          <w:rFonts w:ascii="Times New Roman" w:eastAsia="Times New Roman" w:hAnsi="Times New Roman" w:cs="Times New Roman"/>
          <w:sz w:val="22"/>
          <w:szCs w:val="22"/>
        </w:rPr>
        <w:t xml:space="preserve"> ruchem pojazdów po terenie inwestycji. </w:t>
      </w:r>
      <w:r>
        <w:rPr>
          <w:rFonts w:ascii="Times New Roman" w:eastAsia="Times New Roman" w:hAnsi="Times New Roman" w:cs="Times New Roman"/>
          <w:sz w:val="22"/>
          <w:szCs w:val="22"/>
        </w:rPr>
        <w:t>W celu zminimalizowania uciążliwości akustycznej w</w:t>
      </w:r>
      <w:r w:rsidR="00157273">
        <w:rPr>
          <w:rFonts w:ascii="Times New Roman" w:eastAsia="Times New Roman" w:hAnsi="Times New Roman" w:cs="Times New Roman"/>
          <w:sz w:val="22"/>
          <w:szCs w:val="22"/>
        </w:rPr>
        <w:t xml:space="preserve">szystkie prace wykonywane będą tylko </w:t>
      </w:r>
      <w:r w:rsidR="001451B8">
        <w:rPr>
          <w:rFonts w:ascii="Times New Roman" w:eastAsia="Times New Roman" w:hAnsi="Times New Roman" w:cs="Times New Roman"/>
          <w:sz w:val="22"/>
          <w:szCs w:val="22"/>
        </w:rPr>
        <w:t xml:space="preserve">                         </w:t>
      </w:r>
      <w:r w:rsidR="00157273">
        <w:rPr>
          <w:rFonts w:ascii="Times New Roman" w:eastAsia="Times New Roman" w:hAnsi="Times New Roman" w:cs="Times New Roman"/>
          <w:sz w:val="22"/>
          <w:szCs w:val="22"/>
        </w:rPr>
        <w:t>w godzinach dziennych (tj. w godzinach 6:00 – 22:00)</w:t>
      </w:r>
      <w:r>
        <w:rPr>
          <w:rFonts w:ascii="Times New Roman" w:eastAsia="Times New Roman" w:hAnsi="Times New Roman" w:cs="Times New Roman"/>
          <w:sz w:val="22"/>
          <w:szCs w:val="22"/>
        </w:rPr>
        <w:t>.</w:t>
      </w:r>
      <w:r w:rsidR="0015727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Przewiduje się, że zasięg uciążliwości powodowanych w fazie realizacji przedmiotowego przedsięwzięcia ograniczy się do najbliższego otoczenia, a emisja substancji zanieczyszczających oraz hałasu będzie miała charakter krótkotrwały i ustąpi wraz zakończeniem prac budowlanych. </w:t>
      </w:r>
    </w:p>
    <w:p w14:paraId="0078237D" w14:textId="7ABC4476" w:rsidR="00157273" w:rsidRDefault="00157273"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435F53">
        <w:rPr>
          <w:rFonts w:ascii="Times New Roman" w:eastAsia="Times New Roman" w:hAnsi="Times New Roman" w:cs="Times New Roman"/>
          <w:sz w:val="22"/>
          <w:szCs w:val="22"/>
        </w:rPr>
        <w:t xml:space="preserve">Eksploatacja farmy fotowoltaicznej nie będzie wiązać się z występowaniem emisji zanieczyszczeń do powietrza, które są charakterystyczne dla produkcji energii elektrycznej w źródłach konwencjonalnych. </w:t>
      </w:r>
    </w:p>
    <w:p w14:paraId="239B5D61" w14:textId="49601C95" w:rsidR="00707DCA" w:rsidRDefault="00707DCA"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Funkcjonowanie instalacji nie będzie wiązało się ze znaczną emisją zanieczyszczeń do środowiska,                w zakresie emisji gazów i pyłów do powietrza, emisji hałasu czy też ścieków. Inwestor planuje montaż transformatorów olejowych, w celu uniknięcia przedostania się oleju lub cieczy izolacyjnej do środowiska wodnogruntowego, pod transformatorami </w:t>
      </w:r>
      <w:r w:rsidR="000C0574">
        <w:rPr>
          <w:rFonts w:ascii="Times New Roman" w:eastAsia="Times New Roman" w:hAnsi="Times New Roman" w:cs="Times New Roman"/>
          <w:sz w:val="22"/>
          <w:szCs w:val="22"/>
        </w:rPr>
        <w:t xml:space="preserve">znajdować się będą szczelne misy olejowe, będące w stanie zmagazynować 100% oleju. W trakcie eksploatacji inwestycji jedynym źródłem hałasu będą  transformatory i inwertery, jednak hałas  przez nie wydzielany nie wpłynie na klimat akustyczny </w:t>
      </w:r>
      <w:r w:rsidR="001210E3">
        <w:rPr>
          <w:rFonts w:ascii="Times New Roman" w:eastAsia="Times New Roman" w:hAnsi="Times New Roman" w:cs="Times New Roman"/>
          <w:sz w:val="22"/>
          <w:szCs w:val="22"/>
        </w:rPr>
        <w:t xml:space="preserve">terenów sąsiednich. </w:t>
      </w:r>
    </w:p>
    <w:p w14:paraId="374E82BD" w14:textId="542B5F08" w:rsidR="003714B8" w:rsidRDefault="001210E3"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Poziomy normy pola elektromagnetycznego nie będą w żaden sposób przekroczone. </w:t>
      </w:r>
      <w:r w:rsidR="006F13E6">
        <w:rPr>
          <w:rFonts w:ascii="Times New Roman" w:eastAsia="Times New Roman" w:hAnsi="Times New Roman" w:cs="Times New Roman"/>
          <w:sz w:val="22"/>
          <w:szCs w:val="22"/>
        </w:rPr>
        <w:t xml:space="preserve">Prąd wyjściowy z inwerterów i generatorów będzie prowadzony liniami średniego napięcia, które położone będą pod ziemią, dlatego ich oddziaływanie będzie niezauważalne. </w:t>
      </w:r>
    </w:p>
    <w:p w14:paraId="1EE9A1A8" w14:textId="1C9765AE" w:rsidR="003714B8" w:rsidRDefault="003714B8"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Na etapie eksploatacji działanie zespołu paneli fotowoltaicznych będzie miało charakter bezobsługowy. Mycie paneli prowadzone będzie przy użyciu wody z dodatkiem środków biodegradowalnych. Etap eksploatacji nie będzie powodował emisji ścieków technologicznych. Wody opadowe będą swobodnie infiltrowały do gruntu. Do pielęgnacji terenów biologicznie czynnych nie będą wykorzystywane nawozy sztuczne oraz środki ochrony roślin</w:t>
      </w:r>
      <w:r w:rsidR="009B69F5">
        <w:rPr>
          <w:rFonts w:ascii="Times New Roman" w:eastAsia="Times New Roman" w:hAnsi="Times New Roman" w:cs="Times New Roman"/>
          <w:sz w:val="22"/>
          <w:szCs w:val="22"/>
        </w:rPr>
        <w:t>.</w:t>
      </w:r>
    </w:p>
    <w:p w14:paraId="3C801A6B" w14:textId="77777777" w:rsidR="00DD1ABE" w:rsidRPr="003D39DA" w:rsidRDefault="00DD1ABE" w:rsidP="00DD1ABE">
      <w:pPr>
        <w:pStyle w:val="Standard"/>
        <w:tabs>
          <w:tab w:val="left" w:pos="483"/>
        </w:tabs>
        <w:autoSpaceDE w:val="0"/>
        <w:jc w:val="both"/>
        <w:rPr>
          <w:rFonts w:ascii="Times New Roman" w:eastAsia="TimesNewRomanPSMT" w:hAnsi="Times New Roman" w:cs="Times New Roman"/>
          <w:color w:val="000000"/>
          <w:sz w:val="22"/>
          <w:szCs w:val="22"/>
        </w:rPr>
      </w:pPr>
      <w:r w:rsidRPr="003D39DA">
        <w:rPr>
          <w:rFonts w:ascii="Times New Roman" w:eastAsia="TimesNewRomanPSMT" w:hAnsi="Times New Roman" w:cs="Times New Roman"/>
          <w:color w:val="000000"/>
          <w:sz w:val="22"/>
          <w:szCs w:val="22"/>
        </w:rPr>
        <w:tab/>
        <w:t xml:space="preserve">Przedmiotowe przedsięwzięcie pod względem hydrograficznym zlokalizowane jest w dorzeczu Wisły, dla którego opracowano </w:t>
      </w:r>
      <w:r w:rsidRPr="003D39DA">
        <w:rPr>
          <w:rFonts w:ascii="Times New Roman" w:eastAsia="TimesNewRomanPSMT" w:hAnsi="Times New Roman" w:cs="Times New Roman"/>
          <w:i/>
          <w:iCs/>
          <w:color w:val="000000"/>
          <w:sz w:val="22"/>
          <w:szCs w:val="22"/>
        </w:rPr>
        <w:t>Plan gospodarowania wodami na obszarze dorzecza Wisły</w:t>
      </w:r>
      <w:r w:rsidRPr="003D39DA">
        <w:rPr>
          <w:rFonts w:ascii="Times New Roman" w:eastAsia="TimesNewRomanPSMT" w:hAnsi="Times New Roman" w:cs="Times New Roman"/>
          <w:color w:val="000000"/>
          <w:sz w:val="22"/>
          <w:szCs w:val="22"/>
        </w:rPr>
        <w:t>, przyjęty Rozporządzeniem Rady Ministrów z dnia 18 października 2016r. (Dz. U. z 2016r., poz. 1911). Inwestycja znajduje się w jednolitej części wód podziemnych (</w:t>
      </w:r>
      <w:proofErr w:type="spellStart"/>
      <w:r w:rsidRPr="003D39DA">
        <w:rPr>
          <w:rFonts w:ascii="Times New Roman" w:eastAsia="TimesNewRomanPSMT" w:hAnsi="Times New Roman" w:cs="Times New Roman"/>
          <w:color w:val="000000"/>
          <w:sz w:val="22"/>
          <w:szCs w:val="22"/>
        </w:rPr>
        <w:t>JCWPd</w:t>
      </w:r>
      <w:proofErr w:type="spellEnd"/>
      <w:r w:rsidRPr="003D39DA">
        <w:rPr>
          <w:rFonts w:ascii="Times New Roman" w:eastAsia="TimesNewRomanPSMT" w:hAnsi="Times New Roman" w:cs="Times New Roman"/>
          <w:color w:val="000000"/>
          <w:sz w:val="22"/>
          <w:szCs w:val="22"/>
        </w:rPr>
        <w:t xml:space="preserve">) o kodzie PLGW200031. Stan ilościowy                            i chemiczny jednolitej części wód podziemnych został określony jako dobry; </w:t>
      </w:r>
      <w:proofErr w:type="spellStart"/>
      <w:r w:rsidRPr="003D39DA">
        <w:rPr>
          <w:rFonts w:ascii="Times New Roman" w:eastAsia="TimesNewRomanPSMT" w:hAnsi="Times New Roman" w:cs="Times New Roman"/>
          <w:color w:val="000000"/>
          <w:sz w:val="22"/>
          <w:szCs w:val="22"/>
        </w:rPr>
        <w:t>JCWPd</w:t>
      </w:r>
      <w:proofErr w:type="spellEnd"/>
      <w:r w:rsidRPr="003D39DA">
        <w:rPr>
          <w:rFonts w:ascii="Times New Roman" w:eastAsia="TimesNewRomanPSMT" w:hAnsi="Times New Roman" w:cs="Times New Roman"/>
          <w:color w:val="000000"/>
          <w:sz w:val="22"/>
          <w:szCs w:val="22"/>
        </w:rPr>
        <w:t xml:space="preserve"> jest niezagrożona ryzykiem nieosiągnięcia celu środowiskowego. Zgodnie z art. 59 ustawy Prawo wodne (Dz. U. z 2021r. poz. 624) celem środowiskowym dla </w:t>
      </w:r>
      <w:proofErr w:type="spellStart"/>
      <w:r w:rsidRPr="003D39DA">
        <w:rPr>
          <w:rFonts w:ascii="Times New Roman" w:eastAsia="TimesNewRomanPSMT" w:hAnsi="Times New Roman" w:cs="Times New Roman"/>
          <w:color w:val="000000"/>
          <w:sz w:val="22"/>
          <w:szCs w:val="22"/>
        </w:rPr>
        <w:t>JCWPd</w:t>
      </w:r>
      <w:proofErr w:type="spellEnd"/>
      <w:r w:rsidRPr="003D39DA">
        <w:rPr>
          <w:rFonts w:ascii="Times New Roman" w:eastAsia="TimesNewRomanPSMT" w:hAnsi="Times New Roman" w:cs="Times New Roman"/>
          <w:color w:val="000000"/>
          <w:sz w:val="22"/>
          <w:szCs w:val="22"/>
        </w:rPr>
        <w:t xml:space="preserve"> jest zapobieganie lub ograniczanie wprowadzania do nich zanieczyszczeń, zapobieganie pogorszeniu oraz poprawa ich stanu, ochrona i podejmowanie działań naprawczych, a także zapewnienie równowagi między poborem, a zasilaniem tych wód tak aby osiągnąć ich dobry stan. </w:t>
      </w:r>
    </w:p>
    <w:p w14:paraId="19823D43" w14:textId="77777777" w:rsidR="00DD1ABE" w:rsidRPr="003D39DA" w:rsidRDefault="00DD1ABE" w:rsidP="00DD1ABE">
      <w:pPr>
        <w:pStyle w:val="Standard"/>
        <w:tabs>
          <w:tab w:val="left" w:pos="483"/>
        </w:tabs>
        <w:autoSpaceDE w:val="0"/>
        <w:jc w:val="both"/>
        <w:rPr>
          <w:rFonts w:ascii="Times New Roman" w:hAnsi="Times New Roman" w:cs="Times New Roman"/>
          <w:sz w:val="22"/>
          <w:szCs w:val="22"/>
        </w:rPr>
      </w:pPr>
      <w:r w:rsidRPr="003D39DA">
        <w:rPr>
          <w:rFonts w:ascii="Times New Roman" w:eastAsia="TimesNewRomanPSMT" w:hAnsi="Times New Roman" w:cs="Times New Roman"/>
          <w:color w:val="000000"/>
          <w:sz w:val="22"/>
          <w:szCs w:val="22"/>
        </w:rPr>
        <w:tab/>
        <w:t>Ponadto inwestycja znajduje się także w zlewni jednolitej części wód powierzchniowych (JCWP)                  o nazwie „</w:t>
      </w:r>
      <w:r w:rsidRPr="003D39DA">
        <w:rPr>
          <w:rFonts w:ascii="Times New Roman" w:eastAsia="TimesNewRomanPSMT" w:hAnsi="Times New Roman" w:cs="Times New Roman"/>
          <w:i/>
          <w:iCs/>
          <w:color w:val="000000"/>
          <w:sz w:val="22"/>
          <w:szCs w:val="22"/>
        </w:rPr>
        <w:t>Krutynia do wpływu do jeziora Bełdany wraz z dopływami i jeziorami”</w:t>
      </w:r>
      <w:r w:rsidRPr="003D39DA">
        <w:rPr>
          <w:rFonts w:ascii="Times New Roman" w:eastAsia="TimesNewRomanPSMT" w:hAnsi="Times New Roman" w:cs="Times New Roman"/>
          <w:color w:val="000000"/>
          <w:sz w:val="22"/>
          <w:szCs w:val="22"/>
        </w:rPr>
        <w:t xml:space="preserve"> kod: PLRW200025264299</w:t>
      </w:r>
      <w:r w:rsidRPr="003D39DA">
        <w:rPr>
          <w:rFonts w:ascii="Times New Roman" w:eastAsia="TimesNewRomanPSMT" w:hAnsi="Times New Roman" w:cs="Times New Roman"/>
          <w:i/>
          <w:iCs/>
          <w:color w:val="000000"/>
          <w:sz w:val="22"/>
          <w:szCs w:val="22"/>
        </w:rPr>
        <w:t xml:space="preserve">. </w:t>
      </w:r>
      <w:r w:rsidRPr="003D39DA">
        <w:rPr>
          <w:rFonts w:ascii="Times New Roman" w:eastAsia="TimesNewRomanPSMT" w:hAnsi="Times New Roman" w:cs="Times New Roman"/>
          <w:color w:val="000000"/>
          <w:sz w:val="22"/>
          <w:szCs w:val="22"/>
        </w:rPr>
        <w:t>Jest to naturalna część wód, której stan określano jako dobry, a osiągnięcie celu środowiskowego uznano za niezagrożone. Na podstawie art. 56 ustawy Prawo wodne celem środowiskowym dla jednolitych części wód powierzchniowych niewyznaczonych jako sztuczne lub silnie zmienione jest ochrona oraz poprawa ich stanu ekologicznego i stanu chemicznego tak, aby osiągnąć co najmniej dobry stan ekologiczny i dobry stan chemiczny wód powierzchniowych, a także zapobieganie pogorszeniu ich stanu ekologicznego i stanu chemicznego.</w:t>
      </w:r>
    </w:p>
    <w:p w14:paraId="387A9858" w14:textId="5030353C" w:rsidR="0003753F" w:rsidRDefault="009A4AE8" w:rsidP="0003753F">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Przedmiotowe przedsięwzięcie</w:t>
      </w:r>
      <w:r w:rsidR="0003753F" w:rsidRPr="003D39DA">
        <w:rPr>
          <w:rFonts w:ascii="Times New Roman" w:eastAsia="Times New Roman" w:hAnsi="Times New Roman" w:cs="Times New Roman"/>
          <w:sz w:val="22"/>
          <w:szCs w:val="22"/>
        </w:rPr>
        <w:t xml:space="preserve"> zlokalizowan</w:t>
      </w:r>
      <w:r>
        <w:rPr>
          <w:rFonts w:ascii="Times New Roman" w:eastAsia="Times New Roman" w:hAnsi="Times New Roman" w:cs="Times New Roman"/>
          <w:sz w:val="22"/>
          <w:szCs w:val="22"/>
        </w:rPr>
        <w:t>e</w:t>
      </w:r>
      <w:r w:rsidR="0003753F" w:rsidRPr="003D39DA">
        <w:rPr>
          <w:rFonts w:ascii="Times New Roman" w:eastAsia="Times New Roman" w:hAnsi="Times New Roman" w:cs="Times New Roman"/>
          <w:sz w:val="22"/>
          <w:szCs w:val="22"/>
        </w:rPr>
        <w:t xml:space="preserve"> jest poza obszarami </w:t>
      </w:r>
      <w:r w:rsidR="0003753F">
        <w:rPr>
          <w:rFonts w:ascii="Times New Roman" w:eastAsia="Times New Roman" w:hAnsi="Times New Roman" w:cs="Times New Roman"/>
          <w:sz w:val="22"/>
          <w:szCs w:val="22"/>
        </w:rPr>
        <w:t xml:space="preserve">Natura 2000 oraz poza innymi formami </w:t>
      </w:r>
      <w:r w:rsidR="0003753F" w:rsidRPr="003D39DA">
        <w:rPr>
          <w:rFonts w:ascii="Times New Roman" w:eastAsia="Times New Roman" w:hAnsi="Times New Roman" w:cs="Times New Roman"/>
          <w:sz w:val="22"/>
          <w:szCs w:val="22"/>
        </w:rPr>
        <w:t>ochrony przyrody wymienionymi</w:t>
      </w:r>
      <w:r w:rsidR="0003753F">
        <w:rPr>
          <w:rFonts w:ascii="Times New Roman" w:eastAsia="Times New Roman" w:hAnsi="Times New Roman" w:cs="Times New Roman"/>
          <w:sz w:val="22"/>
          <w:szCs w:val="22"/>
        </w:rPr>
        <w:t xml:space="preserve"> </w:t>
      </w:r>
      <w:r w:rsidR="0003753F" w:rsidRPr="003D39DA">
        <w:rPr>
          <w:rFonts w:ascii="Times New Roman" w:eastAsia="Times New Roman" w:hAnsi="Times New Roman" w:cs="Times New Roman"/>
          <w:sz w:val="22"/>
          <w:szCs w:val="22"/>
        </w:rPr>
        <w:t>w art. 6 ustawy z dnia 16 kwietnia 2004r. o ochronie przyrody (Dz. U. z 202</w:t>
      </w:r>
      <w:r w:rsidR="0003753F">
        <w:rPr>
          <w:rFonts w:ascii="Times New Roman" w:eastAsia="Times New Roman" w:hAnsi="Times New Roman" w:cs="Times New Roman"/>
          <w:sz w:val="22"/>
          <w:szCs w:val="22"/>
        </w:rPr>
        <w:t>1</w:t>
      </w:r>
      <w:r w:rsidR="0003753F" w:rsidRPr="003D39DA">
        <w:rPr>
          <w:rFonts w:ascii="Times New Roman" w:eastAsia="Times New Roman" w:hAnsi="Times New Roman" w:cs="Times New Roman"/>
          <w:sz w:val="22"/>
          <w:szCs w:val="22"/>
        </w:rPr>
        <w:t xml:space="preserve">r. poz. </w:t>
      </w:r>
      <w:r w:rsidR="0003753F">
        <w:rPr>
          <w:rFonts w:ascii="Times New Roman" w:eastAsia="Times New Roman" w:hAnsi="Times New Roman" w:cs="Times New Roman"/>
          <w:sz w:val="22"/>
          <w:szCs w:val="22"/>
        </w:rPr>
        <w:t>1089 ze zm.). Najbliżej położony obszar Natura 2000 to obszar mający znaczenie dla Wspólnoty Ostoja Piska PLH280048 oraz obszar specjalnej ochrony ptaków Puszcza Piska PLB280008 zlokalizowane</w:t>
      </w:r>
      <w:r>
        <w:rPr>
          <w:rFonts w:ascii="Times New Roman" w:eastAsia="Times New Roman" w:hAnsi="Times New Roman" w:cs="Times New Roman"/>
          <w:sz w:val="22"/>
          <w:szCs w:val="22"/>
        </w:rPr>
        <w:t xml:space="preserve"> </w:t>
      </w:r>
      <w:r w:rsidR="0003753F">
        <w:rPr>
          <w:rFonts w:ascii="Times New Roman" w:eastAsia="Times New Roman" w:hAnsi="Times New Roman" w:cs="Times New Roman"/>
          <w:sz w:val="22"/>
          <w:szCs w:val="22"/>
        </w:rPr>
        <w:t>w bezpośrednim sąsiedztwie terenu. Ponadto w sąsiedztwie znajduje się również zespół przyrodniczo-krajobrazowy</w:t>
      </w:r>
      <w:r w:rsidR="0003753F" w:rsidRPr="003D39DA">
        <w:rPr>
          <w:rFonts w:ascii="Times New Roman" w:eastAsia="Times New Roman" w:hAnsi="Times New Roman" w:cs="Times New Roman"/>
          <w:sz w:val="22"/>
          <w:szCs w:val="22"/>
        </w:rPr>
        <w:t xml:space="preserve"> </w:t>
      </w:r>
      <w:r w:rsidR="0003753F">
        <w:rPr>
          <w:rFonts w:ascii="Times New Roman" w:eastAsia="Times New Roman" w:hAnsi="Times New Roman" w:cs="Times New Roman"/>
          <w:sz w:val="22"/>
          <w:szCs w:val="22"/>
        </w:rPr>
        <w:t xml:space="preserve"> jeziora Sorkwickie. Z uwagi na odległość, rodzaj, skalę i zasięg oddziaływania przedmiotowej inwestycji nie przewiduje się negatywnego wpływu na cele i przedmiot ochrony w/w obszarów chronionych.</w:t>
      </w:r>
    </w:p>
    <w:p w14:paraId="5233293B" w14:textId="77777777" w:rsidR="0003753F" w:rsidRPr="003D39DA" w:rsidRDefault="0003753F" w:rsidP="0003753F">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Teren planowanej inwestycji położony jest na korytarzu ekologicznym o nazwie Śniardwy-Mamry KPn-8A. Inwestycja położona jest w krajobrazie rolniczym. Zachowanie powierzchni biologicznie czynnej na terenie objętym inwestycją, oraz zastosowanie ogrodzenia z siatki bez podmurówki spowoduje, że teren </w:t>
      </w:r>
      <w:r>
        <w:rPr>
          <w:rFonts w:ascii="Times New Roman" w:eastAsia="Times New Roman" w:hAnsi="Times New Roman" w:cs="Times New Roman"/>
          <w:sz w:val="22"/>
          <w:szCs w:val="22"/>
        </w:rPr>
        <w:lastRenderedPageBreak/>
        <w:t xml:space="preserve">inwestycji nie będzie stanowił bariery dla drobnych zwierząt. Koszenie trawy będzie prowadzone raz w roku, w okresie po 1 sierpnia czyli po okresie lęgowym ptaków. W celu minimalizacji śmiertelności małych zwierząt, w tym ptaków koszenie odbywać się będzie od środka farmy w kierunku ogrodzenia, małe zwierzęta oraz ptaki będą mogły swobodnie się przemieścić i zachowają swoją żywotność. </w:t>
      </w:r>
    </w:p>
    <w:p w14:paraId="275DBBF8" w14:textId="762BC7F7" w:rsidR="007C505B" w:rsidRDefault="007C505B" w:rsidP="007C505B">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Pomimo, iż stwierdzono brak negatywnego wpływu na środowisko przyrodnicze podczas prowadzonych prac należy do minimum ograniczyć możliwość przypadkowego zabijania i niszczenia </w:t>
      </w:r>
      <w:r w:rsidR="00D32B6D">
        <w:rPr>
          <w:rFonts w:ascii="Times New Roman" w:eastAsia="Times New Roman" w:hAnsi="Times New Roman" w:cs="Times New Roman"/>
          <w:sz w:val="22"/>
          <w:szCs w:val="22"/>
        </w:rPr>
        <w:t xml:space="preserve">siedlisk </w:t>
      </w:r>
      <w:r>
        <w:rPr>
          <w:rFonts w:ascii="Times New Roman" w:eastAsia="Times New Roman" w:hAnsi="Times New Roman" w:cs="Times New Roman"/>
          <w:sz w:val="22"/>
          <w:szCs w:val="22"/>
        </w:rPr>
        <w:t xml:space="preserve">gatunków chronionych. Wszelkie prace powinny być prowadzone zgodnie  z obowiązującym prawem. Wobec czego należy pamiętać, iż brak negatywnego oddziaływania stwierdzono przy założeniu, że realizacja inwestycji będzie zgodna z założeniami ustawy o ochronie przyrody, która to określa zakazy obowiązujące w stosunku do roślin, zwierząt oraz grzybów objętych ochroną gatunkową oraz jasno wskazuje, że wszelkie odstępstwa od wprowadzonych zakazów są możliwe po uzyskaniu zgody regionalnego dyrektora ochrony środowiska. </w:t>
      </w:r>
    </w:p>
    <w:p w14:paraId="1C9DB451" w14:textId="331C840A" w:rsidR="00501CD8" w:rsidRDefault="007C505B"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Wobec powyższego w przypadku na wykonywanie jakichkolwiek prac, które będą wiązały się z niszczeniem siedlisk przyrodniczych, miejsc rozrodu regularnego przebywania zwierząt, umyślnym zabijaniem osobników, wycinką drzew, zgodnie z art. 56 ustawy o ochronie przyrody należy każdorazowo wystąpić do Regionalnego Dyrektora Ochrony Środowiska w Olsztynie z wnioskiem o wydanie stosownych zezwoleń na wykonywanie czynności zabronionych.</w:t>
      </w:r>
    </w:p>
    <w:p w14:paraId="615307B7" w14:textId="323E9B90" w:rsidR="00800D4A" w:rsidRDefault="00800D4A"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sidRPr="003D39DA">
        <w:rPr>
          <w:rFonts w:ascii="Times New Roman" w:eastAsia="Times New Roman" w:hAnsi="Times New Roman" w:cs="Times New Roman"/>
          <w:sz w:val="22"/>
          <w:szCs w:val="22"/>
        </w:rPr>
        <w:tab/>
        <w:t xml:space="preserve">Przedsięwzięcie nie </w:t>
      </w:r>
      <w:r>
        <w:rPr>
          <w:rFonts w:ascii="Times New Roman" w:eastAsia="Times New Roman" w:hAnsi="Times New Roman" w:cs="Times New Roman"/>
          <w:sz w:val="22"/>
          <w:szCs w:val="22"/>
        </w:rPr>
        <w:t xml:space="preserve">będzie </w:t>
      </w:r>
      <w:r w:rsidRPr="003D39DA">
        <w:rPr>
          <w:rFonts w:ascii="Times New Roman" w:eastAsia="Times New Roman" w:hAnsi="Times New Roman" w:cs="Times New Roman"/>
          <w:sz w:val="22"/>
          <w:szCs w:val="22"/>
        </w:rPr>
        <w:t xml:space="preserve">zlokalizowane na obszarach </w:t>
      </w:r>
      <w:r>
        <w:rPr>
          <w:rFonts w:ascii="Times New Roman" w:eastAsia="Times New Roman" w:hAnsi="Times New Roman" w:cs="Times New Roman"/>
          <w:sz w:val="22"/>
          <w:szCs w:val="22"/>
        </w:rPr>
        <w:t xml:space="preserve">wybrzeży, obszarach górskich, obszarach leśnych, obszarach </w:t>
      </w:r>
      <w:r w:rsidRPr="003D39DA">
        <w:rPr>
          <w:rFonts w:ascii="Times New Roman" w:eastAsia="Times New Roman" w:hAnsi="Times New Roman" w:cs="Times New Roman"/>
          <w:sz w:val="22"/>
          <w:szCs w:val="22"/>
        </w:rPr>
        <w:t>wodno-błotnych, innych obszarach o płytkim zaleganiu wód podziemnych</w:t>
      </w:r>
      <w:r w:rsidR="000F5D41">
        <w:rPr>
          <w:rFonts w:ascii="Times New Roman" w:eastAsia="Times New Roman" w:hAnsi="Times New Roman" w:cs="Times New Roman"/>
          <w:sz w:val="22"/>
          <w:szCs w:val="22"/>
        </w:rPr>
        <w:t xml:space="preserve">. </w:t>
      </w:r>
      <w:r w:rsidR="003732D6">
        <w:rPr>
          <w:rFonts w:ascii="Times New Roman" w:eastAsia="Times New Roman" w:hAnsi="Times New Roman" w:cs="Times New Roman"/>
          <w:sz w:val="22"/>
          <w:szCs w:val="22"/>
        </w:rPr>
        <w:t>Na terenie inwestycji nie występują strefy ochrony wód i obszary ochronne zbiorników wód śródlądowych, obszary uzdrowisk i ochrony uzdrowiskowej oraz obszary o krajobrazie</w:t>
      </w:r>
      <w:r w:rsidRPr="003D39D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mającym znaczenie historyczne, kulturowe lub archeologiczne. </w:t>
      </w:r>
    </w:p>
    <w:p w14:paraId="26E2A075" w14:textId="40D2D29F" w:rsidR="007408E1" w:rsidRDefault="007408E1"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Po przeanalizowaniu załączonej karty informacyjnej przedsięwzięcia oraz uwzględnieniu łącznych uwarunkowań określonych w art. 63 ust. 1 ustawy z dnia 3 października 2008r. </w:t>
      </w:r>
      <w:r w:rsidRPr="00F02FC9">
        <w:rPr>
          <w:rFonts w:ascii="Times New Roman" w:eastAsia="Times New Roman" w:hAnsi="Times New Roman" w:cs="Times New Roman"/>
          <w:i/>
          <w:iCs/>
          <w:sz w:val="22"/>
          <w:szCs w:val="22"/>
        </w:rPr>
        <w:t>o udostępnieniu informacji o środowisku i jego ochronie, udziale społeczeństwa w ochronie środowiska</w:t>
      </w:r>
      <w:r>
        <w:rPr>
          <w:rFonts w:ascii="Times New Roman" w:eastAsia="Times New Roman" w:hAnsi="Times New Roman" w:cs="Times New Roman"/>
          <w:i/>
          <w:iCs/>
          <w:sz w:val="22"/>
          <w:szCs w:val="22"/>
        </w:rPr>
        <w:t xml:space="preserve"> oraz o ocenach oddziaływania na środowisko, </w:t>
      </w:r>
      <w:r w:rsidRPr="004A5D91">
        <w:rPr>
          <w:rFonts w:ascii="Times New Roman" w:eastAsia="Times New Roman" w:hAnsi="Times New Roman" w:cs="Times New Roman"/>
          <w:sz w:val="22"/>
          <w:szCs w:val="22"/>
        </w:rPr>
        <w:t>a w szczególności rodzaju, charakteru, usytuowania oraz skali możliwego oddziaływania</w:t>
      </w:r>
      <w:r>
        <w:rPr>
          <w:rFonts w:ascii="Times New Roman" w:eastAsia="Times New Roman" w:hAnsi="Times New Roman" w:cs="Times New Roman"/>
          <w:i/>
          <w:iCs/>
          <w:sz w:val="22"/>
          <w:szCs w:val="22"/>
        </w:rPr>
        <w:t xml:space="preserve">,                 </w:t>
      </w:r>
      <w:r>
        <w:rPr>
          <w:rFonts w:ascii="Times New Roman" w:eastAsia="Times New Roman" w:hAnsi="Times New Roman" w:cs="Times New Roman"/>
          <w:sz w:val="22"/>
          <w:szCs w:val="22"/>
        </w:rPr>
        <w:t>oddziaływania przedsięwzięcia, stwierdzono, że realizacja planowanego przedsięwzięcia nie będzie znacząco negatywnie oddziaływać na środowisko.</w:t>
      </w:r>
    </w:p>
    <w:p w14:paraId="0FFFAF0C" w14:textId="4A4D5E0D" w:rsidR="00800D4A" w:rsidRPr="003D39DA" w:rsidRDefault="003732D6" w:rsidP="003714B8">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Z uwagi na zakres oddziaływań planowanej inwestycji oraz istniejący sposób zagospodarowania terenów sąsiednich nie przewiduje się możliwości kumulowania oddziaływań, a ryzyko wystąpienia poważnej awarii przemysłowej będzie zerowe. Ponadto, z uwagi na rodzaj i skalę przedsięwzięcia, oddziaływania będą miały zasięg lokalny. </w:t>
      </w:r>
    </w:p>
    <w:p w14:paraId="5EEB2989" w14:textId="77777777" w:rsidR="00800D4A" w:rsidRPr="003D39DA" w:rsidRDefault="00800D4A" w:rsidP="003714B8">
      <w:pPr>
        <w:pStyle w:val="Standard"/>
        <w:ind w:firstLine="708"/>
        <w:jc w:val="both"/>
        <w:rPr>
          <w:rFonts w:ascii="Times New Roman" w:hAnsi="Times New Roman" w:cs="Times New Roman"/>
          <w:sz w:val="22"/>
          <w:szCs w:val="22"/>
        </w:rPr>
      </w:pPr>
      <w:r w:rsidRPr="003D39DA">
        <w:rPr>
          <w:rFonts w:ascii="Times New Roman" w:hAnsi="Times New Roman" w:cs="Times New Roman"/>
          <w:sz w:val="22"/>
          <w:szCs w:val="22"/>
        </w:rPr>
        <w:t xml:space="preserve">Z uwagi na znaczne oddalenie inwestycji od granic państw sąsiednich instalacja nie będzie wymagała przeprowadzenia postępowania w sprawie transgranicznego oddziaływania na środowisko.  </w:t>
      </w:r>
    </w:p>
    <w:p w14:paraId="7EA5663A" w14:textId="77777777" w:rsidR="00800D4A" w:rsidRPr="003D39DA" w:rsidRDefault="00800D4A" w:rsidP="00800D4A">
      <w:pPr>
        <w:pStyle w:val="Standard"/>
        <w:jc w:val="both"/>
        <w:rPr>
          <w:rFonts w:ascii="Times New Roman" w:hAnsi="Times New Roman" w:cs="Times New Roman"/>
          <w:sz w:val="22"/>
          <w:szCs w:val="22"/>
        </w:rPr>
      </w:pPr>
      <w:r w:rsidRPr="003D39DA">
        <w:rPr>
          <w:rFonts w:ascii="Times New Roman" w:hAnsi="Times New Roman" w:cs="Times New Roman"/>
          <w:sz w:val="22"/>
          <w:szCs w:val="22"/>
        </w:rPr>
        <w:tab/>
        <w:t>Przy zastosowaniu planowanych rozwiązań technologicznych i organizacyjnych, przedłożonych                w karcie informacyjnej przedsięwzięcia oraz przy spełnieniu warunków określonych w niniejszej decyzji nie pogorszy się stan środowiska i zdrowia ludzi.</w:t>
      </w:r>
    </w:p>
    <w:p w14:paraId="2A4FA9C5" w14:textId="77777777" w:rsidR="00800D4A" w:rsidRPr="003D39DA" w:rsidRDefault="00800D4A" w:rsidP="00800D4A">
      <w:pPr>
        <w:pStyle w:val="Standard"/>
        <w:jc w:val="both"/>
        <w:rPr>
          <w:rFonts w:ascii="Times New Roman" w:hAnsi="Times New Roman" w:cs="Times New Roman"/>
          <w:sz w:val="22"/>
          <w:szCs w:val="22"/>
        </w:rPr>
      </w:pPr>
      <w:r w:rsidRPr="003D39DA">
        <w:rPr>
          <w:rFonts w:ascii="Times New Roman" w:hAnsi="Times New Roman" w:cs="Times New Roman"/>
          <w:sz w:val="22"/>
          <w:szCs w:val="22"/>
        </w:rPr>
        <w:tab/>
        <w:t>Mając powyższe na uwadze, należy stwierdzić, że przy należytym wypełnianiu warunków wymienionych w sentencji, planowane przedsięwzięcie nie będzie znacząco negatywnie oddziaływać                     na środowisko.</w:t>
      </w:r>
    </w:p>
    <w:p w14:paraId="4D30B738" w14:textId="77777777" w:rsidR="00800D4A" w:rsidRPr="003D39DA" w:rsidRDefault="00800D4A" w:rsidP="00800D4A">
      <w:pPr>
        <w:pStyle w:val="Standard"/>
        <w:jc w:val="both"/>
        <w:rPr>
          <w:rFonts w:ascii="Times New Roman" w:hAnsi="Times New Roman" w:cs="Times New Roman"/>
          <w:sz w:val="22"/>
          <w:szCs w:val="22"/>
        </w:rPr>
      </w:pPr>
    </w:p>
    <w:p w14:paraId="60F1B236" w14:textId="77777777" w:rsidR="00800D4A" w:rsidRPr="003D39DA" w:rsidRDefault="00800D4A" w:rsidP="00800D4A">
      <w:pPr>
        <w:pStyle w:val="Standard"/>
        <w:jc w:val="both"/>
        <w:rPr>
          <w:rFonts w:ascii="Times New Roman" w:hAnsi="Times New Roman" w:cs="Times New Roman"/>
          <w:sz w:val="22"/>
          <w:szCs w:val="22"/>
        </w:rPr>
      </w:pPr>
      <w:r w:rsidRPr="003D39DA">
        <w:rPr>
          <w:rStyle w:val="StrongEmphasis"/>
          <w:rFonts w:ascii="Times New Roman" w:hAnsi="Times New Roman" w:cs="Times New Roman"/>
          <w:sz w:val="22"/>
          <w:szCs w:val="22"/>
        </w:rPr>
        <w:t>Pouczenie:</w:t>
      </w:r>
      <w:r w:rsidRPr="003D39DA">
        <w:rPr>
          <w:rFonts w:ascii="Times New Roman" w:hAnsi="Times New Roman" w:cs="Times New Roman"/>
          <w:sz w:val="22"/>
          <w:szCs w:val="22"/>
        </w:rPr>
        <w:t xml:space="preserve"> Od niniejszej decyzji służy stronom prawo wniesienia odwołania do Samorządowego Kolegium Odwoławczego w Olsztynie za pośrednictwem Wójta Gminy Sorkwity w terminie 14 dni od dnia jej doręczenia.</w:t>
      </w:r>
      <w:r>
        <w:rPr>
          <w:rFonts w:ascii="Times New Roman" w:hAnsi="Times New Roman" w:cs="Times New Roman"/>
          <w:sz w:val="22"/>
          <w:szCs w:val="22"/>
        </w:rPr>
        <w:t xml:space="preserve"> </w:t>
      </w:r>
      <w:r w:rsidRPr="003D39DA">
        <w:rPr>
          <w:rFonts w:ascii="Times New Roman" w:hAnsi="Times New Roman" w:cs="Times New Roman"/>
          <w:sz w:val="22"/>
          <w:szCs w:val="22"/>
          <w:lang w:val="en-US"/>
        </w:rPr>
        <w:t>W</w:t>
      </w:r>
      <w:r w:rsidRPr="003D39DA">
        <w:rPr>
          <w:rFonts w:ascii="Times New Roman" w:hAnsi="Times New Roman" w:cs="Times New Roman"/>
          <w:sz w:val="22"/>
          <w:szCs w:val="22"/>
        </w:rPr>
        <w:t xml:space="preserve">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 Nie jest możliwe skuteczne cofnięcie oświadczenia o zrzeczeniu się prawa do wniesienia odwołania.</w:t>
      </w:r>
    </w:p>
    <w:p w14:paraId="334EBDC6" w14:textId="77777777" w:rsidR="00800D4A" w:rsidRDefault="00800D4A" w:rsidP="00800D4A">
      <w:pPr>
        <w:pStyle w:val="Standard"/>
        <w:tabs>
          <w:tab w:val="left" w:pos="483"/>
        </w:tabs>
        <w:autoSpaceDE w:val="0"/>
        <w:jc w:val="both"/>
        <w:rPr>
          <w:rStyle w:val="StrongEmphasis"/>
          <w:rFonts w:ascii="Times New Roman" w:eastAsia="TimesNewRomanPSMT" w:hAnsi="Times New Roman" w:cs="Times New Roman"/>
          <w:color w:val="000000"/>
          <w:sz w:val="22"/>
          <w:szCs w:val="22"/>
        </w:rPr>
      </w:pPr>
    </w:p>
    <w:p w14:paraId="6ED32DF1" w14:textId="77777777" w:rsidR="00800D4A" w:rsidRPr="001D34BF" w:rsidRDefault="00800D4A" w:rsidP="00800D4A">
      <w:pPr>
        <w:pStyle w:val="Standard"/>
        <w:tabs>
          <w:tab w:val="left" w:pos="483"/>
        </w:tabs>
        <w:autoSpaceDE w:val="0"/>
        <w:jc w:val="both"/>
        <w:rPr>
          <w:rFonts w:ascii="Times New Roman" w:hAnsi="Times New Roman" w:cs="Times New Roman"/>
          <w:b/>
          <w:bCs/>
          <w:sz w:val="22"/>
          <w:szCs w:val="22"/>
        </w:rPr>
      </w:pPr>
      <w:r w:rsidRPr="003D39DA">
        <w:rPr>
          <w:rStyle w:val="StrongEmphasis"/>
          <w:rFonts w:ascii="Times New Roman" w:eastAsia="TimesNewRomanPSMT" w:hAnsi="Times New Roman" w:cs="Times New Roman"/>
          <w:color w:val="000000"/>
          <w:sz w:val="22"/>
          <w:szCs w:val="22"/>
        </w:rPr>
        <w:t>Załącznik:</w:t>
      </w:r>
      <w:r w:rsidRPr="003D39DA">
        <w:rPr>
          <w:rFonts w:ascii="Times New Roman" w:eastAsia="TimesNewRomanPSMT" w:hAnsi="Times New Roman" w:cs="Times New Roman"/>
          <w:b/>
          <w:bCs/>
          <w:color w:val="000000"/>
          <w:sz w:val="22"/>
          <w:szCs w:val="22"/>
        </w:rPr>
        <w:t xml:space="preserve"> </w:t>
      </w:r>
      <w:r w:rsidRPr="003D39DA">
        <w:rPr>
          <w:rStyle w:val="StrongEmphasis"/>
          <w:rFonts w:ascii="Times New Roman" w:eastAsia="TimesNewRomanPSMT" w:hAnsi="Times New Roman" w:cs="Times New Roman"/>
          <w:color w:val="000000"/>
          <w:sz w:val="22"/>
          <w:szCs w:val="22"/>
        </w:rPr>
        <w:t>Charakterystyka przedsięwzięcia</w:t>
      </w:r>
    </w:p>
    <w:p w14:paraId="36966EA9" w14:textId="77777777" w:rsidR="00800D4A" w:rsidRDefault="00800D4A" w:rsidP="00800D4A">
      <w:pPr>
        <w:pStyle w:val="Textbody"/>
        <w:spacing w:after="0" w:line="360" w:lineRule="auto"/>
        <w:jc w:val="both"/>
        <w:rPr>
          <w:sz w:val="20"/>
          <w:szCs w:val="20"/>
        </w:rPr>
      </w:pPr>
    </w:p>
    <w:p w14:paraId="442029D4" w14:textId="77777777" w:rsidR="00800D4A" w:rsidRDefault="00800D4A" w:rsidP="00800D4A">
      <w:pPr>
        <w:pStyle w:val="Textbody"/>
        <w:spacing w:after="0" w:line="360" w:lineRule="auto"/>
        <w:jc w:val="both"/>
        <w:rPr>
          <w:sz w:val="20"/>
          <w:szCs w:val="20"/>
        </w:rPr>
      </w:pPr>
    </w:p>
    <w:p w14:paraId="20F17B17" w14:textId="77777777" w:rsidR="00800D4A" w:rsidRPr="001D34BF" w:rsidRDefault="00800D4A" w:rsidP="00800D4A">
      <w:pPr>
        <w:pStyle w:val="Textbody"/>
        <w:spacing w:after="0" w:line="360" w:lineRule="auto"/>
        <w:jc w:val="both"/>
        <w:rPr>
          <w:sz w:val="18"/>
          <w:szCs w:val="18"/>
        </w:rPr>
      </w:pPr>
      <w:r w:rsidRPr="001D34BF">
        <w:rPr>
          <w:sz w:val="18"/>
          <w:szCs w:val="18"/>
        </w:rPr>
        <w:t>Otrzymują:</w:t>
      </w:r>
    </w:p>
    <w:p w14:paraId="6B0BE95C" w14:textId="1F208C0C" w:rsidR="00800D4A" w:rsidRDefault="00806DEA" w:rsidP="00712C9E">
      <w:pPr>
        <w:pStyle w:val="Textbodyindent"/>
        <w:numPr>
          <w:ilvl w:val="0"/>
          <w:numId w:val="4"/>
        </w:numPr>
        <w:rPr>
          <w:rFonts w:ascii="Times New Roman" w:hAnsi="Times New Roman" w:cs="Times New Roman"/>
          <w:sz w:val="18"/>
          <w:szCs w:val="18"/>
        </w:rPr>
      </w:pPr>
      <w:r>
        <w:rPr>
          <w:rFonts w:ascii="Times New Roman" w:hAnsi="Times New Roman" w:cs="Times New Roman"/>
          <w:sz w:val="18"/>
          <w:szCs w:val="18"/>
        </w:rPr>
        <w:t>ACTIVIA SUN SORKWITY</w:t>
      </w:r>
      <w:r w:rsidR="00800D4A">
        <w:rPr>
          <w:rFonts w:ascii="Times New Roman" w:hAnsi="Times New Roman" w:cs="Times New Roman"/>
          <w:sz w:val="18"/>
          <w:szCs w:val="18"/>
        </w:rPr>
        <w:t xml:space="preserve"> Sp. z o.o.</w:t>
      </w:r>
    </w:p>
    <w:p w14:paraId="4A630149" w14:textId="77777777" w:rsidR="00712C9E" w:rsidRDefault="00712C9E" w:rsidP="00800D4A">
      <w:pPr>
        <w:pStyle w:val="Textbodyindent"/>
        <w:numPr>
          <w:ilvl w:val="0"/>
          <w:numId w:val="4"/>
        </w:numPr>
        <w:rPr>
          <w:rFonts w:ascii="Times New Roman" w:hAnsi="Times New Roman" w:cs="Times New Roman"/>
          <w:sz w:val="18"/>
          <w:szCs w:val="18"/>
        </w:rPr>
      </w:pPr>
      <w:r>
        <w:rPr>
          <w:rFonts w:ascii="Times New Roman" w:hAnsi="Times New Roman" w:cs="Times New Roman"/>
          <w:sz w:val="18"/>
          <w:szCs w:val="18"/>
        </w:rPr>
        <w:t>Pozostałe strony postępowania poprzez obwieszczenie zgodnie z art. 49 k.p.a.</w:t>
      </w:r>
    </w:p>
    <w:p w14:paraId="3BA6D1B2" w14:textId="6EC8D87D" w:rsidR="00806DEA" w:rsidRPr="004F1A38" w:rsidRDefault="00806DEA" w:rsidP="004F1A38">
      <w:pPr>
        <w:pStyle w:val="Textbodyindent"/>
        <w:numPr>
          <w:ilvl w:val="0"/>
          <w:numId w:val="4"/>
        </w:numPr>
        <w:rPr>
          <w:rFonts w:ascii="Times New Roman" w:hAnsi="Times New Roman" w:cs="Times New Roman"/>
          <w:sz w:val="18"/>
          <w:szCs w:val="18"/>
        </w:rPr>
      </w:pPr>
      <w:r w:rsidRPr="00712C9E">
        <w:rPr>
          <w:rFonts w:ascii="Times New Roman" w:hAnsi="Times New Roman" w:cs="Times New Roman"/>
          <w:sz w:val="18"/>
          <w:szCs w:val="18"/>
        </w:rPr>
        <w:t>2</w:t>
      </w:r>
      <w:r w:rsidR="00800D4A" w:rsidRPr="00712C9E">
        <w:rPr>
          <w:rFonts w:ascii="Times New Roman" w:hAnsi="Times New Roman" w:cs="Times New Roman"/>
          <w:sz w:val="18"/>
          <w:szCs w:val="18"/>
        </w:rPr>
        <w:t>. a/a (</w:t>
      </w:r>
      <w:proofErr w:type="spellStart"/>
      <w:r w:rsidR="00800D4A" w:rsidRPr="00712C9E">
        <w:rPr>
          <w:rFonts w:ascii="Times New Roman" w:hAnsi="Times New Roman" w:cs="Times New Roman"/>
          <w:sz w:val="18"/>
          <w:szCs w:val="18"/>
        </w:rPr>
        <w:t>sc</w:t>
      </w:r>
      <w:proofErr w:type="spellEnd"/>
      <w:r w:rsidR="00800D4A" w:rsidRPr="00712C9E">
        <w:rPr>
          <w:rFonts w:ascii="Times New Roman" w:hAnsi="Times New Roman" w:cs="Times New Roman"/>
          <w:sz w:val="18"/>
          <w:szCs w:val="18"/>
        </w:rPr>
        <w:t>)</w:t>
      </w:r>
    </w:p>
    <w:p w14:paraId="188A4AFD" w14:textId="5405C682" w:rsidR="00800D4A" w:rsidRDefault="00800D4A" w:rsidP="004F1A38">
      <w:pPr>
        <w:pStyle w:val="Textbody"/>
        <w:tabs>
          <w:tab w:val="left" w:pos="483"/>
        </w:tabs>
        <w:autoSpaceDE w:val="0"/>
        <w:spacing w:after="0" w:line="240" w:lineRule="auto"/>
        <w:rPr>
          <w:rFonts w:ascii="Times New Roman" w:hAnsi="Times New Roman"/>
          <w:b/>
          <w:bCs/>
          <w:sz w:val="22"/>
          <w:szCs w:val="22"/>
        </w:rPr>
      </w:pPr>
      <w:r>
        <w:rPr>
          <w:rFonts w:ascii="Times New Roman" w:eastAsia="TimesNewRomanPSMT" w:hAnsi="Times New Roman" w:cs="TimesNewRomanPSMT"/>
          <w:b/>
          <w:bCs/>
          <w:color w:val="000000"/>
          <w:sz w:val="22"/>
          <w:szCs w:val="22"/>
        </w:rPr>
        <w:lastRenderedPageBreak/>
        <w:t>Załącznik nr 1</w:t>
      </w:r>
      <w:r>
        <w:rPr>
          <w:rFonts w:ascii="Times New Roman" w:hAnsi="Times New Roman"/>
          <w:b/>
          <w:bCs/>
          <w:sz w:val="21"/>
          <w:szCs w:val="21"/>
        </w:rPr>
        <w:t xml:space="preserve"> do decyzji o środowiskowych uwarunkowaniach przedsięwzięcia</w:t>
      </w:r>
      <w:r w:rsidR="004F1A38">
        <w:rPr>
          <w:rFonts w:ascii="Times New Roman" w:hAnsi="Times New Roman"/>
          <w:b/>
          <w:bCs/>
          <w:sz w:val="22"/>
          <w:szCs w:val="22"/>
        </w:rPr>
        <w:t xml:space="preserve"> </w:t>
      </w:r>
      <w:r>
        <w:rPr>
          <w:rFonts w:ascii="Times New Roman" w:eastAsia="TimesNewRomanPSMT" w:hAnsi="Times New Roman" w:cs="TimesNewRomanPSMT"/>
          <w:b/>
          <w:bCs/>
          <w:color w:val="000000"/>
          <w:sz w:val="22"/>
          <w:szCs w:val="22"/>
        </w:rPr>
        <w:t>znak: RBG.6220.1.</w:t>
      </w:r>
      <w:r w:rsidR="00806DEA">
        <w:rPr>
          <w:rFonts w:ascii="Times New Roman" w:eastAsia="TimesNewRomanPSMT" w:hAnsi="Times New Roman" w:cs="TimesNewRomanPSMT"/>
          <w:b/>
          <w:bCs/>
          <w:color w:val="000000"/>
          <w:sz w:val="22"/>
          <w:szCs w:val="22"/>
        </w:rPr>
        <w:t>6</w:t>
      </w:r>
      <w:r>
        <w:rPr>
          <w:rFonts w:ascii="Times New Roman" w:eastAsia="TimesNewRomanPSMT" w:hAnsi="Times New Roman" w:cs="TimesNewRomanPSMT"/>
          <w:b/>
          <w:bCs/>
          <w:color w:val="000000"/>
          <w:sz w:val="22"/>
          <w:szCs w:val="22"/>
        </w:rPr>
        <w:t>.202</w:t>
      </w:r>
      <w:r w:rsidR="00806DEA">
        <w:rPr>
          <w:rFonts w:ascii="Times New Roman" w:eastAsia="TimesNewRomanPSMT" w:hAnsi="Times New Roman" w:cs="TimesNewRomanPSMT"/>
          <w:b/>
          <w:bCs/>
          <w:color w:val="000000"/>
          <w:sz w:val="22"/>
          <w:szCs w:val="22"/>
        </w:rPr>
        <w:t>2</w:t>
      </w:r>
    </w:p>
    <w:p w14:paraId="39EBC049" w14:textId="77777777" w:rsidR="004F1A38" w:rsidRDefault="004F1A38" w:rsidP="00800D4A">
      <w:pPr>
        <w:pStyle w:val="Textbody"/>
        <w:tabs>
          <w:tab w:val="left" w:pos="483"/>
        </w:tabs>
        <w:autoSpaceDE w:val="0"/>
        <w:spacing w:after="0" w:line="240" w:lineRule="auto"/>
        <w:rPr>
          <w:b/>
          <w:bCs/>
          <w:sz w:val="22"/>
          <w:szCs w:val="22"/>
        </w:rPr>
      </w:pPr>
    </w:p>
    <w:p w14:paraId="0C6B92F2" w14:textId="7C9D4EFA" w:rsidR="00800D4A" w:rsidRPr="003D39DA" w:rsidRDefault="00800D4A" w:rsidP="00800D4A">
      <w:pPr>
        <w:pStyle w:val="Textbody"/>
        <w:tabs>
          <w:tab w:val="left" w:pos="483"/>
        </w:tabs>
        <w:autoSpaceDE w:val="0"/>
        <w:spacing w:after="0" w:line="240" w:lineRule="auto"/>
        <w:rPr>
          <w:rFonts w:ascii="Times New Roman" w:hAnsi="Times New Roman"/>
          <w:sz w:val="22"/>
          <w:szCs w:val="22"/>
        </w:rPr>
      </w:pPr>
      <w:r>
        <w:rPr>
          <w:b/>
          <w:bCs/>
          <w:sz w:val="22"/>
          <w:szCs w:val="22"/>
        </w:rPr>
        <w:t>Charakterystyka przedsi</w:t>
      </w:r>
      <w:r>
        <w:rPr>
          <w:rFonts w:eastAsia="TimesNewRoman,Bold" w:cs="TimesNewRoman,Bold"/>
          <w:b/>
          <w:bCs/>
          <w:sz w:val="22"/>
          <w:szCs w:val="22"/>
        </w:rPr>
        <w:t>ę</w:t>
      </w:r>
      <w:r>
        <w:rPr>
          <w:b/>
          <w:bCs/>
          <w:sz w:val="22"/>
          <w:szCs w:val="22"/>
        </w:rPr>
        <w:t>wzi</w:t>
      </w:r>
      <w:r>
        <w:rPr>
          <w:rFonts w:eastAsia="TimesNewRoman,Bold" w:cs="TimesNewRoman,Bold"/>
          <w:b/>
          <w:bCs/>
          <w:sz w:val="22"/>
          <w:szCs w:val="22"/>
        </w:rPr>
        <w:t>ę</w:t>
      </w:r>
      <w:r>
        <w:rPr>
          <w:b/>
          <w:bCs/>
          <w:sz w:val="22"/>
          <w:szCs w:val="22"/>
        </w:rPr>
        <w:t>cia</w:t>
      </w:r>
    </w:p>
    <w:p w14:paraId="15F108E3" w14:textId="77777777" w:rsidR="00800D4A" w:rsidRPr="00736DEF" w:rsidRDefault="00800D4A" w:rsidP="00800D4A">
      <w:pPr>
        <w:pStyle w:val="Standard"/>
        <w:jc w:val="both"/>
        <w:rPr>
          <w:rFonts w:ascii="Arial" w:hAnsi="Arial"/>
          <w:b/>
          <w:bCs/>
          <w:sz w:val="22"/>
          <w:szCs w:val="22"/>
        </w:rPr>
      </w:pPr>
    </w:p>
    <w:p w14:paraId="5AEE9E11" w14:textId="77777777" w:rsidR="00800D4A" w:rsidRPr="00736DEF" w:rsidRDefault="00800D4A" w:rsidP="00800D4A">
      <w:pPr>
        <w:pStyle w:val="Standard"/>
        <w:jc w:val="both"/>
        <w:rPr>
          <w:rFonts w:ascii="Times New Roman" w:hAnsi="Times New Roman" w:cs="Times New Roman"/>
          <w:sz w:val="22"/>
          <w:szCs w:val="22"/>
        </w:rPr>
      </w:pPr>
      <w:r w:rsidRPr="00736DEF">
        <w:rPr>
          <w:rFonts w:ascii="Times New Roman" w:hAnsi="Times New Roman" w:cs="Times New Roman"/>
          <w:sz w:val="22"/>
          <w:szCs w:val="22"/>
        </w:rPr>
        <w:t>1) Rodzaj, skala i usytuowanie przedsi</w:t>
      </w:r>
      <w:r w:rsidRPr="00736DEF">
        <w:rPr>
          <w:rFonts w:ascii="Times New Roman" w:eastAsia="TimesNewRoman,Bold" w:hAnsi="Times New Roman" w:cs="Times New Roman"/>
          <w:sz w:val="22"/>
          <w:szCs w:val="22"/>
        </w:rPr>
        <w:t>ę</w:t>
      </w:r>
      <w:r w:rsidRPr="00736DEF">
        <w:rPr>
          <w:rFonts w:ascii="Times New Roman" w:hAnsi="Times New Roman" w:cs="Times New Roman"/>
          <w:sz w:val="22"/>
          <w:szCs w:val="22"/>
        </w:rPr>
        <w:t>wzi</w:t>
      </w:r>
      <w:r w:rsidRPr="00736DEF">
        <w:rPr>
          <w:rFonts w:ascii="Times New Roman" w:eastAsia="TimesNewRoman,Bold" w:hAnsi="Times New Roman" w:cs="Times New Roman"/>
          <w:sz w:val="22"/>
          <w:szCs w:val="22"/>
        </w:rPr>
        <w:t>ę</w:t>
      </w:r>
      <w:r w:rsidRPr="00736DEF">
        <w:rPr>
          <w:rFonts w:ascii="Times New Roman" w:hAnsi="Times New Roman" w:cs="Times New Roman"/>
          <w:sz w:val="22"/>
          <w:szCs w:val="22"/>
        </w:rPr>
        <w:t>cia:</w:t>
      </w:r>
    </w:p>
    <w:p w14:paraId="0F32D576" w14:textId="6CD38CAD" w:rsidR="00800D4A" w:rsidRPr="00736DEF" w:rsidRDefault="00355473" w:rsidP="00800D4A">
      <w:pPr>
        <w:pStyle w:val="Standard"/>
        <w:tabs>
          <w:tab w:val="left" w:pos="360"/>
          <w:tab w:val="left" w:pos="540"/>
        </w:tabs>
        <w:jc w:val="both"/>
        <w:rPr>
          <w:rFonts w:ascii="Times New Roman" w:hAnsi="Times New Roman" w:cs="Times New Roman"/>
          <w:b/>
          <w:bCs/>
          <w:sz w:val="22"/>
          <w:szCs w:val="22"/>
        </w:rPr>
      </w:pPr>
      <w:r w:rsidRPr="003D39DA">
        <w:rPr>
          <w:rFonts w:ascii="Times New Roman" w:eastAsia="Times New Roman" w:hAnsi="Times New Roman" w:cs="Times New Roman"/>
          <w:sz w:val="22"/>
          <w:szCs w:val="22"/>
        </w:rPr>
        <w:t xml:space="preserve">Planowana inwestycja polegać będzie na budowie </w:t>
      </w:r>
      <w:r>
        <w:rPr>
          <w:rFonts w:ascii="Times New Roman" w:eastAsia="Times New Roman" w:hAnsi="Times New Roman" w:cs="Times New Roman"/>
          <w:sz w:val="22"/>
          <w:szCs w:val="22"/>
        </w:rPr>
        <w:t xml:space="preserve">farmy fotowoltaicznej o mocy do 50 MW wraz                                     z infrastrukturą techniczną na działce ewidencyjnej oznaczonej nr ew. 59/7 obręb Sorkwity, gmina Sorkwity,              </w:t>
      </w:r>
    </w:p>
    <w:p w14:paraId="2C33B6D5" w14:textId="77777777" w:rsidR="00800D4A" w:rsidRPr="003D39DA" w:rsidRDefault="00800D4A" w:rsidP="00800D4A">
      <w:pPr>
        <w:pStyle w:val="Standard"/>
        <w:tabs>
          <w:tab w:val="left" w:pos="-360"/>
          <w:tab w:val="left" w:pos="525"/>
          <w:tab w:val="left" w:pos="1080"/>
        </w:tabs>
        <w:ind w:right="21"/>
        <w:jc w:val="both"/>
        <w:rPr>
          <w:rFonts w:ascii="Times New Roman" w:hAnsi="Times New Roman" w:cs="Times New Roman"/>
        </w:rPr>
      </w:pPr>
    </w:p>
    <w:p w14:paraId="56F9CE3D" w14:textId="77777777" w:rsidR="00800D4A" w:rsidRPr="003D39DA" w:rsidRDefault="00800D4A" w:rsidP="00800D4A">
      <w:pPr>
        <w:pStyle w:val="Standard"/>
        <w:jc w:val="both"/>
        <w:rPr>
          <w:rFonts w:ascii="Times New Roman" w:hAnsi="Times New Roman" w:cs="Times New Roman"/>
          <w:sz w:val="22"/>
          <w:szCs w:val="22"/>
        </w:rPr>
      </w:pPr>
      <w:r w:rsidRPr="003D39DA">
        <w:rPr>
          <w:rFonts w:ascii="Times New Roman" w:hAnsi="Times New Roman" w:cs="Times New Roman"/>
          <w:sz w:val="22"/>
          <w:szCs w:val="22"/>
        </w:rPr>
        <w:t>2) Powierzchnia zajmowanej nieruchomo</w:t>
      </w:r>
      <w:r w:rsidRPr="003D39DA">
        <w:rPr>
          <w:rFonts w:ascii="Times New Roman" w:eastAsia="TimesNewRoman,Bold" w:hAnsi="Times New Roman" w:cs="Times New Roman"/>
          <w:sz w:val="22"/>
          <w:szCs w:val="22"/>
        </w:rPr>
        <w:t>ś</w:t>
      </w:r>
      <w:r w:rsidRPr="003D39DA">
        <w:rPr>
          <w:rFonts w:ascii="Times New Roman" w:hAnsi="Times New Roman" w:cs="Times New Roman"/>
          <w:sz w:val="22"/>
          <w:szCs w:val="22"/>
        </w:rPr>
        <w:t>ci, a tak</w:t>
      </w:r>
      <w:r w:rsidRPr="003D39DA">
        <w:rPr>
          <w:rFonts w:ascii="Times New Roman" w:eastAsia="TimesNewRoman,Bold" w:hAnsi="Times New Roman" w:cs="Times New Roman"/>
          <w:sz w:val="22"/>
          <w:szCs w:val="22"/>
        </w:rPr>
        <w:t>ż</w:t>
      </w:r>
      <w:r w:rsidRPr="003D39DA">
        <w:rPr>
          <w:rFonts w:ascii="Times New Roman" w:hAnsi="Times New Roman" w:cs="Times New Roman"/>
          <w:sz w:val="22"/>
          <w:szCs w:val="22"/>
        </w:rPr>
        <w:t>e obiektu budowlanego oraz dotychczasowy sposób ich wykorzystania i pokrycie szat</w:t>
      </w:r>
      <w:r w:rsidRPr="003D39DA">
        <w:rPr>
          <w:rFonts w:ascii="Times New Roman" w:eastAsia="TimesNewRoman,Bold" w:hAnsi="Times New Roman" w:cs="Times New Roman"/>
          <w:sz w:val="22"/>
          <w:szCs w:val="22"/>
        </w:rPr>
        <w:t xml:space="preserve">ą </w:t>
      </w:r>
      <w:r w:rsidRPr="003D39DA">
        <w:rPr>
          <w:rFonts w:ascii="Times New Roman" w:hAnsi="Times New Roman" w:cs="Times New Roman"/>
          <w:sz w:val="22"/>
          <w:szCs w:val="22"/>
        </w:rPr>
        <w:t>ro</w:t>
      </w:r>
      <w:r w:rsidRPr="003D39DA">
        <w:rPr>
          <w:rFonts w:ascii="Times New Roman" w:eastAsia="TimesNewRoman,Bold" w:hAnsi="Times New Roman" w:cs="Times New Roman"/>
          <w:sz w:val="22"/>
          <w:szCs w:val="22"/>
        </w:rPr>
        <w:t>ś</w:t>
      </w:r>
      <w:r w:rsidRPr="003D39DA">
        <w:rPr>
          <w:rFonts w:ascii="Times New Roman" w:hAnsi="Times New Roman" w:cs="Times New Roman"/>
          <w:sz w:val="22"/>
          <w:szCs w:val="22"/>
        </w:rPr>
        <w:t>linn</w:t>
      </w:r>
      <w:r w:rsidRPr="003D39DA">
        <w:rPr>
          <w:rFonts w:ascii="Times New Roman" w:eastAsia="TimesNewRoman,Bold" w:hAnsi="Times New Roman" w:cs="Times New Roman"/>
          <w:sz w:val="22"/>
          <w:szCs w:val="22"/>
        </w:rPr>
        <w:t>ą</w:t>
      </w:r>
      <w:r w:rsidRPr="003D39DA">
        <w:rPr>
          <w:rFonts w:ascii="Times New Roman" w:hAnsi="Times New Roman" w:cs="Times New Roman"/>
          <w:sz w:val="22"/>
          <w:szCs w:val="22"/>
        </w:rPr>
        <w:t>:</w:t>
      </w:r>
    </w:p>
    <w:p w14:paraId="4869D13A" w14:textId="31C04881" w:rsidR="00800D4A" w:rsidRPr="003D39DA" w:rsidRDefault="00800D4A" w:rsidP="00800D4A">
      <w:pPr>
        <w:pStyle w:val="Standard"/>
        <w:jc w:val="both"/>
        <w:rPr>
          <w:rFonts w:ascii="Times New Roman" w:hAnsi="Times New Roman" w:cs="Times New Roman"/>
          <w:sz w:val="22"/>
          <w:szCs w:val="22"/>
        </w:rPr>
      </w:pPr>
      <w:r w:rsidRPr="003D39DA">
        <w:rPr>
          <w:rFonts w:ascii="Times New Roman" w:eastAsia="Times New Roman" w:hAnsi="Times New Roman" w:cs="Times New Roman"/>
          <w:sz w:val="22"/>
          <w:szCs w:val="22"/>
        </w:rPr>
        <w:t xml:space="preserve">Zgodnie z przedłożoną kartą informacyjną przedsięwzięcia planowana inwestycja zajmie </w:t>
      </w:r>
      <w:r>
        <w:rPr>
          <w:rFonts w:ascii="Times New Roman" w:eastAsia="Times New Roman" w:hAnsi="Times New Roman" w:cs="Times New Roman"/>
          <w:sz w:val="22"/>
          <w:szCs w:val="22"/>
        </w:rPr>
        <w:t xml:space="preserve">obszar około </w:t>
      </w:r>
      <w:r w:rsidR="00355473">
        <w:rPr>
          <w:rFonts w:ascii="Times New Roman" w:eastAsia="Times New Roman" w:hAnsi="Times New Roman" w:cs="Times New Roman"/>
          <w:sz w:val="22"/>
          <w:szCs w:val="22"/>
        </w:rPr>
        <w:t>67,04</w:t>
      </w:r>
      <w:r>
        <w:rPr>
          <w:rFonts w:ascii="Times New Roman" w:eastAsia="Times New Roman" w:hAnsi="Times New Roman" w:cs="Times New Roman"/>
          <w:sz w:val="22"/>
          <w:szCs w:val="22"/>
        </w:rPr>
        <w:t xml:space="preserve"> ha</w:t>
      </w:r>
      <w:r w:rsidR="00355473">
        <w:rPr>
          <w:rFonts w:ascii="Times New Roman" w:eastAsia="Times New Roman" w:hAnsi="Times New Roman" w:cs="Times New Roman"/>
          <w:sz w:val="22"/>
          <w:szCs w:val="22"/>
        </w:rPr>
        <w:t xml:space="preserve">. </w:t>
      </w:r>
      <w:r w:rsidRPr="003D39DA">
        <w:rPr>
          <w:rFonts w:ascii="Times New Roman" w:eastAsia="Times New Roman" w:hAnsi="Times New Roman" w:cs="Times New Roman"/>
          <w:sz w:val="22"/>
          <w:szCs w:val="22"/>
        </w:rPr>
        <w:t xml:space="preserve">Cała działka zajmuje całkowitą powierzchnię </w:t>
      </w:r>
      <w:r w:rsidR="00355473">
        <w:rPr>
          <w:rFonts w:ascii="Times New Roman" w:eastAsia="Times New Roman" w:hAnsi="Times New Roman" w:cs="Times New Roman"/>
          <w:sz w:val="22"/>
          <w:szCs w:val="22"/>
        </w:rPr>
        <w:t>92,72</w:t>
      </w:r>
      <w:r w:rsidRPr="003D39DA">
        <w:rPr>
          <w:rFonts w:ascii="Times New Roman" w:eastAsia="Times New Roman" w:hAnsi="Times New Roman" w:cs="Times New Roman"/>
          <w:sz w:val="22"/>
          <w:szCs w:val="22"/>
        </w:rPr>
        <w:t xml:space="preserve"> ha i zgodnie z przedłożonym wypisem z rejestru gruntów stanowi grunty orne </w:t>
      </w:r>
      <w:r>
        <w:rPr>
          <w:rFonts w:ascii="Times New Roman" w:eastAsia="Times New Roman" w:hAnsi="Times New Roman" w:cs="Times New Roman"/>
          <w:sz w:val="22"/>
          <w:szCs w:val="22"/>
        </w:rPr>
        <w:t xml:space="preserve">i </w:t>
      </w:r>
      <w:r w:rsidRPr="003D39DA">
        <w:rPr>
          <w:rFonts w:ascii="Times New Roman" w:eastAsia="Times New Roman" w:hAnsi="Times New Roman" w:cs="Times New Roman"/>
          <w:sz w:val="22"/>
          <w:szCs w:val="22"/>
        </w:rPr>
        <w:t>pastwiska</w:t>
      </w:r>
      <w:r>
        <w:rPr>
          <w:rFonts w:ascii="Times New Roman" w:eastAsia="Times New Roman" w:hAnsi="Times New Roman" w:cs="Times New Roman"/>
          <w:sz w:val="22"/>
          <w:szCs w:val="22"/>
        </w:rPr>
        <w:t xml:space="preserve"> trwałe</w:t>
      </w:r>
      <w:r w:rsidR="00355473">
        <w:rPr>
          <w:rFonts w:ascii="Times New Roman" w:eastAsia="Times New Roman" w:hAnsi="Times New Roman" w:cs="Times New Roman"/>
          <w:sz w:val="22"/>
          <w:szCs w:val="22"/>
        </w:rPr>
        <w:t>, nieużytki i lasy</w:t>
      </w:r>
      <w:r>
        <w:rPr>
          <w:rFonts w:ascii="Times New Roman" w:eastAsia="Times New Roman" w:hAnsi="Times New Roman" w:cs="Times New Roman"/>
          <w:sz w:val="22"/>
          <w:szCs w:val="22"/>
        </w:rPr>
        <w:t xml:space="preserve">. </w:t>
      </w:r>
    </w:p>
    <w:p w14:paraId="1E8C7A76" w14:textId="074F3B1C" w:rsidR="00800D4A" w:rsidRPr="003D39DA" w:rsidRDefault="00800D4A" w:rsidP="00800D4A">
      <w:pPr>
        <w:pStyle w:val="Standard"/>
        <w:tabs>
          <w:tab w:val="left" w:pos="-360"/>
          <w:tab w:val="left" w:pos="525"/>
          <w:tab w:val="left" w:pos="1080"/>
        </w:tabs>
        <w:jc w:val="both"/>
        <w:rPr>
          <w:rFonts w:ascii="Times New Roman" w:eastAsia="Times New Roman" w:hAnsi="Times New Roman" w:cs="Times New Roman"/>
          <w:sz w:val="22"/>
          <w:szCs w:val="22"/>
        </w:rPr>
      </w:pPr>
      <w:r>
        <w:rPr>
          <w:rStyle w:val="StrongEmphasis"/>
          <w:rFonts w:ascii="Times New Roman" w:hAnsi="Times New Roman" w:cs="Times New Roman"/>
          <w:b w:val="0"/>
          <w:bCs w:val="0"/>
          <w:sz w:val="22"/>
          <w:szCs w:val="22"/>
        </w:rPr>
        <w:t>Nie p</w:t>
      </w:r>
      <w:r w:rsidRPr="003D39DA">
        <w:rPr>
          <w:rStyle w:val="StrongEmphasis"/>
          <w:rFonts w:ascii="Times New Roman" w:hAnsi="Times New Roman" w:cs="Times New Roman"/>
          <w:b w:val="0"/>
          <w:bCs w:val="0"/>
          <w:sz w:val="22"/>
          <w:szCs w:val="22"/>
        </w:rPr>
        <w:t>rzewiduje się wycink</w:t>
      </w:r>
      <w:r>
        <w:rPr>
          <w:rStyle w:val="StrongEmphasis"/>
          <w:rFonts w:ascii="Times New Roman" w:hAnsi="Times New Roman" w:cs="Times New Roman"/>
          <w:b w:val="0"/>
          <w:bCs w:val="0"/>
          <w:sz w:val="22"/>
          <w:szCs w:val="22"/>
        </w:rPr>
        <w:t>i</w:t>
      </w:r>
      <w:r w:rsidRPr="003D39DA">
        <w:rPr>
          <w:rStyle w:val="StrongEmphasis"/>
          <w:rFonts w:ascii="Times New Roman" w:hAnsi="Times New Roman" w:cs="Times New Roman"/>
          <w:b w:val="0"/>
          <w:bCs w:val="0"/>
          <w:sz w:val="22"/>
          <w:szCs w:val="22"/>
        </w:rPr>
        <w:t xml:space="preserve"> drzew</w:t>
      </w:r>
      <w:r w:rsidR="00355473">
        <w:rPr>
          <w:rStyle w:val="StrongEmphasis"/>
          <w:rFonts w:ascii="Times New Roman" w:hAnsi="Times New Roman" w:cs="Times New Roman"/>
          <w:b w:val="0"/>
          <w:bCs w:val="0"/>
          <w:sz w:val="22"/>
          <w:szCs w:val="22"/>
        </w:rPr>
        <w:t xml:space="preserve"> i krzewów</w:t>
      </w:r>
      <w:r>
        <w:rPr>
          <w:rStyle w:val="StrongEmphasis"/>
          <w:rFonts w:ascii="Times New Roman" w:hAnsi="Times New Roman" w:cs="Times New Roman"/>
          <w:b w:val="0"/>
          <w:bCs w:val="0"/>
          <w:sz w:val="22"/>
          <w:szCs w:val="22"/>
        </w:rPr>
        <w:t>.</w:t>
      </w:r>
    </w:p>
    <w:p w14:paraId="0E42B2EC" w14:textId="77777777" w:rsidR="00800D4A" w:rsidRPr="003D39DA" w:rsidRDefault="00800D4A" w:rsidP="00800D4A">
      <w:pPr>
        <w:pStyle w:val="Standard"/>
        <w:jc w:val="both"/>
        <w:rPr>
          <w:rFonts w:ascii="Times New Roman" w:hAnsi="Times New Roman" w:cs="Times New Roman"/>
          <w:sz w:val="22"/>
          <w:szCs w:val="22"/>
        </w:rPr>
      </w:pPr>
    </w:p>
    <w:p w14:paraId="2FD6C819" w14:textId="77777777" w:rsidR="00800D4A" w:rsidRPr="003D39DA" w:rsidRDefault="00800D4A" w:rsidP="00800D4A">
      <w:pPr>
        <w:pStyle w:val="Standard"/>
        <w:tabs>
          <w:tab w:val="left" w:pos="-360"/>
          <w:tab w:val="left" w:pos="525"/>
          <w:tab w:val="left" w:pos="1080"/>
        </w:tabs>
        <w:ind w:right="21"/>
        <w:jc w:val="both"/>
        <w:rPr>
          <w:rFonts w:ascii="Times New Roman" w:eastAsia="Times New Roman" w:hAnsi="Times New Roman" w:cs="Times New Roman"/>
          <w:sz w:val="22"/>
          <w:szCs w:val="22"/>
        </w:rPr>
      </w:pPr>
      <w:r w:rsidRPr="003D39DA">
        <w:rPr>
          <w:rFonts w:ascii="Times New Roman" w:hAnsi="Times New Roman" w:cs="Times New Roman"/>
          <w:sz w:val="22"/>
          <w:szCs w:val="22"/>
        </w:rPr>
        <w:t>3) Rodzaj technologii:</w:t>
      </w:r>
      <w:r w:rsidRPr="003D39DA">
        <w:rPr>
          <w:rFonts w:ascii="Times New Roman" w:eastAsia="Times New Roman" w:hAnsi="Times New Roman" w:cs="Times New Roman"/>
          <w:sz w:val="22"/>
          <w:szCs w:val="22"/>
        </w:rPr>
        <w:t xml:space="preserve"> </w:t>
      </w:r>
    </w:p>
    <w:p w14:paraId="558AE691" w14:textId="444DABCF" w:rsidR="00355473" w:rsidRDefault="00800D4A" w:rsidP="00355473">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Instalacja składać się będzie z następujących elementów</w:t>
      </w:r>
      <w:r w:rsidR="00355473">
        <w:rPr>
          <w:rFonts w:ascii="Times New Roman" w:eastAsia="Times New Roman" w:hAnsi="Times New Roman" w:cs="Times New Roman"/>
          <w:sz w:val="22"/>
          <w:szCs w:val="22"/>
        </w:rPr>
        <w:t>:</w:t>
      </w:r>
    </w:p>
    <w:p w14:paraId="4CBC2297" w14:textId="77777777" w:rsidR="00355473" w:rsidRDefault="00355473" w:rsidP="00355473">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konstrukcje stołów pod panele fotowoltaiczne o powierzchni do 245 m</w:t>
      </w:r>
      <w:r>
        <w:rPr>
          <w:rFonts w:ascii="Times New Roman" w:eastAsia="Times New Roman" w:hAnsi="Times New Roman" w:cs="Times New Roman"/>
          <w:sz w:val="22"/>
          <w:szCs w:val="22"/>
          <w:vertAlign w:val="superscript"/>
        </w:rPr>
        <w:t xml:space="preserve">2 </w:t>
      </w:r>
      <w:r>
        <w:rPr>
          <w:rFonts w:ascii="Times New Roman" w:eastAsia="Times New Roman" w:hAnsi="Times New Roman" w:cs="Times New Roman"/>
          <w:sz w:val="22"/>
          <w:szCs w:val="22"/>
        </w:rPr>
        <w:t>(powierzchnia słupów wbijanych                   w grunt w zależności od typu konstrukcji oraz warunków gruntowych);</w:t>
      </w:r>
    </w:p>
    <w:p w14:paraId="6887D37E" w14:textId="77777777" w:rsidR="00355473" w:rsidRDefault="00355473" w:rsidP="00355473">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panele fotowoltaiczne  - moc zainstalowana paneli fotowoltaicznych nie przekroczy 50 MW; Ilość paneli fotowoltaicznych dla farmy o mocy do 50 MW mieści się w przedziale od 83333 sztuk do 111111 sztuk ( ilość zależna od mocy zastosowanych paneli fotowoltaicznych);</w:t>
      </w:r>
    </w:p>
    <w:p w14:paraId="3DC98468" w14:textId="77777777" w:rsidR="00355473" w:rsidRDefault="00355473" w:rsidP="00355473">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inwertery (falowniki) – urządzenia zamieniające prąd stały na prąd zmienny w ilości od 200 do 500 szt.                     o mocy jednostkowej w przedziale od 100 kW do 250 kW;</w:t>
      </w:r>
    </w:p>
    <w:p w14:paraId="76E95861" w14:textId="77777777" w:rsidR="00355473" w:rsidRDefault="00355473" w:rsidP="00355473">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kontenerowe stacje transformatorowe wyposażone w rozdzielnice </w:t>
      </w:r>
      <w:proofErr w:type="spellStart"/>
      <w:r>
        <w:rPr>
          <w:rFonts w:ascii="Times New Roman" w:eastAsia="Times New Roman" w:hAnsi="Times New Roman" w:cs="Times New Roman"/>
          <w:sz w:val="22"/>
          <w:szCs w:val="22"/>
        </w:rPr>
        <w:t>nN</w:t>
      </w:r>
      <w:proofErr w:type="spellEnd"/>
      <w:r>
        <w:rPr>
          <w:rFonts w:ascii="Times New Roman" w:eastAsia="Times New Roman" w:hAnsi="Times New Roman" w:cs="Times New Roman"/>
          <w:sz w:val="22"/>
          <w:szCs w:val="22"/>
        </w:rPr>
        <w:t xml:space="preserve">, rozdzielnice </w:t>
      </w:r>
      <w:proofErr w:type="spellStart"/>
      <w:r>
        <w:rPr>
          <w:rFonts w:ascii="Times New Roman" w:eastAsia="Times New Roman" w:hAnsi="Times New Roman" w:cs="Times New Roman"/>
          <w:sz w:val="22"/>
          <w:szCs w:val="22"/>
        </w:rPr>
        <w:t>sN</w:t>
      </w:r>
      <w:proofErr w:type="spellEnd"/>
      <w:r>
        <w:rPr>
          <w:rFonts w:ascii="Times New Roman" w:eastAsia="Times New Roman" w:hAnsi="Times New Roman" w:cs="Times New Roman"/>
          <w:sz w:val="22"/>
          <w:szCs w:val="22"/>
        </w:rPr>
        <w:t xml:space="preserve"> oraz transformatory  olejowe o mocy dobranej na etapie projektu budowlanego/wykonawczego w ilości do 20 sztuk (dokładna ilość   stacji na etapie projektowania);</w:t>
      </w:r>
    </w:p>
    <w:p w14:paraId="70F06FD4" w14:textId="77777777" w:rsidR="00355473" w:rsidRDefault="00355473" w:rsidP="00355473">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linie kablowe SN od planowanych stacji transformatorowych do miejsca przyłączenia wskazanego przez odpowiedniego operatora sieci elektroenergetycznej:</w:t>
      </w:r>
    </w:p>
    <w:p w14:paraId="52FF1C1D" w14:textId="77777777" w:rsidR="00355473" w:rsidRDefault="00355473" w:rsidP="00355473">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ogrodzenie z siatki bez podmurówki;</w:t>
      </w:r>
    </w:p>
    <w:p w14:paraId="1FE6675E" w14:textId="77777777" w:rsidR="00355473" w:rsidRDefault="00355473" w:rsidP="00355473">
      <w:pPr>
        <w:pStyle w:val="Standard"/>
        <w:tabs>
          <w:tab w:val="left" w:pos="-360"/>
          <w:tab w:val="left" w:pos="525"/>
          <w:tab w:val="left" w:pos="1080"/>
        </w:tabs>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Moduły fotowoltaiczne zostaną osadzone na konstrukcjach wsporczych, pod kątem ok. 20-35 stopni w kierunku południowym lub pod kątem ok. 15 stopni w kierunku wschód – zachód. Odległość pomiędzy poszczególnymi rzędami paneli wyniesie od 1 do 10 m. Wysokość konstrukcji od powierzchni gruntu wyniesie do 3 m. Przestrzeń pod panelami oraz między poszczególnymi rzędami paneli pozostanie biologicznie czynna. Przedsięwzięcie nie będzie wymagało wykonania fundamentów. Panele fotowoltaiczne zostaną zamontowane w sposób nieinwazyjny, metodą palowania profili stalowych bezpośrednio do gruntu.</w:t>
      </w:r>
    </w:p>
    <w:p w14:paraId="4B348313" w14:textId="77777777" w:rsidR="00800D4A" w:rsidRDefault="00800D4A" w:rsidP="00800D4A">
      <w:pPr>
        <w:pStyle w:val="Standard"/>
        <w:jc w:val="both"/>
        <w:rPr>
          <w:rFonts w:ascii="Times New Roman" w:hAnsi="Times New Roman" w:cs="Times New Roman"/>
          <w:sz w:val="22"/>
          <w:szCs w:val="22"/>
        </w:rPr>
      </w:pPr>
    </w:p>
    <w:p w14:paraId="38955F9F" w14:textId="77777777" w:rsidR="00800D4A" w:rsidRPr="003D39DA" w:rsidRDefault="00800D4A" w:rsidP="00800D4A">
      <w:pPr>
        <w:pStyle w:val="Standard"/>
        <w:jc w:val="both"/>
        <w:rPr>
          <w:rFonts w:ascii="Times New Roman" w:hAnsi="Times New Roman" w:cs="Times New Roman"/>
          <w:sz w:val="22"/>
          <w:szCs w:val="22"/>
        </w:rPr>
      </w:pPr>
      <w:r w:rsidRPr="003D39DA">
        <w:rPr>
          <w:rFonts w:ascii="Times New Roman" w:hAnsi="Times New Roman" w:cs="Times New Roman"/>
          <w:sz w:val="22"/>
          <w:szCs w:val="22"/>
        </w:rPr>
        <w:t>4) Przewidywane ilo</w:t>
      </w:r>
      <w:r w:rsidRPr="003D39DA">
        <w:rPr>
          <w:rFonts w:ascii="Times New Roman" w:eastAsia="TimesNewRoman,Bold" w:hAnsi="Times New Roman" w:cs="Times New Roman"/>
          <w:sz w:val="22"/>
          <w:szCs w:val="22"/>
        </w:rPr>
        <w:t>ś</w:t>
      </w:r>
      <w:r w:rsidRPr="003D39DA">
        <w:rPr>
          <w:rFonts w:ascii="Times New Roman" w:hAnsi="Times New Roman" w:cs="Times New Roman"/>
          <w:sz w:val="22"/>
          <w:szCs w:val="22"/>
        </w:rPr>
        <w:t>ci wykorzystanej wody i innych surowców, materiałów, paliw oraz energii:</w:t>
      </w:r>
    </w:p>
    <w:p w14:paraId="7D8F8120" w14:textId="3C9707DA" w:rsidR="00800D4A" w:rsidRDefault="00800D4A" w:rsidP="00800D4A">
      <w:pPr>
        <w:pStyle w:val="Standard"/>
        <w:jc w:val="both"/>
        <w:rPr>
          <w:rFonts w:ascii="Times New Roman" w:eastAsia="Times New Roman" w:hAnsi="Times New Roman" w:cs="Times New Roman"/>
          <w:sz w:val="22"/>
          <w:szCs w:val="22"/>
        </w:rPr>
      </w:pPr>
      <w:r w:rsidRPr="003D39DA">
        <w:rPr>
          <w:rFonts w:ascii="Times New Roman" w:hAnsi="Times New Roman" w:cs="Times New Roman"/>
          <w:sz w:val="22"/>
          <w:szCs w:val="22"/>
        </w:rPr>
        <w:t xml:space="preserve">Przedsięwzięcie nie wiąże się z nadmiernym wykorzystywaniem zasobów naturalnych. </w:t>
      </w:r>
      <w:r w:rsidRPr="003D39DA">
        <w:rPr>
          <w:rFonts w:ascii="Times New Roman" w:eastAsia="Times New Roman" w:hAnsi="Times New Roman" w:cs="Times New Roman"/>
          <w:sz w:val="22"/>
          <w:szCs w:val="22"/>
        </w:rPr>
        <w:t xml:space="preserve">Woda </w:t>
      </w:r>
      <w:r>
        <w:rPr>
          <w:rFonts w:ascii="Times New Roman" w:eastAsia="Times New Roman" w:hAnsi="Times New Roman" w:cs="Times New Roman"/>
          <w:sz w:val="22"/>
          <w:szCs w:val="22"/>
        </w:rPr>
        <w:t xml:space="preserve">będzie </w:t>
      </w:r>
      <w:r w:rsidRPr="003D39DA">
        <w:rPr>
          <w:rFonts w:ascii="Times New Roman" w:eastAsia="Times New Roman" w:hAnsi="Times New Roman" w:cs="Times New Roman"/>
          <w:sz w:val="22"/>
          <w:szCs w:val="22"/>
        </w:rPr>
        <w:t xml:space="preserve">wykorzystywana w fazie </w:t>
      </w:r>
      <w:r>
        <w:rPr>
          <w:rFonts w:ascii="Times New Roman" w:eastAsia="Times New Roman" w:hAnsi="Times New Roman" w:cs="Times New Roman"/>
          <w:sz w:val="22"/>
          <w:szCs w:val="22"/>
        </w:rPr>
        <w:t xml:space="preserve">realizacji </w:t>
      </w:r>
      <w:r w:rsidRPr="003D39DA">
        <w:rPr>
          <w:rFonts w:ascii="Times New Roman" w:eastAsia="Times New Roman" w:hAnsi="Times New Roman" w:cs="Times New Roman"/>
          <w:sz w:val="22"/>
          <w:szCs w:val="22"/>
        </w:rPr>
        <w:t xml:space="preserve">inwestycji na potrzeby </w:t>
      </w:r>
      <w:r>
        <w:rPr>
          <w:rFonts w:ascii="Times New Roman" w:eastAsia="Times New Roman" w:hAnsi="Times New Roman" w:cs="Times New Roman"/>
          <w:sz w:val="22"/>
          <w:szCs w:val="22"/>
        </w:rPr>
        <w:t xml:space="preserve">sanitarne i konsumpcyjne. Teren zostanie wyposażony w zaplecze sanitarne dla pracowników. Na etapie eksploatacji w celu oczyszczenia paneli                          z resztek organicznych, pyłów i kurzu dopuszcza się możliwość manualnego mycia paneli do dwóch razy rocznie. </w:t>
      </w:r>
      <w:r w:rsidRPr="003D39DA">
        <w:rPr>
          <w:rFonts w:ascii="Times New Roman" w:eastAsia="Times New Roman" w:hAnsi="Times New Roman" w:cs="Times New Roman"/>
          <w:sz w:val="22"/>
          <w:szCs w:val="22"/>
        </w:rPr>
        <w:t>Paliwo wykorzystane będzie do</w:t>
      </w:r>
      <w:r>
        <w:rPr>
          <w:rFonts w:ascii="Times New Roman" w:eastAsia="Times New Roman" w:hAnsi="Times New Roman" w:cs="Times New Roman"/>
          <w:sz w:val="22"/>
          <w:szCs w:val="22"/>
        </w:rPr>
        <w:t xml:space="preserve"> maszyn oraz </w:t>
      </w:r>
      <w:r w:rsidRPr="003D39DA">
        <w:rPr>
          <w:rFonts w:ascii="Times New Roman" w:eastAsia="Times New Roman" w:hAnsi="Times New Roman" w:cs="Times New Roman"/>
          <w:sz w:val="22"/>
          <w:szCs w:val="22"/>
        </w:rPr>
        <w:t xml:space="preserve"> samochodów </w:t>
      </w:r>
      <w:r>
        <w:rPr>
          <w:rFonts w:ascii="Times New Roman" w:eastAsia="Times New Roman" w:hAnsi="Times New Roman" w:cs="Times New Roman"/>
          <w:sz w:val="22"/>
          <w:szCs w:val="22"/>
        </w:rPr>
        <w:t xml:space="preserve">ciężarowych </w:t>
      </w:r>
      <w:r w:rsidRPr="003D39DA">
        <w:rPr>
          <w:rFonts w:ascii="Times New Roman" w:eastAsia="Times New Roman" w:hAnsi="Times New Roman" w:cs="Times New Roman"/>
          <w:sz w:val="22"/>
          <w:szCs w:val="22"/>
        </w:rPr>
        <w:t xml:space="preserve">pracujących na </w:t>
      </w:r>
      <w:r>
        <w:rPr>
          <w:rFonts w:ascii="Times New Roman" w:eastAsia="Times New Roman" w:hAnsi="Times New Roman" w:cs="Times New Roman"/>
          <w:sz w:val="22"/>
          <w:szCs w:val="22"/>
        </w:rPr>
        <w:t>terenie przedsięwzięcia.</w:t>
      </w:r>
      <w:r w:rsidRPr="003D39DA">
        <w:rPr>
          <w:rFonts w:ascii="Times New Roman" w:eastAsia="Times New Roman" w:hAnsi="Times New Roman" w:cs="Times New Roman"/>
          <w:sz w:val="22"/>
          <w:szCs w:val="22"/>
        </w:rPr>
        <w:t xml:space="preserve"> </w:t>
      </w:r>
    </w:p>
    <w:p w14:paraId="0914F836" w14:textId="77777777" w:rsidR="001A6BBD" w:rsidRPr="003D39DA" w:rsidRDefault="001A6BBD" w:rsidP="00800D4A">
      <w:pPr>
        <w:pStyle w:val="Standard"/>
        <w:jc w:val="both"/>
        <w:rPr>
          <w:rFonts w:ascii="Times New Roman" w:hAnsi="Times New Roman" w:cs="Times New Roman"/>
          <w:sz w:val="22"/>
          <w:szCs w:val="22"/>
        </w:rPr>
      </w:pPr>
    </w:p>
    <w:p w14:paraId="05599786" w14:textId="77777777" w:rsidR="00800D4A" w:rsidRPr="003D39DA" w:rsidRDefault="00800D4A" w:rsidP="00800D4A">
      <w:pPr>
        <w:pStyle w:val="Standard"/>
        <w:jc w:val="both"/>
        <w:rPr>
          <w:rFonts w:ascii="Times New Roman" w:hAnsi="Times New Roman" w:cs="Times New Roman"/>
          <w:sz w:val="22"/>
          <w:szCs w:val="22"/>
        </w:rPr>
      </w:pPr>
      <w:r w:rsidRPr="003D39DA">
        <w:rPr>
          <w:rFonts w:ascii="Times New Roman" w:hAnsi="Times New Roman" w:cs="Times New Roman"/>
          <w:sz w:val="22"/>
          <w:szCs w:val="22"/>
        </w:rPr>
        <w:t>5) Rozwi</w:t>
      </w:r>
      <w:r w:rsidRPr="003D39DA">
        <w:rPr>
          <w:rFonts w:ascii="Times New Roman" w:eastAsia="TimesNewRoman,Bold" w:hAnsi="Times New Roman" w:cs="Times New Roman"/>
          <w:sz w:val="22"/>
          <w:szCs w:val="22"/>
        </w:rPr>
        <w:t>ą</w:t>
      </w:r>
      <w:r w:rsidRPr="003D39DA">
        <w:rPr>
          <w:rFonts w:ascii="Times New Roman" w:hAnsi="Times New Roman" w:cs="Times New Roman"/>
          <w:sz w:val="22"/>
          <w:szCs w:val="22"/>
        </w:rPr>
        <w:t>zania chroni</w:t>
      </w:r>
      <w:r w:rsidRPr="003D39DA">
        <w:rPr>
          <w:rFonts w:ascii="Times New Roman" w:eastAsia="TimesNewRoman,Bold" w:hAnsi="Times New Roman" w:cs="Times New Roman"/>
          <w:sz w:val="22"/>
          <w:szCs w:val="22"/>
        </w:rPr>
        <w:t>ą</w:t>
      </w:r>
      <w:r w:rsidRPr="003D39DA">
        <w:rPr>
          <w:rFonts w:ascii="Times New Roman" w:hAnsi="Times New Roman" w:cs="Times New Roman"/>
          <w:sz w:val="22"/>
          <w:szCs w:val="22"/>
        </w:rPr>
        <w:t xml:space="preserve">ce </w:t>
      </w:r>
      <w:r w:rsidRPr="003D39DA">
        <w:rPr>
          <w:rFonts w:ascii="Times New Roman" w:eastAsia="TimesNewRoman,Bold" w:hAnsi="Times New Roman" w:cs="Times New Roman"/>
          <w:sz w:val="22"/>
          <w:szCs w:val="22"/>
        </w:rPr>
        <w:t>ś</w:t>
      </w:r>
      <w:r w:rsidRPr="003D39DA">
        <w:rPr>
          <w:rFonts w:ascii="Times New Roman" w:hAnsi="Times New Roman" w:cs="Times New Roman"/>
          <w:sz w:val="22"/>
          <w:szCs w:val="22"/>
        </w:rPr>
        <w:t>rodowisko:</w:t>
      </w:r>
    </w:p>
    <w:p w14:paraId="59169C8F" w14:textId="77777777" w:rsidR="00800D4A" w:rsidRPr="003D39DA" w:rsidRDefault="00800D4A" w:rsidP="00800D4A">
      <w:pPr>
        <w:pStyle w:val="Standard"/>
        <w:jc w:val="both"/>
        <w:rPr>
          <w:rFonts w:ascii="Times New Roman" w:hAnsi="Times New Roman" w:cs="Times New Roman"/>
          <w:sz w:val="22"/>
          <w:szCs w:val="22"/>
        </w:rPr>
      </w:pPr>
      <w:r w:rsidRPr="003D39DA">
        <w:rPr>
          <w:rFonts w:ascii="Times New Roman" w:hAnsi="Times New Roman" w:cs="Times New Roman"/>
          <w:sz w:val="22"/>
          <w:szCs w:val="22"/>
        </w:rPr>
        <w:t>Przy realizacji przedsięwzięcia inwestycji planuje się przyjąć technologię robót budowlanych spełniającą polskie normy budowlane. Wszystkie materiały i produkty jakie zostaną użyte będą spełniały wymogi dopuszczające je do stosowania w budownictwie.</w:t>
      </w:r>
    </w:p>
    <w:p w14:paraId="53811295" w14:textId="77777777" w:rsidR="00800D4A" w:rsidRPr="003D39DA" w:rsidRDefault="00800D4A" w:rsidP="00800D4A">
      <w:pPr>
        <w:pStyle w:val="Standard"/>
        <w:jc w:val="both"/>
        <w:rPr>
          <w:rFonts w:ascii="Times New Roman" w:hAnsi="Times New Roman" w:cs="Times New Roman"/>
          <w:sz w:val="22"/>
          <w:szCs w:val="22"/>
        </w:rPr>
      </w:pPr>
      <w:r w:rsidRPr="003D39DA">
        <w:rPr>
          <w:rFonts w:ascii="Times New Roman" w:hAnsi="Times New Roman" w:cs="Times New Roman"/>
          <w:sz w:val="22"/>
          <w:szCs w:val="22"/>
        </w:rPr>
        <w:tab/>
      </w:r>
    </w:p>
    <w:p w14:paraId="7AD21989" w14:textId="081F30A8" w:rsidR="00800D4A" w:rsidRPr="003D39DA" w:rsidRDefault="00800D4A" w:rsidP="00800D4A">
      <w:pPr>
        <w:pStyle w:val="Standard"/>
        <w:jc w:val="both"/>
        <w:rPr>
          <w:rFonts w:ascii="Times New Roman" w:hAnsi="Times New Roman" w:cs="Times New Roman"/>
          <w:sz w:val="22"/>
          <w:szCs w:val="22"/>
        </w:rPr>
      </w:pPr>
      <w:r w:rsidRPr="003D39DA">
        <w:rPr>
          <w:rFonts w:ascii="Times New Roman" w:hAnsi="Times New Roman" w:cs="Times New Roman"/>
          <w:sz w:val="22"/>
          <w:szCs w:val="22"/>
        </w:rPr>
        <w:t>6) Rodzaje i przewidywane ilo</w:t>
      </w:r>
      <w:r w:rsidRPr="003D39DA">
        <w:rPr>
          <w:rFonts w:ascii="Times New Roman" w:eastAsia="TimesNewRoman,Bold" w:hAnsi="Times New Roman" w:cs="Times New Roman"/>
          <w:sz w:val="22"/>
          <w:szCs w:val="22"/>
        </w:rPr>
        <w:t>ś</w:t>
      </w:r>
      <w:r w:rsidRPr="003D39DA">
        <w:rPr>
          <w:rFonts w:ascii="Times New Roman" w:hAnsi="Times New Roman" w:cs="Times New Roman"/>
          <w:sz w:val="22"/>
          <w:szCs w:val="22"/>
        </w:rPr>
        <w:t xml:space="preserve">ci wprowadzonych do </w:t>
      </w:r>
      <w:r w:rsidRPr="003D39DA">
        <w:rPr>
          <w:rFonts w:ascii="Times New Roman" w:eastAsia="TimesNewRoman,Bold" w:hAnsi="Times New Roman" w:cs="Times New Roman"/>
          <w:sz w:val="22"/>
          <w:szCs w:val="22"/>
        </w:rPr>
        <w:t>ś</w:t>
      </w:r>
      <w:r w:rsidRPr="003D39DA">
        <w:rPr>
          <w:rFonts w:ascii="Times New Roman" w:hAnsi="Times New Roman" w:cs="Times New Roman"/>
          <w:sz w:val="22"/>
          <w:szCs w:val="22"/>
        </w:rPr>
        <w:t>rodowiska substancji lub energii</w:t>
      </w:r>
      <w:r w:rsidR="00355473">
        <w:rPr>
          <w:rFonts w:ascii="Times New Roman" w:hAnsi="Times New Roman" w:cs="Times New Roman"/>
          <w:sz w:val="22"/>
          <w:szCs w:val="22"/>
        </w:rPr>
        <w:t xml:space="preserve"> </w:t>
      </w:r>
      <w:r w:rsidRPr="003D39DA">
        <w:rPr>
          <w:rFonts w:ascii="Times New Roman" w:hAnsi="Times New Roman" w:cs="Times New Roman"/>
          <w:sz w:val="22"/>
          <w:szCs w:val="22"/>
        </w:rPr>
        <w:t>przy zastosowaniu rozwi</w:t>
      </w:r>
      <w:r w:rsidRPr="003D39DA">
        <w:rPr>
          <w:rFonts w:ascii="Times New Roman" w:eastAsia="TimesNewRoman,Bold" w:hAnsi="Times New Roman" w:cs="Times New Roman"/>
          <w:sz w:val="22"/>
          <w:szCs w:val="22"/>
        </w:rPr>
        <w:t>ą</w:t>
      </w:r>
      <w:r w:rsidRPr="003D39DA">
        <w:rPr>
          <w:rFonts w:ascii="Times New Roman" w:hAnsi="Times New Roman" w:cs="Times New Roman"/>
          <w:sz w:val="22"/>
          <w:szCs w:val="22"/>
        </w:rPr>
        <w:t>za</w:t>
      </w:r>
      <w:r w:rsidRPr="003D39DA">
        <w:rPr>
          <w:rFonts w:ascii="Times New Roman" w:eastAsia="TimesNewRoman,Bold" w:hAnsi="Times New Roman" w:cs="Times New Roman"/>
          <w:sz w:val="22"/>
          <w:szCs w:val="22"/>
        </w:rPr>
        <w:t xml:space="preserve">ń </w:t>
      </w:r>
      <w:r w:rsidRPr="003D39DA">
        <w:rPr>
          <w:rFonts w:ascii="Times New Roman" w:hAnsi="Times New Roman" w:cs="Times New Roman"/>
          <w:sz w:val="22"/>
          <w:szCs w:val="22"/>
        </w:rPr>
        <w:t>chroni</w:t>
      </w:r>
      <w:r w:rsidRPr="003D39DA">
        <w:rPr>
          <w:rFonts w:ascii="Times New Roman" w:eastAsia="TimesNewRoman,Bold" w:hAnsi="Times New Roman" w:cs="Times New Roman"/>
          <w:sz w:val="22"/>
          <w:szCs w:val="22"/>
        </w:rPr>
        <w:t>ą</w:t>
      </w:r>
      <w:r w:rsidRPr="003D39DA">
        <w:rPr>
          <w:rFonts w:ascii="Times New Roman" w:hAnsi="Times New Roman" w:cs="Times New Roman"/>
          <w:sz w:val="22"/>
          <w:szCs w:val="22"/>
        </w:rPr>
        <w:t xml:space="preserve">cych </w:t>
      </w:r>
      <w:r w:rsidRPr="003D39DA">
        <w:rPr>
          <w:rFonts w:ascii="Times New Roman" w:eastAsia="TimesNewRoman,Bold" w:hAnsi="Times New Roman" w:cs="Times New Roman"/>
          <w:sz w:val="22"/>
          <w:szCs w:val="22"/>
        </w:rPr>
        <w:t>ś</w:t>
      </w:r>
      <w:r w:rsidRPr="003D39DA">
        <w:rPr>
          <w:rFonts w:ascii="Times New Roman" w:hAnsi="Times New Roman" w:cs="Times New Roman"/>
          <w:sz w:val="22"/>
          <w:szCs w:val="22"/>
        </w:rPr>
        <w:t>rodowisko:</w:t>
      </w:r>
    </w:p>
    <w:p w14:paraId="692A91E1" w14:textId="77777777" w:rsidR="00800D4A" w:rsidRPr="00E74754" w:rsidRDefault="00800D4A" w:rsidP="00800D4A">
      <w:pPr>
        <w:pStyle w:val="Standard"/>
        <w:jc w:val="both"/>
        <w:rPr>
          <w:rFonts w:ascii="Times New Roman" w:hAnsi="Times New Roman" w:cs="Times New Roman"/>
          <w:sz w:val="22"/>
          <w:szCs w:val="22"/>
        </w:rPr>
      </w:pPr>
      <w:r w:rsidRPr="003D39DA">
        <w:rPr>
          <w:rFonts w:ascii="Times New Roman" w:hAnsi="Times New Roman" w:cs="Times New Roman"/>
          <w:sz w:val="22"/>
          <w:szCs w:val="22"/>
        </w:rPr>
        <w:t>Nie przewiduje si</w:t>
      </w:r>
      <w:r w:rsidRPr="003D39DA">
        <w:rPr>
          <w:rFonts w:ascii="Times New Roman" w:eastAsia="TimesNewRoman" w:hAnsi="Times New Roman" w:cs="Times New Roman"/>
          <w:sz w:val="22"/>
          <w:szCs w:val="22"/>
        </w:rPr>
        <w:t xml:space="preserve">ę </w:t>
      </w:r>
      <w:r w:rsidRPr="003D39DA">
        <w:rPr>
          <w:rFonts w:ascii="Times New Roman" w:hAnsi="Times New Roman" w:cs="Times New Roman"/>
          <w:sz w:val="22"/>
          <w:szCs w:val="22"/>
        </w:rPr>
        <w:t>wprowadzenia zanieczyszcze</w:t>
      </w:r>
      <w:r w:rsidRPr="003D39DA">
        <w:rPr>
          <w:rFonts w:ascii="Times New Roman" w:eastAsia="TimesNewRoman" w:hAnsi="Times New Roman" w:cs="Times New Roman"/>
          <w:sz w:val="22"/>
          <w:szCs w:val="22"/>
        </w:rPr>
        <w:t xml:space="preserve">ń </w:t>
      </w:r>
      <w:r w:rsidRPr="003D39DA">
        <w:rPr>
          <w:rFonts w:ascii="Times New Roman" w:hAnsi="Times New Roman" w:cs="Times New Roman"/>
          <w:sz w:val="22"/>
          <w:szCs w:val="22"/>
        </w:rPr>
        <w:t xml:space="preserve">do </w:t>
      </w:r>
      <w:r w:rsidRPr="003D39DA">
        <w:rPr>
          <w:rFonts w:ascii="Times New Roman" w:eastAsia="TimesNewRoman" w:hAnsi="Times New Roman" w:cs="Times New Roman"/>
          <w:sz w:val="22"/>
          <w:szCs w:val="22"/>
        </w:rPr>
        <w:t>ś</w:t>
      </w:r>
      <w:r w:rsidRPr="003D39DA">
        <w:rPr>
          <w:rFonts w:ascii="Times New Roman" w:hAnsi="Times New Roman" w:cs="Times New Roman"/>
          <w:sz w:val="22"/>
          <w:szCs w:val="22"/>
        </w:rPr>
        <w:t>rodowiska.</w:t>
      </w:r>
      <w:r>
        <w:rPr>
          <w:rFonts w:ascii="Times New Roman" w:hAnsi="Times New Roman" w:cs="Times New Roman"/>
          <w:sz w:val="22"/>
          <w:szCs w:val="22"/>
        </w:rPr>
        <w:t xml:space="preserve"> </w:t>
      </w:r>
      <w:r w:rsidRPr="003D39DA">
        <w:rPr>
          <w:rFonts w:ascii="Times New Roman" w:hAnsi="Times New Roman" w:cs="Times New Roman"/>
          <w:sz w:val="22"/>
          <w:szCs w:val="22"/>
        </w:rPr>
        <w:t>Nie przewiduje si</w:t>
      </w:r>
      <w:r w:rsidRPr="003D39DA">
        <w:rPr>
          <w:rFonts w:ascii="Times New Roman" w:eastAsia="TimesNewRoman" w:hAnsi="Times New Roman" w:cs="Times New Roman"/>
          <w:sz w:val="22"/>
          <w:szCs w:val="22"/>
        </w:rPr>
        <w:t xml:space="preserve">ę </w:t>
      </w:r>
      <w:r>
        <w:rPr>
          <w:rFonts w:ascii="Times New Roman" w:eastAsia="TimesNewRoman" w:hAnsi="Times New Roman" w:cs="Times New Roman"/>
          <w:sz w:val="22"/>
          <w:szCs w:val="22"/>
        </w:rPr>
        <w:t>o</w:t>
      </w:r>
      <w:r w:rsidRPr="003D39DA">
        <w:rPr>
          <w:rFonts w:ascii="Times New Roman" w:hAnsi="Times New Roman" w:cs="Times New Roman"/>
          <w:sz w:val="22"/>
          <w:szCs w:val="22"/>
        </w:rPr>
        <w:t xml:space="preserve">ddziaływania </w:t>
      </w:r>
      <w:r>
        <w:rPr>
          <w:rFonts w:ascii="Times New Roman" w:hAnsi="Times New Roman" w:cs="Times New Roman"/>
          <w:sz w:val="22"/>
          <w:szCs w:val="22"/>
        </w:rPr>
        <w:t xml:space="preserve">  </w:t>
      </w:r>
      <w:r w:rsidRPr="003D39DA">
        <w:rPr>
          <w:rFonts w:ascii="Times New Roman" w:hAnsi="Times New Roman" w:cs="Times New Roman"/>
          <w:sz w:val="22"/>
          <w:szCs w:val="22"/>
        </w:rPr>
        <w:t xml:space="preserve">transgranicznego na </w:t>
      </w:r>
      <w:r w:rsidRPr="003D39DA">
        <w:rPr>
          <w:rFonts w:ascii="Times New Roman" w:eastAsia="TimesNewRoman" w:hAnsi="Times New Roman" w:cs="Times New Roman"/>
          <w:sz w:val="22"/>
          <w:szCs w:val="22"/>
        </w:rPr>
        <w:t>ś</w:t>
      </w:r>
      <w:r w:rsidRPr="003D39DA">
        <w:rPr>
          <w:rFonts w:ascii="Times New Roman" w:hAnsi="Times New Roman" w:cs="Times New Roman"/>
          <w:sz w:val="22"/>
          <w:szCs w:val="22"/>
        </w:rPr>
        <w:t>rodowisko</w:t>
      </w:r>
      <w:r>
        <w:rPr>
          <w:rFonts w:ascii="Times New Roman" w:hAnsi="Times New Roman" w:cs="Times New Roman"/>
          <w:sz w:val="22"/>
          <w:szCs w:val="22"/>
        </w:rPr>
        <w:t>.</w:t>
      </w:r>
    </w:p>
    <w:p w14:paraId="7C7E83F7" w14:textId="170C7ED5" w:rsidR="004B4DBF" w:rsidRDefault="009E559E"/>
    <w:p w14:paraId="134F858C" w14:textId="77777777" w:rsidR="004F1A38" w:rsidRDefault="004F1A38" w:rsidP="00712C9E">
      <w:pPr>
        <w:pStyle w:val="Standard"/>
        <w:jc w:val="center"/>
        <w:rPr>
          <w:rStyle w:val="StrongEmphasis"/>
          <w:rFonts w:cs="Times New Roman"/>
          <w:sz w:val="22"/>
          <w:szCs w:val="22"/>
        </w:rPr>
      </w:pPr>
    </w:p>
    <w:p w14:paraId="02DFAB53" w14:textId="2A261DBC" w:rsidR="00712C9E" w:rsidRDefault="00712C9E" w:rsidP="00712C9E">
      <w:pPr>
        <w:pStyle w:val="Standard"/>
        <w:jc w:val="center"/>
        <w:rPr>
          <w:rFonts w:cs="Times New Roman"/>
          <w:sz w:val="22"/>
          <w:szCs w:val="22"/>
        </w:rPr>
      </w:pPr>
      <w:r>
        <w:rPr>
          <w:rStyle w:val="StrongEmphasis"/>
          <w:rFonts w:cs="Times New Roman"/>
          <w:sz w:val="22"/>
          <w:szCs w:val="22"/>
        </w:rPr>
        <w:lastRenderedPageBreak/>
        <w:t>KLAUZULA INFORMACYJNA</w:t>
      </w:r>
    </w:p>
    <w:p w14:paraId="59BC3032" w14:textId="77777777" w:rsidR="00712C9E" w:rsidRDefault="00712C9E" w:rsidP="00712C9E">
      <w:pPr>
        <w:pStyle w:val="Standard"/>
        <w:jc w:val="center"/>
        <w:rPr>
          <w:rFonts w:cs="Times New Roman"/>
          <w:sz w:val="28"/>
          <w:szCs w:val="28"/>
        </w:rPr>
      </w:pPr>
    </w:p>
    <w:p w14:paraId="2391CBFB" w14:textId="77777777" w:rsidR="00712C9E" w:rsidRDefault="00712C9E" w:rsidP="00712C9E">
      <w:pPr>
        <w:jc w:val="both"/>
        <w:rPr>
          <w:rFonts w:cs="Times New Roman"/>
          <w:lang w:eastAsia="pl-PL"/>
        </w:rPr>
      </w:pPr>
      <w:r>
        <w:rPr>
          <w:rFonts w:cs="Times New Roman"/>
          <w:lang w:eastAsia="pl-PL"/>
        </w:rPr>
        <w:t xml:space="preserve">Zgodnie z art. 13 ust. 1 i ust. 2 Rozporządzenia Parlamentu Europejskiego i Rady (UE) 2016/679 z dnia </w:t>
      </w:r>
      <w:r>
        <w:rPr>
          <w:rFonts w:cs="Times New Roman"/>
          <w:lang w:eastAsia="pl-PL"/>
        </w:rPr>
        <w:br/>
        <w:t xml:space="preserve">27 kwietnia 2016 r. w sprawie ochrony osób fizycznych w związku z przetwarzaniem danych osobowych </w:t>
      </w:r>
      <w:r>
        <w:rPr>
          <w:rFonts w:cs="Times New Roman"/>
          <w:lang w:eastAsia="pl-PL"/>
        </w:rPr>
        <w:br/>
        <w:t>i w sprawie swobodnego przepływu takich danych oraz uchylenia dyrektywy 95/46/WE (ogólne rozporządzenie o ochronie danych) ogólnego rozporządzenia o ochronie danych osobowych z dnia 27 kwietnia 2016 r. informuję, iż:</w:t>
      </w:r>
    </w:p>
    <w:p w14:paraId="2B4B102F" w14:textId="77777777" w:rsidR="00712C9E" w:rsidRDefault="00712C9E" w:rsidP="00712C9E">
      <w:pPr>
        <w:ind w:firstLine="360"/>
        <w:jc w:val="both"/>
        <w:rPr>
          <w:rFonts w:cs="Times New Roman"/>
        </w:rPr>
      </w:pPr>
    </w:p>
    <w:p w14:paraId="79B8B728" w14:textId="77777777" w:rsidR="00712C9E" w:rsidRDefault="00712C9E" w:rsidP="00712C9E">
      <w:pPr>
        <w:pStyle w:val="Akapitzlist"/>
        <w:numPr>
          <w:ilvl w:val="1"/>
          <w:numId w:val="2"/>
        </w:numPr>
        <w:spacing w:after="0" w:line="240" w:lineRule="auto"/>
        <w:ind w:left="284"/>
        <w:jc w:val="both"/>
        <w:rPr>
          <w:rFonts w:ascii="Times New Roman" w:hAnsi="Times New Roman"/>
        </w:rPr>
      </w:pPr>
      <w:r>
        <w:rPr>
          <w:rFonts w:ascii="Times New Roman" w:hAnsi="Times New Roman"/>
        </w:rPr>
        <w:t xml:space="preserve">Administratorem Pani/Pana danych osobowych jest </w:t>
      </w:r>
      <w:r>
        <w:rPr>
          <w:rFonts w:ascii="Times New Roman" w:hAnsi="Times New Roman"/>
          <w:b/>
        </w:rPr>
        <w:t>Wójt</w:t>
      </w:r>
      <w:r>
        <w:rPr>
          <w:rFonts w:ascii="Times New Roman" w:hAnsi="Times New Roman"/>
        </w:rPr>
        <w:t xml:space="preserve"> </w:t>
      </w:r>
      <w:r>
        <w:rPr>
          <w:rFonts w:ascii="Times New Roman" w:hAnsi="Times New Roman"/>
          <w:b/>
        </w:rPr>
        <w:t xml:space="preserve">Gminy Sorkwity </w:t>
      </w:r>
      <w:r>
        <w:rPr>
          <w:rFonts w:ascii="Times New Roman" w:hAnsi="Times New Roman"/>
        </w:rPr>
        <w:t xml:space="preserve">(adres: </w:t>
      </w:r>
      <w:r>
        <w:rPr>
          <w:rFonts w:ascii="Times New Roman" w:hAnsi="Times New Roman"/>
          <w:color w:val="000000"/>
          <w:shd w:val="clear" w:color="auto" w:fill="FFFFFF"/>
        </w:rPr>
        <w:t>ul. Olsztyńska 16 A</w:t>
      </w:r>
      <w:r>
        <w:rPr>
          <w:rFonts w:ascii="Times New Roman" w:hAnsi="Times New Roman"/>
          <w:color w:val="000000"/>
        </w:rPr>
        <w:t xml:space="preserve">, </w:t>
      </w:r>
      <w:r>
        <w:rPr>
          <w:rFonts w:ascii="Times New Roman" w:hAnsi="Times New Roman"/>
          <w:color w:val="000000"/>
          <w:shd w:val="clear" w:color="auto" w:fill="FFFFFF"/>
        </w:rPr>
        <w:t>11-731 Sorkwity, tel. telefon: 89 742-81-79</w:t>
      </w:r>
      <w:r>
        <w:rPr>
          <w:rFonts w:ascii="Times New Roman" w:hAnsi="Times New Roman"/>
          <w:color w:val="000000"/>
        </w:rPr>
        <w:t xml:space="preserve">, </w:t>
      </w:r>
      <w:r>
        <w:rPr>
          <w:rFonts w:ascii="Times New Roman" w:hAnsi="Times New Roman"/>
          <w:color w:val="000000"/>
          <w:shd w:val="clear" w:color="auto" w:fill="FFFFFF"/>
        </w:rPr>
        <w:t xml:space="preserve">e-mail: </w:t>
      </w:r>
      <w:hyperlink r:id="rId5" w:history="1">
        <w:r>
          <w:rPr>
            <w:rStyle w:val="Hipercze"/>
            <w:rFonts w:ascii="Times New Roman" w:hAnsi="Times New Roman"/>
          </w:rPr>
          <w:t>sekretariat@ugsorkwity.pl</w:t>
        </w:r>
      </w:hyperlink>
      <w:r>
        <w:rPr>
          <w:rStyle w:val="Hipercze"/>
          <w:rFonts w:ascii="Times New Roman" w:hAnsi="Times New Roman"/>
        </w:rPr>
        <w:t>).</w:t>
      </w:r>
    </w:p>
    <w:p w14:paraId="3E5782CD" w14:textId="77777777" w:rsidR="00712C9E" w:rsidRDefault="00712C9E" w:rsidP="00712C9E">
      <w:pPr>
        <w:pStyle w:val="Akapitzlist"/>
        <w:numPr>
          <w:ilvl w:val="1"/>
          <w:numId w:val="2"/>
        </w:numPr>
        <w:spacing w:after="0" w:line="240" w:lineRule="auto"/>
        <w:ind w:left="284"/>
        <w:jc w:val="both"/>
        <w:rPr>
          <w:rFonts w:ascii="Times New Roman" w:hAnsi="Times New Roman"/>
        </w:rPr>
      </w:pPr>
      <w:r>
        <w:rPr>
          <w:rFonts w:ascii="Times New Roman" w:hAnsi="Times New Roman"/>
        </w:rPr>
        <w:t xml:space="preserve">W sprawach z zakresu ochrony danych osobowych może się Pani/Pan kontaktować się z Inspektorem Ochrony Danych pod adresem e-mail: </w:t>
      </w:r>
      <w:hyperlink r:id="rId6" w:history="1">
        <w:r>
          <w:rPr>
            <w:rStyle w:val="Hipercze"/>
            <w:rFonts w:ascii="Times New Roman" w:hAnsi="Times New Roman"/>
            <w:bCs/>
          </w:rPr>
          <w:t>inspektor@cbi24.pl</w:t>
        </w:r>
      </w:hyperlink>
      <w:r>
        <w:rPr>
          <w:rFonts w:ascii="Times New Roman" w:hAnsi="Times New Roman"/>
        </w:rPr>
        <w:t xml:space="preserve"> lub pisemnie na adres Administratora.</w:t>
      </w:r>
    </w:p>
    <w:p w14:paraId="3E41C352" w14:textId="77777777" w:rsidR="00712C9E" w:rsidRDefault="00712C9E" w:rsidP="00712C9E">
      <w:pPr>
        <w:pStyle w:val="Akapitzlist"/>
        <w:numPr>
          <w:ilvl w:val="1"/>
          <w:numId w:val="2"/>
        </w:numPr>
        <w:spacing w:after="0" w:line="240" w:lineRule="auto"/>
        <w:ind w:left="284"/>
        <w:jc w:val="both"/>
        <w:rPr>
          <w:rFonts w:ascii="Times New Roman" w:hAnsi="Times New Roman"/>
        </w:rPr>
      </w:pPr>
      <w:r>
        <w:rPr>
          <w:rFonts w:ascii="Times New Roman" w:hAnsi="Times New Roman"/>
        </w:rPr>
        <w:t xml:space="preserve">Pani/Pana dane osobowe będą przetwarzane w celu rozpatrzenia wniosku i  przeprowadzenia postępowania w sprawie wydania decyzji o środowiskowych uwarunkowaniach, tj. </w:t>
      </w:r>
      <w:r>
        <w:rPr>
          <w:rFonts w:ascii="Times New Roman" w:eastAsia="Times New Roman" w:hAnsi="Times New Roman"/>
          <w:color w:val="000000"/>
        </w:rPr>
        <w:t xml:space="preserve">gdyż jest to niezbędne do wypełnienia obowiązku prawnego ciążącego na Administratorze (art. 6 ust. 1 lit. c RODO) w związku z </w:t>
      </w:r>
      <w:r>
        <w:rPr>
          <w:rFonts w:ascii="Times New Roman" w:hAnsi="Times New Roman"/>
        </w:rPr>
        <w:t>ustawą z dnia 3 października 2008 r. o udostępnianiu informacji o środowisku i jego ochronie, udziale społeczeństwa w ochronie środowiska oraz o ocenach oddziaływania na środowisko (</w:t>
      </w:r>
      <w:proofErr w:type="spellStart"/>
      <w:r>
        <w:rPr>
          <w:rFonts w:ascii="Times New Roman" w:hAnsi="Times New Roman"/>
        </w:rPr>
        <w:t>t.j</w:t>
      </w:r>
      <w:proofErr w:type="spellEnd"/>
      <w:r>
        <w:rPr>
          <w:rFonts w:ascii="Times New Roman" w:hAnsi="Times New Roman"/>
        </w:rPr>
        <w:t>. Dz. U. z 2021 r. poz. 2373 ze zm.).</w:t>
      </w:r>
    </w:p>
    <w:p w14:paraId="7BEEFA40" w14:textId="77777777" w:rsidR="00712C9E" w:rsidRDefault="00712C9E" w:rsidP="00712C9E">
      <w:pPr>
        <w:pStyle w:val="Akapitzlist"/>
        <w:numPr>
          <w:ilvl w:val="1"/>
          <w:numId w:val="2"/>
        </w:numPr>
        <w:spacing w:after="0" w:line="240" w:lineRule="auto"/>
        <w:ind w:left="284"/>
        <w:jc w:val="both"/>
        <w:rPr>
          <w:rFonts w:ascii="Times New Roman" w:hAnsi="Times New Roman"/>
        </w:rPr>
      </w:pPr>
      <w:r>
        <w:rPr>
          <w:rFonts w:ascii="Times New Roman" w:hAnsi="Times New Roman"/>
        </w:rPr>
        <w:t xml:space="preserve">Pani/Pana </w:t>
      </w:r>
      <w:r>
        <w:rPr>
          <w:rFonts w:ascii="Times New Roman" w:hAnsi="Times New Roman"/>
          <w:bCs/>
        </w:rPr>
        <w:t xml:space="preserve">dane osobowe będą przechowywane przez okres niezbędny do realizacji celu przetwarzania, z uwzględnieniem okresów przechowywania określonych w odrębnych przepisach, w tym ustawie z dnia 14 lipca 1983 r. </w:t>
      </w:r>
      <w:r>
        <w:rPr>
          <w:rFonts w:ascii="Times New Roman" w:hAnsi="Times New Roman"/>
          <w:bCs/>
          <w:i/>
          <w:iCs/>
        </w:rPr>
        <w:t>o narodowym zasobie archiwalnym i archiwach</w:t>
      </w:r>
      <w:r>
        <w:rPr>
          <w:rFonts w:ascii="Times New Roman" w:hAnsi="Times New Roman"/>
          <w:bCs/>
        </w:rPr>
        <w:t xml:space="preserve"> bądź innych przepisach prawa, które regulują okresy przechowywania danych</w:t>
      </w:r>
      <w:r>
        <w:rPr>
          <w:rFonts w:ascii="Times New Roman" w:hAnsi="Times New Roman"/>
          <w:shd w:val="clear" w:color="auto" w:fill="FFFFFF"/>
        </w:rPr>
        <w:t>.</w:t>
      </w:r>
    </w:p>
    <w:p w14:paraId="1A0364CF" w14:textId="77777777" w:rsidR="00712C9E" w:rsidRDefault="00712C9E" w:rsidP="00712C9E">
      <w:pPr>
        <w:pStyle w:val="Akapitzlist"/>
        <w:numPr>
          <w:ilvl w:val="1"/>
          <w:numId w:val="2"/>
        </w:numPr>
        <w:spacing w:after="0" w:line="240" w:lineRule="auto"/>
        <w:ind w:left="284"/>
        <w:jc w:val="both"/>
        <w:rPr>
          <w:rFonts w:ascii="Times New Roman" w:hAnsi="Times New Roman"/>
        </w:rPr>
      </w:pPr>
      <w:r>
        <w:rPr>
          <w:rFonts w:ascii="Times New Roman" w:hAnsi="Times New Roman"/>
        </w:rPr>
        <w:t>Pani/Pana</w:t>
      </w:r>
      <w:r>
        <w:rPr>
          <w:rFonts w:ascii="Times New Roman" w:hAnsi="Times New Roman"/>
          <w:shd w:val="clear" w:color="auto" w:fill="FFFFFF"/>
        </w:rPr>
        <w:t xml:space="preserve"> dane będą przetwarzane w zautomatyzowany sposób, lecz nie będą podlegać zautomatyzowanemu podejmowaniu decyzji, w tym profilowaniu.</w:t>
      </w:r>
    </w:p>
    <w:p w14:paraId="0F3F20E9" w14:textId="77777777" w:rsidR="00712C9E" w:rsidRDefault="00712C9E" w:rsidP="00712C9E">
      <w:pPr>
        <w:pStyle w:val="Akapitzlist"/>
        <w:numPr>
          <w:ilvl w:val="1"/>
          <w:numId w:val="2"/>
        </w:numPr>
        <w:spacing w:after="0" w:line="240" w:lineRule="auto"/>
        <w:ind w:left="284"/>
        <w:jc w:val="both"/>
        <w:rPr>
          <w:rFonts w:ascii="Times New Roman" w:hAnsi="Times New Roman"/>
        </w:rPr>
      </w:pPr>
      <w:r>
        <w:rPr>
          <w:rFonts w:ascii="Times New Roman" w:hAnsi="Times New Roman"/>
        </w:rPr>
        <w:t>Pani/Pana dane osobowych nie będą przekazywane poza Europejski Obszar Gospodarczy (obejmujący Unię Europejską, Norwegię, Liechtenstein i Islandię).</w:t>
      </w:r>
    </w:p>
    <w:p w14:paraId="03DE379B" w14:textId="77777777" w:rsidR="00712C9E" w:rsidRDefault="00712C9E" w:rsidP="00712C9E">
      <w:pPr>
        <w:pStyle w:val="Akapitzlist"/>
        <w:numPr>
          <w:ilvl w:val="1"/>
          <w:numId w:val="2"/>
        </w:numPr>
        <w:spacing w:after="0" w:line="240" w:lineRule="auto"/>
        <w:ind w:left="284"/>
        <w:jc w:val="both"/>
        <w:rPr>
          <w:rFonts w:ascii="Times New Roman" w:eastAsia="Andale Sans UI" w:hAnsi="Times New Roman"/>
          <w:lang w:bidi="en-US"/>
        </w:rPr>
      </w:pPr>
      <w:r>
        <w:rPr>
          <w:rFonts w:ascii="Times New Roman" w:hAnsi="Times New Roman"/>
        </w:rPr>
        <w:t xml:space="preserve">Pani/Pana dane osobowe będą ujawniane osobom działającym z upoważnienia administratora, mającym dostęp do danych osobowych i przetwarzającym je wyłącznie na polecenie Administratora, chyba że wymaga tego prawo UE lub prawo państwa członkowskiego. Dane osobowe </w:t>
      </w:r>
      <w:r>
        <w:rPr>
          <w:rFonts w:ascii="Times New Roman" w:eastAsia="Andale Sans UI" w:hAnsi="Times New Roman"/>
          <w:lang w:bidi="en-US"/>
        </w:rPr>
        <w:t xml:space="preserve">mogą zostać </w:t>
      </w:r>
      <w:r>
        <w:rPr>
          <w:rFonts w:ascii="Times New Roman" w:hAnsi="Times New Roman"/>
        </w:rPr>
        <w:t>udostępnione również następującym kategoriom odbiorców: podmiotom, które przetwarzają dane osobowe w imieniu Administratora – w szczególności dostawcom usług teleinformatycznych, podmiotom zapewniającym ochronę danych osobowych i bezpieczeństwo IT; podmiotom lub organom którym Administrator jest ustawowo obowiązany przekazywać dane lub uprawnionym do ich otrzymania na podstawie przepisów prawa</w:t>
      </w:r>
      <w:r>
        <w:rPr>
          <w:rFonts w:ascii="Times New Roman" w:eastAsia="Andale Sans UI" w:hAnsi="Times New Roman"/>
        </w:rPr>
        <w:t>,</w:t>
      </w:r>
      <w:r>
        <w:rPr>
          <w:rFonts w:ascii="Times New Roman" w:eastAsia="Andale Sans UI" w:hAnsi="Times New Roman"/>
          <w:lang w:bidi="en-US"/>
        </w:rPr>
        <w:t xml:space="preserve"> pracownikom Administratora, upoważnionym do przetwarzania danych osobowych w związku z realizacją celu wskazanego w pkt 3.</w:t>
      </w:r>
    </w:p>
    <w:p w14:paraId="7F07E82E" w14:textId="77777777" w:rsidR="00712C9E" w:rsidRDefault="00712C9E" w:rsidP="00712C9E">
      <w:pPr>
        <w:pStyle w:val="Akapitzlist"/>
        <w:numPr>
          <w:ilvl w:val="1"/>
          <w:numId w:val="2"/>
        </w:numPr>
        <w:spacing w:after="0" w:line="240" w:lineRule="auto"/>
        <w:ind w:left="284"/>
        <w:jc w:val="both"/>
        <w:rPr>
          <w:rFonts w:ascii="Times New Roman" w:hAnsi="Times New Roman"/>
        </w:rPr>
      </w:pPr>
      <w:r>
        <w:rPr>
          <w:rFonts w:ascii="Times New Roman" w:hAnsi="Times New Roman"/>
        </w:rPr>
        <w:t>W związku z przetwarzaniem Pani/Pana danych osobowych, przysługują Pani/Panu następujące prawa:</w:t>
      </w:r>
    </w:p>
    <w:p w14:paraId="6D6339B9" w14:textId="77777777" w:rsidR="00712C9E" w:rsidRDefault="00712C9E" w:rsidP="00712C9E">
      <w:pPr>
        <w:pStyle w:val="Akapitzlist1"/>
        <w:numPr>
          <w:ilvl w:val="0"/>
          <w:numId w:val="3"/>
        </w:numPr>
        <w:spacing w:after="0" w:line="240" w:lineRule="auto"/>
        <w:jc w:val="both"/>
        <w:rPr>
          <w:rFonts w:ascii="Times New Roman" w:hAnsi="Times New Roman"/>
        </w:rPr>
      </w:pPr>
      <w:r>
        <w:rPr>
          <w:rFonts w:ascii="Times New Roman" w:hAnsi="Times New Roman"/>
        </w:rPr>
        <w:t>prawo dostępu do swoich danych oraz otrzymania ich kopii;</w:t>
      </w:r>
    </w:p>
    <w:p w14:paraId="12AA68B8" w14:textId="77777777" w:rsidR="00712C9E" w:rsidRDefault="00712C9E" w:rsidP="00712C9E">
      <w:pPr>
        <w:pStyle w:val="Akapitzlist1"/>
        <w:numPr>
          <w:ilvl w:val="0"/>
          <w:numId w:val="3"/>
        </w:numPr>
        <w:spacing w:after="0" w:line="240" w:lineRule="auto"/>
        <w:jc w:val="both"/>
        <w:rPr>
          <w:rFonts w:ascii="Times New Roman" w:hAnsi="Times New Roman"/>
        </w:rPr>
      </w:pPr>
      <w:r>
        <w:rPr>
          <w:rFonts w:ascii="Times New Roman" w:hAnsi="Times New Roman"/>
        </w:rPr>
        <w:t>prawo do sprostowania (poprawiania) swoich danych osobowych;</w:t>
      </w:r>
    </w:p>
    <w:p w14:paraId="2E800DB9" w14:textId="77777777" w:rsidR="00712C9E" w:rsidRDefault="00712C9E" w:rsidP="00712C9E">
      <w:pPr>
        <w:pStyle w:val="Akapitzlist1"/>
        <w:numPr>
          <w:ilvl w:val="0"/>
          <w:numId w:val="3"/>
        </w:numPr>
        <w:spacing w:after="0" w:line="240" w:lineRule="auto"/>
        <w:jc w:val="both"/>
        <w:rPr>
          <w:rFonts w:ascii="Times New Roman" w:hAnsi="Times New Roman"/>
        </w:rPr>
      </w:pPr>
      <w:r>
        <w:rPr>
          <w:rFonts w:ascii="Times New Roman" w:hAnsi="Times New Roman"/>
        </w:rPr>
        <w:t>prawo do ograniczenia przetwarzania danych osobowych;</w:t>
      </w:r>
    </w:p>
    <w:p w14:paraId="019B3280" w14:textId="77777777" w:rsidR="00712C9E" w:rsidRDefault="00712C9E" w:rsidP="00712C9E">
      <w:pPr>
        <w:pStyle w:val="Akapitzlist1"/>
        <w:numPr>
          <w:ilvl w:val="0"/>
          <w:numId w:val="3"/>
        </w:numPr>
        <w:spacing w:after="0" w:line="240" w:lineRule="auto"/>
        <w:jc w:val="both"/>
        <w:rPr>
          <w:rFonts w:ascii="Times New Roman" w:hAnsi="Times New Roman"/>
        </w:rPr>
      </w:pPr>
      <w:r>
        <w:rPr>
          <w:rFonts w:ascii="Times New Roman" w:hAnsi="Times New Roman"/>
        </w:rPr>
        <w:t>prawo wniesienia skargi do Prezesa Urzędu Ochrony Danych Osobowych (ul. Stawki 2, 00-193 Warszawa), w sytuacji, gdy uzna Pani/Pan, że przetwarzanie danych osobowych narusza przepisy ogólnego rozporządzenia o ochronie danych osobowych (RODO);</w:t>
      </w:r>
    </w:p>
    <w:p w14:paraId="39ED0622" w14:textId="77777777" w:rsidR="00712C9E" w:rsidRDefault="00712C9E" w:rsidP="00712C9E">
      <w:pPr>
        <w:pStyle w:val="Akapitzlist"/>
        <w:numPr>
          <w:ilvl w:val="1"/>
          <w:numId w:val="2"/>
        </w:numPr>
        <w:spacing w:after="0" w:line="240" w:lineRule="auto"/>
        <w:ind w:left="284"/>
        <w:jc w:val="both"/>
      </w:pPr>
      <w:r>
        <w:rPr>
          <w:rFonts w:ascii="Times New Roman" w:eastAsia="Times New Roman" w:hAnsi="Times New Roman"/>
          <w:color w:val="000000"/>
          <w:sz w:val="24"/>
          <w:szCs w:val="24"/>
          <w:lang w:eastAsia="pl-PL"/>
        </w:rPr>
        <w:t>Podanie przez Państwa danych osobowych w związku z ciążącym na Administratorze obowiązkiem prawnym jest obowiązkowe, a ich nieprzekazanie skutkować będzie brakiem realizacji celu, o którym mowa w punkcie 3.</w:t>
      </w:r>
    </w:p>
    <w:p w14:paraId="556A77CF" w14:textId="77777777" w:rsidR="00712C9E" w:rsidRDefault="00712C9E"/>
    <w:sectPr w:rsidR="00712C9E">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charset w:val="00"/>
    <w:family w:val="roman"/>
    <w:pitch w:val="default"/>
  </w:font>
  <w:font w:name="TimesNewRoman,Bold">
    <w:charset w:val="00"/>
    <w:family w:val="auto"/>
    <w:pitch w:val="default"/>
  </w:font>
  <w:font w:name="Arial">
    <w:panose1 w:val="020B0604020202020204"/>
    <w:charset w:val="EE"/>
    <w:family w:val="swiss"/>
    <w:pitch w:val="variable"/>
    <w:sig w:usb0="E0002EFF" w:usb1="C000785B" w:usb2="00000009" w:usb3="00000000" w:csb0="000001FF" w:csb1="00000000"/>
  </w:font>
  <w:font w:name="TimesNewRoman">
    <w:charset w:val="80"/>
    <w:family w:val="auto"/>
    <w:pitch w:val="default"/>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6456"/>
    <w:multiLevelType w:val="multilevel"/>
    <w:tmpl w:val="FFAE6B8A"/>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 w15:restartNumberingAfterBreak="0">
    <w:nsid w:val="3EA8071A"/>
    <w:multiLevelType w:val="hybridMultilevel"/>
    <w:tmpl w:val="58729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731029"/>
    <w:multiLevelType w:val="multilevel"/>
    <w:tmpl w:val="3F38BDB0"/>
    <w:lvl w:ilvl="0">
      <w:start w:val="1"/>
      <w:numFmt w:val="decimal"/>
      <w:lvlText w:val="%1."/>
      <w:lvlJc w:val="left"/>
      <w:pPr>
        <w:ind w:left="720" w:hanging="360"/>
      </w:pPr>
    </w:lvl>
    <w:lvl w:ilvl="1">
      <w:start w:val="1"/>
      <w:numFmt w:val="decimal"/>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144C96"/>
    <w:multiLevelType w:val="hybridMultilevel"/>
    <w:tmpl w:val="17C09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4A"/>
    <w:rsid w:val="00030867"/>
    <w:rsid w:val="0003753F"/>
    <w:rsid w:val="00047219"/>
    <w:rsid w:val="0004755D"/>
    <w:rsid w:val="00051563"/>
    <w:rsid w:val="00075541"/>
    <w:rsid w:val="000912A4"/>
    <w:rsid w:val="000C0574"/>
    <w:rsid w:val="000F5D41"/>
    <w:rsid w:val="001210E3"/>
    <w:rsid w:val="001451B8"/>
    <w:rsid w:val="001508E7"/>
    <w:rsid w:val="00157273"/>
    <w:rsid w:val="00184425"/>
    <w:rsid w:val="001A0FA1"/>
    <w:rsid w:val="001A6BBD"/>
    <w:rsid w:val="001C62BC"/>
    <w:rsid w:val="0021798E"/>
    <w:rsid w:val="002504FE"/>
    <w:rsid w:val="0025691A"/>
    <w:rsid w:val="002B1DB5"/>
    <w:rsid w:val="002D10C8"/>
    <w:rsid w:val="00342111"/>
    <w:rsid w:val="00355473"/>
    <w:rsid w:val="00360B06"/>
    <w:rsid w:val="003714B8"/>
    <w:rsid w:val="003732D6"/>
    <w:rsid w:val="003E5455"/>
    <w:rsid w:val="00433A2C"/>
    <w:rsid w:val="00435F53"/>
    <w:rsid w:val="00446E6A"/>
    <w:rsid w:val="004A5D88"/>
    <w:rsid w:val="004F1A38"/>
    <w:rsid w:val="00501CD8"/>
    <w:rsid w:val="0051075A"/>
    <w:rsid w:val="00517B7A"/>
    <w:rsid w:val="00540391"/>
    <w:rsid w:val="005B6A2C"/>
    <w:rsid w:val="0065183F"/>
    <w:rsid w:val="006F13E6"/>
    <w:rsid w:val="00701587"/>
    <w:rsid w:val="00707DCA"/>
    <w:rsid w:val="00712C9E"/>
    <w:rsid w:val="007408E1"/>
    <w:rsid w:val="007463B2"/>
    <w:rsid w:val="00777440"/>
    <w:rsid w:val="00781554"/>
    <w:rsid w:val="007C505B"/>
    <w:rsid w:val="007D5A72"/>
    <w:rsid w:val="007E5CB4"/>
    <w:rsid w:val="00800D4A"/>
    <w:rsid w:val="008032A4"/>
    <w:rsid w:val="00806DEA"/>
    <w:rsid w:val="00830769"/>
    <w:rsid w:val="008309BD"/>
    <w:rsid w:val="008477EA"/>
    <w:rsid w:val="00892714"/>
    <w:rsid w:val="008B6F42"/>
    <w:rsid w:val="00932B56"/>
    <w:rsid w:val="00950557"/>
    <w:rsid w:val="0095069D"/>
    <w:rsid w:val="009A4AE8"/>
    <w:rsid w:val="009B69F5"/>
    <w:rsid w:val="009E559E"/>
    <w:rsid w:val="009F5CA1"/>
    <w:rsid w:val="00A025D6"/>
    <w:rsid w:val="00A76A59"/>
    <w:rsid w:val="00A877F1"/>
    <w:rsid w:val="00A96ED0"/>
    <w:rsid w:val="00AB3038"/>
    <w:rsid w:val="00AB360D"/>
    <w:rsid w:val="00AC4D14"/>
    <w:rsid w:val="00B07D05"/>
    <w:rsid w:val="00B41869"/>
    <w:rsid w:val="00B50059"/>
    <w:rsid w:val="00B97B5E"/>
    <w:rsid w:val="00C32F5F"/>
    <w:rsid w:val="00C9223B"/>
    <w:rsid w:val="00C92B3A"/>
    <w:rsid w:val="00CA7CE8"/>
    <w:rsid w:val="00CB6FDC"/>
    <w:rsid w:val="00CC0CB2"/>
    <w:rsid w:val="00CD3975"/>
    <w:rsid w:val="00D062A8"/>
    <w:rsid w:val="00D11552"/>
    <w:rsid w:val="00D32B6D"/>
    <w:rsid w:val="00D54E9E"/>
    <w:rsid w:val="00D950F3"/>
    <w:rsid w:val="00DB539F"/>
    <w:rsid w:val="00DD1ABE"/>
    <w:rsid w:val="00DE16C4"/>
    <w:rsid w:val="00E41550"/>
    <w:rsid w:val="00E7198D"/>
    <w:rsid w:val="00E90112"/>
    <w:rsid w:val="00EA0EBD"/>
    <w:rsid w:val="00EA4A66"/>
    <w:rsid w:val="00EE0839"/>
    <w:rsid w:val="00F14BA9"/>
    <w:rsid w:val="00F47BBB"/>
    <w:rsid w:val="00F63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3D70"/>
  <w15:chartTrackingRefBased/>
  <w15:docId w15:val="{7C8268F9-EF13-428F-B8B6-1F2359CE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0D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00D4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800D4A"/>
    <w:pPr>
      <w:spacing w:after="140" w:line="276" w:lineRule="auto"/>
    </w:pPr>
  </w:style>
  <w:style w:type="character" w:customStyle="1" w:styleId="StrongEmphasis">
    <w:name w:val="Strong Emphasis"/>
    <w:rsid w:val="00800D4A"/>
    <w:rPr>
      <w:b/>
      <w:bCs/>
    </w:rPr>
  </w:style>
  <w:style w:type="paragraph" w:customStyle="1" w:styleId="Textbodyindent">
    <w:name w:val="Text body indent"/>
    <w:basedOn w:val="Standard"/>
    <w:rsid w:val="00800D4A"/>
    <w:pPr>
      <w:ind w:left="283" w:firstLine="851"/>
    </w:pPr>
  </w:style>
  <w:style w:type="character" w:styleId="Hipercze">
    <w:name w:val="Hyperlink"/>
    <w:basedOn w:val="Domylnaczcionkaakapitu"/>
    <w:semiHidden/>
    <w:unhideWhenUsed/>
    <w:rsid w:val="00712C9E"/>
    <w:rPr>
      <w:color w:val="0563C1"/>
      <w:u w:val="single"/>
    </w:rPr>
  </w:style>
  <w:style w:type="paragraph" w:styleId="Akapitzlist">
    <w:name w:val="List Paragraph"/>
    <w:basedOn w:val="Normalny"/>
    <w:qFormat/>
    <w:rsid w:val="00712C9E"/>
    <w:pPr>
      <w:autoSpaceDN w:val="0"/>
      <w:spacing w:after="200" w:line="276" w:lineRule="auto"/>
      <w:ind w:left="720"/>
    </w:pPr>
    <w:rPr>
      <w:rFonts w:ascii="Calibri" w:eastAsia="Calibri" w:hAnsi="Calibri" w:cs="Times New Roman"/>
    </w:rPr>
  </w:style>
  <w:style w:type="paragraph" w:customStyle="1" w:styleId="Akapitzlist1">
    <w:name w:val="Akapit z listą1"/>
    <w:basedOn w:val="Normalny"/>
    <w:rsid w:val="00712C9E"/>
    <w:pPr>
      <w:autoSpaceDN w:val="0"/>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hyperlink" Target="mailto:sekretariat@ugsorkwit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1177</TotalTime>
  <Pages>1</Pages>
  <Words>3772</Words>
  <Characters>22633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Sorkwity</dc:creator>
  <cp:keywords/>
  <dc:description/>
  <cp:lastModifiedBy>Gmina Sorkwity</cp:lastModifiedBy>
  <cp:revision>36</cp:revision>
  <cp:lastPrinted>2022-03-15T09:03:00Z</cp:lastPrinted>
  <dcterms:created xsi:type="dcterms:W3CDTF">2022-02-21T07:48:00Z</dcterms:created>
  <dcterms:modified xsi:type="dcterms:W3CDTF">2022-03-15T09:22:00Z</dcterms:modified>
</cp:coreProperties>
</file>