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C2F2" w14:textId="77777777" w:rsidR="00AB300B" w:rsidRDefault="00AB300B" w:rsidP="0012605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B300B">
        <w:rPr>
          <w:rFonts w:ascii="Times New Roman" w:hAnsi="Times New Roman" w:cs="Times New Roman"/>
          <w:b/>
          <w:bCs/>
          <w:kern w:val="0"/>
          <w:sz w:val="20"/>
          <w:szCs w:val="20"/>
        </w:rPr>
        <w:t>Załącznik Nr 3 do Uchwały Rady Gminy Sorkwity Nr LIII/373/2023 z dnia 31 sierpnia 2023r.</w:t>
      </w:r>
    </w:p>
    <w:p w14:paraId="3E86C0E7" w14:textId="77777777" w:rsidR="00126057" w:rsidRPr="00AB300B" w:rsidRDefault="00126057" w:rsidP="0012605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6D2D82C5" w14:textId="77777777" w:rsidR="00AB300B" w:rsidRPr="00AB300B" w:rsidRDefault="00AB300B" w:rsidP="00AB300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B300B">
        <w:rPr>
          <w:rFonts w:ascii="Arial" w:hAnsi="Arial" w:cs="Arial"/>
          <w:b/>
          <w:bCs/>
          <w:kern w:val="0"/>
          <w:sz w:val="20"/>
          <w:szCs w:val="20"/>
        </w:rPr>
        <w:t>Objaśnienia przyjętych wartości do Wieloletniej Prognozy Finansowej Gminy Sorkwity na lata 2023-2032</w:t>
      </w:r>
    </w:p>
    <w:p w14:paraId="05FEBD00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Zgodnie ze zmianami w budżecie na dzień 31 sierpnia 2023 r., dokonano następujących zmian w Wieloletniej Prognozie Finansowej Gminy Sorkwity:</w:t>
      </w:r>
    </w:p>
    <w:p w14:paraId="18A55F2D" w14:textId="77777777" w:rsidR="00AB300B" w:rsidRPr="00AB300B" w:rsidRDefault="00AB300B" w:rsidP="00AB300B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Dochody ogółem zwiększono o 2 097 162,56 zł, z czego dochody bieżące zwiększono o 2 067 969,56 zł, a dochody majątkowe zwiększono o 29 193,00 zł.</w:t>
      </w:r>
    </w:p>
    <w:p w14:paraId="1B410157" w14:textId="77777777" w:rsidR="00AB300B" w:rsidRPr="00AB300B" w:rsidRDefault="00AB300B" w:rsidP="00AB300B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Wydatki ogółem zwiększono o 1 497 162,56 zł, z czego wydatki bieżące zwiększono o             1 134 162,56 zł, a wydatki majątkowe zwiększono o 363 000,00 zł.</w:t>
      </w:r>
    </w:p>
    <w:p w14:paraId="27DD1EBB" w14:textId="77777777" w:rsidR="00AB300B" w:rsidRPr="00AB300B" w:rsidRDefault="00AB300B" w:rsidP="00AB300B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Wynik budżetu jest deficytowy i po zmianach wynosi -3 050 000,00 zł.</w:t>
      </w:r>
    </w:p>
    <w:p w14:paraId="68F0A148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72682D95" w14:textId="77777777" w:rsidR="00AB300B" w:rsidRPr="00AB300B" w:rsidRDefault="00AB300B" w:rsidP="00AB300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B300B">
        <w:rPr>
          <w:rFonts w:ascii="Arial" w:hAnsi="Arial" w:cs="Arial"/>
          <w:b/>
          <w:bCs/>
          <w:kern w:val="0"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B300B" w:rsidRPr="00AB300B" w14:paraId="7604593A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29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5E0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7A6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1A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AB300B" w:rsidRPr="00AB300B" w14:paraId="30A2D17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060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D7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37 034 755,47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EA2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+2 097 162,56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A8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39 131 918,03</w:t>
            </w:r>
          </w:p>
        </w:tc>
      </w:tr>
      <w:tr w:rsidR="00AB300B" w:rsidRPr="00AB300B" w14:paraId="3D7E9FC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DD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5D5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24 409 921,36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FA0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+12 067 969,56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90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26 477 890,92</w:t>
            </w:r>
          </w:p>
        </w:tc>
      </w:tr>
      <w:tr w:rsidR="00AB300B" w:rsidRPr="00AB300B" w14:paraId="3B100AB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94B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3C1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8 662 316,00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8DA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+1 728 440,00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3D0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10 390 756,00</w:t>
            </w:r>
          </w:p>
        </w:tc>
      </w:tr>
      <w:tr w:rsidR="00AB300B" w:rsidRPr="00AB300B" w14:paraId="6A4708B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028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01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4 997 140,84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E0A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+331 063,36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D74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5 328 202,20</w:t>
            </w:r>
          </w:p>
        </w:tc>
      </w:tr>
      <w:tr w:rsidR="00AB300B" w:rsidRPr="00AB300B" w14:paraId="6E7B2BD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68F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61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8 869 702,52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13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+8 468,20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FD1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8 878 170,72</w:t>
            </w:r>
          </w:p>
        </w:tc>
      </w:tr>
      <w:tr w:rsidR="00AB300B" w:rsidRPr="00AB300B" w14:paraId="4728ECB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71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EB5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12 624 834,11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70D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+29 193,00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10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12 654 027,11</w:t>
            </w:r>
          </w:p>
        </w:tc>
      </w:tr>
      <w:tr w:rsidR="00AB300B" w:rsidRPr="00AB300B" w14:paraId="49F7EE2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855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D2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40 684 755,47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F7A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+1 497 162,56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4F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42 181 918,03</w:t>
            </w:r>
          </w:p>
        </w:tc>
      </w:tr>
      <w:tr w:rsidR="00AB300B" w:rsidRPr="00AB300B" w14:paraId="633BDDB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62F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09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24 414 110,61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86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+1 134 162,56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233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25 548 273,17</w:t>
            </w:r>
          </w:p>
        </w:tc>
      </w:tr>
      <w:tr w:rsidR="00AB300B" w:rsidRPr="00AB300B" w14:paraId="53D6A7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63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4A0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8 465 418,89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AE0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+78 856,87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09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8 544 275,76</w:t>
            </w:r>
          </w:p>
        </w:tc>
      </w:tr>
      <w:tr w:rsidR="00AB300B" w:rsidRPr="00AB300B" w14:paraId="275D0F1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397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5E5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15 483 691,72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85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+815 605,69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3B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16 299 297,41</w:t>
            </w:r>
          </w:p>
        </w:tc>
      </w:tr>
      <w:tr w:rsidR="00AB300B" w:rsidRPr="00AB300B" w14:paraId="1889B56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740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48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16 270 644,86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B4C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+363 000,00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C3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16 633 644,86</w:t>
            </w:r>
          </w:p>
        </w:tc>
      </w:tr>
      <w:tr w:rsidR="00AB300B" w:rsidRPr="00AB300B" w14:paraId="60C2130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8B2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93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-3 650 000,00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C8C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+600 000,00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9B6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-3 050 000,00</w:t>
            </w:r>
          </w:p>
        </w:tc>
      </w:tr>
    </w:tbl>
    <w:p w14:paraId="10611398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77396118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Od 2024 r. nie dokonywano zmian w zakresie planowanych dochodów i wydatków budżetowych.</w:t>
      </w:r>
    </w:p>
    <w:p w14:paraId="6F4EBC5E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W Wieloletniej Prognozie Finansowej Gminy Sorkwity:</w:t>
      </w:r>
    </w:p>
    <w:p w14:paraId="3A9D5CA8" w14:textId="77777777" w:rsidR="00AB300B" w:rsidRPr="00AB300B" w:rsidRDefault="00AB300B" w:rsidP="00AB300B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Przychody budżetu zmniejszono o 600 000,00 zł i po zmianach wynoszą 8 326 367,00 zł.</w:t>
      </w:r>
    </w:p>
    <w:p w14:paraId="41F87245" w14:textId="77777777" w:rsidR="00AB300B" w:rsidRPr="00AB300B" w:rsidRDefault="00AB300B" w:rsidP="00AB300B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Rozchody nie uległy zmianie.</w:t>
      </w:r>
    </w:p>
    <w:p w14:paraId="7344A7B7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Szczegółowe informacje na temat zmian w zakresie przychodów i rozchodów w roku budżetowym przedstawiono w tabeli poniżej.</w:t>
      </w:r>
    </w:p>
    <w:p w14:paraId="2BE311D7" w14:textId="77777777" w:rsidR="00AB300B" w:rsidRPr="00AB300B" w:rsidRDefault="00AB300B" w:rsidP="00AB300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B300B">
        <w:rPr>
          <w:rFonts w:ascii="Arial" w:hAnsi="Arial" w:cs="Arial"/>
          <w:b/>
          <w:bCs/>
          <w:kern w:val="0"/>
          <w:sz w:val="20"/>
          <w:szCs w:val="20"/>
        </w:rPr>
        <w:t>Tabela 2. Zmiany w przychodach i rozchodach na 2023 rok.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B300B" w:rsidRPr="00AB300B" w14:paraId="436ABA8E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06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4A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41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BF1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AB300B" w:rsidRPr="00AB300B" w14:paraId="42768CE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A91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01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8 926 367,00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18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-600 000,00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8C0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8 326 367,00</w:t>
            </w:r>
          </w:p>
        </w:tc>
      </w:tr>
      <w:tr w:rsidR="00AB300B" w:rsidRPr="00AB300B" w14:paraId="19B4F52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B9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Wolne środki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C5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2 566 004,33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F15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600 000,00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629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1 966 004,33</w:t>
            </w:r>
          </w:p>
        </w:tc>
      </w:tr>
    </w:tbl>
    <w:p w14:paraId="4E2EBEE0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725D770E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W zakresie zawartych umów, rozchody Gminy Sorkwity zaplanowano zgodnie z harmonogramami. W tabeli poniżej spłatę ww. zobowiązań przedstawiono w kolumnie „Zobowiązanie historyczne”.</w:t>
      </w:r>
    </w:p>
    <w:p w14:paraId="06AD5292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Spłatę zobowiązania planowanego do zaciągnięcia ujęto w latach 2023-2023. W tabeli poniżej spłatę ww. zobowiązań przedstawiono w kolumnie „Zobowiązanie planowane”.</w:t>
      </w:r>
    </w:p>
    <w:p w14:paraId="42454F88" w14:textId="77777777" w:rsidR="00AB300B" w:rsidRPr="00AB300B" w:rsidRDefault="00AB300B" w:rsidP="00AB300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B300B">
        <w:rPr>
          <w:rFonts w:ascii="Arial" w:hAnsi="Arial" w:cs="Arial"/>
          <w:b/>
          <w:bCs/>
          <w:kern w:val="0"/>
          <w:sz w:val="20"/>
          <w:szCs w:val="20"/>
        </w:rPr>
        <w:lastRenderedPageBreak/>
        <w:t>Tabela 3. Spłata zaciągniętych i planowanych zobowiązań Gminy Sorkwity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B300B" w:rsidRPr="00AB300B" w14:paraId="491789CF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D97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7C6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Zobowiązanie historyczne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BB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Zobowiązanie planowane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28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Zobowiązania razem [zł]</w:t>
            </w:r>
          </w:p>
        </w:tc>
      </w:tr>
      <w:tr w:rsidR="00AB300B" w:rsidRPr="00AB300B" w14:paraId="09207EA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B47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68F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0C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4 875 000,00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C3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5 175 000,00</w:t>
            </w:r>
          </w:p>
        </w:tc>
      </w:tr>
      <w:tr w:rsidR="00AB300B" w:rsidRPr="00AB300B" w14:paraId="6CA049A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6C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F0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175 000,00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66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F46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175 000,00</w:t>
            </w:r>
          </w:p>
        </w:tc>
      </w:tr>
      <w:tr w:rsidR="00AB300B" w:rsidRPr="00AB300B" w14:paraId="42FE85A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55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D73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350 000,00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868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38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350 000,00</w:t>
            </w:r>
          </w:p>
        </w:tc>
      </w:tr>
      <w:tr w:rsidR="00AB300B" w:rsidRPr="00AB300B" w14:paraId="191FA9B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C3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150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700 000,00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27E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B4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700 000,00</w:t>
            </w:r>
          </w:p>
        </w:tc>
      </w:tr>
      <w:tr w:rsidR="00AB300B" w:rsidRPr="00AB300B" w14:paraId="45E50E8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96A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440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700 000,00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4E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90F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700 000,00</w:t>
            </w:r>
          </w:p>
        </w:tc>
      </w:tr>
      <w:tr w:rsidR="00AB300B" w:rsidRPr="00AB300B" w14:paraId="551F681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0FB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6C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700 000,00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506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6D5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700 000,00</w:t>
            </w:r>
          </w:p>
        </w:tc>
      </w:tr>
      <w:tr w:rsidR="00AB300B" w:rsidRPr="00AB300B" w14:paraId="65BACBF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164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A1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750 000,00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2A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16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750 000,00</w:t>
            </w:r>
          </w:p>
        </w:tc>
      </w:tr>
      <w:tr w:rsidR="00AB300B" w:rsidRPr="00AB300B" w14:paraId="57B1404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BC5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4DF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B8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B54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500 000,00</w:t>
            </w:r>
          </w:p>
        </w:tc>
      </w:tr>
      <w:tr w:rsidR="00AB300B" w:rsidRPr="00AB300B" w14:paraId="2357A8E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BA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6DA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93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11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500 000,00</w:t>
            </w:r>
          </w:p>
        </w:tc>
      </w:tr>
      <w:tr w:rsidR="00AB300B" w:rsidRPr="00AB300B" w14:paraId="4BF31B1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497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2B00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80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C0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500 000,00</w:t>
            </w:r>
          </w:p>
        </w:tc>
      </w:tr>
    </w:tbl>
    <w:p w14:paraId="48624E0A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7E58C0ED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Zmiany w Wieloletniej Prognozie Finansowej Gminy Sorkwity na lata 2023-2032 spowodowały modyfikacje w kształtowaniu się relacji z art. 243 ustawy o finansach publicznych. Szczegóły zaprezentowano w tabeli poniżej.</w:t>
      </w:r>
    </w:p>
    <w:p w14:paraId="2DEE487F" w14:textId="77777777" w:rsidR="00AB300B" w:rsidRPr="00AB300B" w:rsidRDefault="00AB300B" w:rsidP="00AB300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B300B">
        <w:rPr>
          <w:rFonts w:ascii="Arial" w:hAnsi="Arial" w:cs="Arial"/>
          <w:b/>
          <w:bCs/>
          <w:kern w:val="0"/>
          <w:sz w:val="20"/>
          <w:szCs w:val="20"/>
        </w:rPr>
        <w:t>Tabela 4.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1"/>
        <w:gridCol w:w="1511"/>
        <w:gridCol w:w="1511"/>
        <w:gridCol w:w="1515"/>
      </w:tblGrid>
      <w:tr w:rsidR="00AB300B" w:rsidRPr="00AB300B" w14:paraId="07921E93" w14:textId="77777777">
        <w:trPr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87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101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wyłączeniach</w:t>
            </w:r>
            <w:proofErr w:type="spellEnd"/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AE5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796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66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F5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AB300B" w:rsidRPr="00AB300B" w14:paraId="3BE55176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A27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06B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3,62%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A3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16,77%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C4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82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22,68%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9E5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5FF6A887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E3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A3A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3,33%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08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16,82%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274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28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22,72%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4E8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58CDE4CA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317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83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3,48%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44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12,01%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3C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2BA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17,92%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8981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131BFA37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BC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78F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5,26%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5E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9,51%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5F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940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12,38%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567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594081AB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CCA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14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4,96%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454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10,53%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FDD3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E9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13,40%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9D0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35708666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68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D22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4,38%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7B4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10,94%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489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444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13,81%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7B4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60450EA5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B99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B1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4,57%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FDAD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10,13%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C90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8E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13,00%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3D1B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781F9B05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C7F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9B3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3,03%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4D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11,02%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E39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CA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11,02%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676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38B4814E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AD2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0BC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2,93%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ED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10,91%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D1A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235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10,91%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D8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AB300B" w:rsidRPr="00AB300B" w14:paraId="41CE37B0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6D04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2032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0E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2,82%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BAE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11,01%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74C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437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11,01%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85F" w14:textId="77777777" w:rsidR="00AB300B" w:rsidRPr="00AB300B" w:rsidRDefault="00AB300B" w:rsidP="00AB3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B300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</w:tbl>
    <w:p w14:paraId="1F3B371A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3DBDA3F5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Dane w tabeli powyżej wskazują, że w całym okresie prognozy Gmina Sorkwity spełnia relację, o której mowa w art. 243 ust. 1 ustawy o finansach publicznych. Spełnienie dotyczy zarówno relacji obliczonej na podstawie planu na dzień 30.09.2022 r. jak i w oparciu o kolumnę „2022 przewidywane wykonanie”.</w:t>
      </w:r>
    </w:p>
    <w:p w14:paraId="2F47BABB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6DD371C5" w14:textId="77777777" w:rsidR="00AB300B" w:rsidRPr="00AB300B" w:rsidRDefault="00AB300B" w:rsidP="00AB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AB300B">
        <w:rPr>
          <w:rFonts w:ascii="Arial" w:hAnsi="Arial" w:cs="Arial"/>
          <w:kern w:val="0"/>
          <w:sz w:val="20"/>
          <w:szCs w:val="20"/>
        </w:rPr>
        <w:t>Pełen zakres zmian obrazuje załącznik nr 1 do niniejszej uchwały.</w:t>
      </w:r>
    </w:p>
    <w:p w14:paraId="63C08A9A" w14:textId="77777777" w:rsidR="00AB300B" w:rsidRPr="00AB300B" w:rsidRDefault="00AB300B" w:rsidP="00AB3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3825FCBA" w14:textId="77777777" w:rsidR="00832CB7" w:rsidRDefault="00832CB7"/>
    <w:sectPr w:rsidR="0083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821457000">
    <w:abstractNumId w:val="0"/>
  </w:num>
  <w:num w:numId="2" w16cid:durableId="169492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26057"/>
    <w:rsid w:val="005C295B"/>
    <w:rsid w:val="00832CB7"/>
    <w:rsid w:val="00A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8EC8"/>
  <w15:chartTrackingRefBased/>
  <w15:docId w15:val="{4437A2BF-2BBC-4640-9D2E-5916496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5</cp:revision>
  <dcterms:created xsi:type="dcterms:W3CDTF">2023-09-01T06:42:00Z</dcterms:created>
  <dcterms:modified xsi:type="dcterms:W3CDTF">2023-09-01T06:53:00Z</dcterms:modified>
</cp:coreProperties>
</file>