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7.xml" ContentType="application/vnd.openxmlformats-officedocument.wordprocessingml.header+xml"/>
  <Override PartName="/word/footer7.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s="Times New Roman"/>
          <w:b/>
          <w:sz w:val="52"/>
          <w:szCs w:val="52"/>
        </w:rPr>
        <w:id w:val="-1990772135"/>
        <w:docPartObj>
          <w:docPartGallery w:val="Cover Pages"/>
          <w:docPartUnique/>
        </w:docPartObj>
      </w:sdtPr>
      <w:sdtEndPr>
        <w:rPr>
          <w:b w:val="0"/>
          <w:sz w:val="24"/>
          <w:szCs w:val="24"/>
        </w:rPr>
      </w:sdtEndPr>
      <w:sdtContent>
        <w:p w:rsidR="00D7479A" w:rsidRDefault="00D7479A">
          <w:pPr>
            <w:rPr>
              <w:b/>
              <w:sz w:val="52"/>
              <w:szCs w:val="52"/>
            </w:rPr>
          </w:pPr>
        </w:p>
        <w:p w:rsidR="00D7479A" w:rsidRDefault="00D7479A" w:rsidP="00D7479A">
          <w:pPr>
            <w:spacing w:before="240" w:line="276" w:lineRule="auto"/>
            <w:ind w:left="-142"/>
            <w:jc w:val="center"/>
            <w:rPr>
              <w:b/>
              <w:bCs/>
              <w:color w:val="1F497D" w:themeColor="text2"/>
              <w:sz w:val="56"/>
              <w:szCs w:val="56"/>
            </w:rPr>
          </w:pPr>
        </w:p>
        <w:p w:rsidR="00D7479A" w:rsidRDefault="00D7479A" w:rsidP="00F2567F">
          <w:pPr>
            <w:spacing w:before="240" w:line="276" w:lineRule="auto"/>
            <w:ind w:left="-426" w:right="-211"/>
            <w:jc w:val="center"/>
            <w:rPr>
              <w:b/>
              <w:bCs/>
              <w:color w:val="1F497D" w:themeColor="text2"/>
              <w:sz w:val="56"/>
              <w:szCs w:val="56"/>
            </w:rPr>
          </w:pPr>
          <w:r w:rsidRPr="00CF1A45">
            <w:rPr>
              <w:b/>
              <w:bCs/>
              <w:color w:val="1F497D" w:themeColor="text2"/>
              <w:sz w:val="56"/>
              <w:szCs w:val="56"/>
            </w:rPr>
            <w:t xml:space="preserve">Program Ochrony Środowiska dla Gminy </w:t>
          </w:r>
          <w:r>
            <w:rPr>
              <w:b/>
              <w:bCs/>
              <w:color w:val="1F497D" w:themeColor="text2"/>
              <w:sz w:val="56"/>
              <w:szCs w:val="56"/>
            </w:rPr>
            <w:t>Sorkwity</w:t>
          </w:r>
          <w:r w:rsidR="00614513">
            <w:rPr>
              <w:b/>
              <w:bCs/>
              <w:color w:val="1F497D" w:themeColor="text2"/>
              <w:sz w:val="56"/>
              <w:szCs w:val="56"/>
            </w:rPr>
            <w:t xml:space="preserve"> na lata 2018-2020 z uwzględnieniem </w:t>
          </w:r>
          <w:r w:rsidR="005B711A">
            <w:rPr>
              <w:b/>
              <w:bCs/>
              <w:color w:val="1F497D" w:themeColor="text2"/>
              <w:sz w:val="56"/>
              <w:szCs w:val="56"/>
            </w:rPr>
            <w:t>perspektyw</w:t>
          </w:r>
          <w:r w:rsidR="00614513">
            <w:rPr>
              <w:b/>
              <w:bCs/>
              <w:color w:val="1F497D" w:themeColor="text2"/>
              <w:sz w:val="56"/>
              <w:szCs w:val="56"/>
            </w:rPr>
            <w:t>y</w:t>
          </w:r>
          <w:r w:rsidR="005B711A">
            <w:rPr>
              <w:b/>
              <w:bCs/>
              <w:color w:val="1F497D" w:themeColor="text2"/>
              <w:sz w:val="56"/>
              <w:szCs w:val="56"/>
            </w:rPr>
            <w:t xml:space="preserve"> do 2024</w:t>
          </w:r>
          <w:r w:rsidR="00F2567F">
            <w:rPr>
              <w:b/>
              <w:bCs/>
              <w:color w:val="1F497D" w:themeColor="text2"/>
              <w:sz w:val="56"/>
              <w:szCs w:val="56"/>
            </w:rPr>
            <w:t> </w:t>
          </w:r>
          <w:r w:rsidR="00614513">
            <w:rPr>
              <w:b/>
              <w:bCs/>
              <w:color w:val="1F497D" w:themeColor="text2"/>
              <w:sz w:val="56"/>
              <w:szCs w:val="56"/>
            </w:rPr>
            <w:t>r.</w:t>
          </w:r>
        </w:p>
        <w:p w:rsidR="00F2567F" w:rsidRDefault="00D7479A" w:rsidP="00D7479A">
          <w:pPr>
            <w:spacing w:before="240" w:line="276" w:lineRule="auto"/>
            <w:ind w:left="-142"/>
            <w:jc w:val="center"/>
            <w:rPr>
              <w:b/>
              <w:bCs/>
              <w:color w:val="1F497D" w:themeColor="text2"/>
              <w:szCs w:val="24"/>
            </w:rPr>
            <w:sectPr w:rsidR="00F2567F" w:rsidSect="00F2567F">
              <w:headerReference w:type="even" r:id="rId10"/>
              <w:headerReference w:type="default" r:id="rId11"/>
              <w:footerReference w:type="even" r:id="rId12"/>
              <w:footerReference w:type="default" r:id="rId13"/>
              <w:headerReference w:type="first" r:id="rId14"/>
              <w:footerReference w:type="first" r:id="rId15"/>
              <w:pgSz w:w="11906" w:h="16838"/>
              <w:pgMar w:top="1440" w:right="964" w:bottom="1440" w:left="1797" w:header="708" w:footer="283" w:gutter="0"/>
              <w:cols w:space="708"/>
              <w:titlePg/>
              <w:docGrid w:linePitch="360"/>
            </w:sectPr>
          </w:pPr>
          <w:r>
            <w:rPr>
              <w:b/>
              <w:bCs/>
              <w:noProof/>
              <w:color w:val="1F497D" w:themeColor="text2"/>
              <w:szCs w:val="24"/>
              <w:lang w:eastAsia="pl-PL"/>
            </w:rPr>
            <w:drawing>
              <wp:inline distT="0" distB="0" distL="0" distR="0" wp14:anchorId="60DB4EB6" wp14:editId="586797D3">
                <wp:extent cx="2190307" cy="2397936"/>
                <wp:effectExtent l="0" t="0" r="635" b="2540"/>
                <wp:docPr id="7" name="Obraz 7" descr="C:\Users\Katarzyna Durzyńska\Documents\POŚ SORKWITY\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tarzyna Durzyńska\Documents\POŚ SORKWITY\her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167" cy="2397783"/>
                        </a:xfrm>
                        <a:prstGeom prst="rect">
                          <a:avLst/>
                        </a:prstGeom>
                        <a:noFill/>
                        <a:ln>
                          <a:noFill/>
                        </a:ln>
                      </pic:spPr>
                    </pic:pic>
                  </a:graphicData>
                </a:graphic>
              </wp:inline>
            </w:drawing>
          </w:r>
        </w:p>
        <w:p w:rsidR="00F2567F" w:rsidRDefault="00F2567F" w:rsidP="00F2567F">
          <w:pPr>
            <w:spacing w:before="240" w:line="276" w:lineRule="auto"/>
            <w:rPr>
              <w:b/>
              <w:bCs/>
              <w:color w:val="1F497D" w:themeColor="text2"/>
              <w:szCs w:val="24"/>
            </w:rPr>
            <w:sectPr w:rsidR="00F2567F" w:rsidSect="00F2567F">
              <w:headerReference w:type="first" r:id="rId17"/>
              <w:footerReference w:type="first" r:id="rId18"/>
              <w:pgSz w:w="11906" w:h="16838"/>
              <w:pgMar w:top="1440" w:right="964" w:bottom="1440" w:left="1797" w:header="708" w:footer="283" w:gutter="0"/>
              <w:cols w:space="708"/>
              <w:titlePg/>
              <w:docGrid w:linePitch="360"/>
            </w:sectPr>
          </w:pPr>
        </w:p>
        <w:p w:rsidR="00F2567F" w:rsidRDefault="003C2760" w:rsidP="00F2567F">
          <w:pPr>
            <w:pStyle w:val="Akapit"/>
            <w:ind w:firstLine="0"/>
          </w:pPr>
        </w:p>
      </w:sdtContent>
    </w:sdt>
    <w:p w:rsidR="00651B57" w:rsidRPr="00F2567F" w:rsidRDefault="000F5B8C" w:rsidP="00F2567F">
      <w:pPr>
        <w:tabs>
          <w:tab w:val="left" w:pos="2169"/>
        </w:tabs>
        <w:rPr>
          <w:b/>
          <w:sz w:val="52"/>
          <w:szCs w:val="52"/>
        </w:rPr>
      </w:pPr>
      <w:r w:rsidRPr="000F5B8C">
        <w:rPr>
          <w:b/>
          <w:color w:val="1F497D" w:themeColor="text2"/>
          <w:sz w:val="32"/>
          <w:szCs w:val="32"/>
        </w:rPr>
        <w:t>Autorzy opracowania:</w:t>
      </w:r>
    </w:p>
    <w:p w:rsidR="00043E1A" w:rsidRPr="000F5B8C" w:rsidRDefault="00043E1A" w:rsidP="00043E1A">
      <w:pPr>
        <w:spacing w:after="0"/>
        <w:rPr>
          <w:rFonts w:ascii="Calibri" w:hAnsi="Calibri"/>
          <w:sz w:val="28"/>
          <w:szCs w:val="28"/>
        </w:rPr>
      </w:pPr>
      <w:r w:rsidRPr="000F5B8C">
        <w:rPr>
          <w:rFonts w:ascii="Calibri" w:hAnsi="Calibri"/>
          <w:sz w:val="28"/>
          <w:szCs w:val="28"/>
        </w:rPr>
        <w:t>Krzysztof Pietrzak</w:t>
      </w:r>
    </w:p>
    <w:p w:rsidR="000F5B8C" w:rsidRDefault="00043E1A" w:rsidP="000F5B8C">
      <w:pPr>
        <w:spacing w:after="0"/>
        <w:rPr>
          <w:rFonts w:ascii="Calibri" w:hAnsi="Calibri"/>
          <w:sz w:val="28"/>
          <w:szCs w:val="28"/>
        </w:rPr>
      </w:pPr>
      <w:r>
        <w:rPr>
          <w:rFonts w:ascii="Calibri" w:hAnsi="Calibri"/>
          <w:sz w:val="28"/>
          <w:szCs w:val="28"/>
        </w:rPr>
        <w:t>Bartłomiej Przybylski</w:t>
      </w:r>
    </w:p>
    <w:p w:rsidR="00537CF8" w:rsidRPr="000F5B8C" w:rsidRDefault="00537CF8" w:rsidP="000F5B8C">
      <w:pPr>
        <w:spacing w:after="0"/>
        <w:rPr>
          <w:rFonts w:ascii="Calibri" w:hAnsi="Calibri"/>
          <w:sz w:val="28"/>
          <w:szCs w:val="28"/>
        </w:rPr>
      </w:pPr>
      <w:r>
        <w:rPr>
          <w:rFonts w:ascii="Calibri" w:hAnsi="Calibri"/>
          <w:sz w:val="28"/>
          <w:szCs w:val="28"/>
        </w:rPr>
        <w:t>Katarzyna Durzyńska</w:t>
      </w:r>
    </w:p>
    <w:p w:rsidR="00A13285" w:rsidRDefault="00A13285" w:rsidP="00651B57">
      <w:pPr>
        <w:jc w:val="right"/>
        <w:rPr>
          <w:rFonts w:ascii="Calibri" w:hAnsi="Calibri"/>
          <w:sz w:val="28"/>
          <w:szCs w:val="28"/>
        </w:rPr>
      </w:pPr>
    </w:p>
    <w:p w:rsidR="00A13285" w:rsidRDefault="00A13285" w:rsidP="00F70A27">
      <w:pPr>
        <w:tabs>
          <w:tab w:val="left" w:pos="1825"/>
        </w:tabs>
        <w:jc w:val="right"/>
        <w:rPr>
          <w:rFonts w:ascii="Calibri" w:hAnsi="Calibri"/>
          <w:sz w:val="28"/>
          <w:szCs w:val="28"/>
        </w:rPr>
      </w:pPr>
    </w:p>
    <w:p w:rsidR="00A13285" w:rsidRDefault="00A13285" w:rsidP="00F70A27">
      <w:pPr>
        <w:tabs>
          <w:tab w:val="left" w:pos="6620"/>
        </w:tabs>
        <w:jc w:val="right"/>
        <w:rPr>
          <w:rFonts w:ascii="Calibri" w:hAnsi="Calibri"/>
          <w:sz w:val="28"/>
          <w:szCs w:val="28"/>
        </w:rPr>
      </w:pPr>
    </w:p>
    <w:p w:rsidR="00A13285" w:rsidRDefault="00A13285" w:rsidP="00043E1A">
      <w:pPr>
        <w:jc w:val="right"/>
        <w:rPr>
          <w:rFonts w:ascii="Calibri" w:hAnsi="Calibri"/>
          <w:sz w:val="28"/>
          <w:szCs w:val="28"/>
        </w:rPr>
      </w:pPr>
    </w:p>
    <w:p w:rsidR="00A13285" w:rsidRDefault="00A13285" w:rsidP="00651B57">
      <w:pPr>
        <w:jc w:val="right"/>
        <w:rPr>
          <w:rFonts w:ascii="Calibri" w:hAnsi="Calibri"/>
          <w:sz w:val="28"/>
          <w:szCs w:val="28"/>
        </w:rPr>
      </w:pPr>
    </w:p>
    <w:p w:rsidR="00A13285" w:rsidRDefault="00A13285" w:rsidP="00651B57">
      <w:pPr>
        <w:jc w:val="right"/>
        <w:rPr>
          <w:rFonts w:ascii="Calibri" w:hAnsi="Calibri"/>
          <w:sz w:val="28"/>
          <w:szCs w:val="28"/>
        </w:rPr>
      </w:pPr>
    </w:p>
    <w:p w:rsidR="00651B57" w:rsidRPr="00F70A27" w:rsidRDefault="00D5579E" w:rsidP="00AF1095">
      <w:pPr>
        <w:jc w:val="center"/>
        <w:rPr>
          <w:rFonts w:ascii="Calibri" w:hAnsi="Calibri"/>
          <w:color w:val="000000" w:themeColor="text1"/>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35pt;height:55.25pt">
            <v:imagedata r:id="rId19" o:title="LOGO_WERSJA-WYBRANA_KOLORY-RGB-poziom-duze-01-01"/>
          </v:shape>
        </w:pict>
      </w:r>
    </w:p>
    <w:p w:rsidR="00674E6C" w:rsidRPr="00F70A27" w:rsidRDefault="00674E6C" w:rsidP="00651B57">
      <w:pPr>
        <w:jc w:val="right"/>
        <w:rPr>
          <w:rFonts w:ascii="Calibri" w:hAnsi="Calibri"/>
          <w:color w:val="000000" w:themeColor="text1"/>
        </w:rPr>
      </w:pPr>
    </w:p>
    <w:p w:rsidR="00674E6C" w:rsidRPr="00F70A27" w:rsidRDefault="00674E6C" w:rsidP="00651B57">
      <w:pPr>
        <w:jc w:val="right"/>
        <w:rPr>
          <w:rFonts w:ascii="Calibri" w:hAnsi="Calibri"/>
          <w:color w:val="000000" w:themeColor="text1"/>
        </w:rPr>
      </w:pPr>
    </w:p>
    <w:p w:rsidR="00674E6C" w:rsidRPr="00F70A27" w:rsidRDefault="00674E6C" w:rsidP="00651B57">
      <w:pPr>
        <w:jc w:val="right"/>
        <w:rPr>
          <w:rFonts w:ascii="Calibri" w:hAnsi="Calibri"/>
          <w:color w:val="000000" w:themeColor="text1"/>
        </w:rPr>
      </w:pPr>
    </w:p>
    <w:p w:rsidR="0091031B" w:rsidRPr="00F70A27" w:rsidRDefault="0091031B" w:rsidP="00651B57">
      <w:pPr>
        <w:jc w:val="right"/>
        <w:rPr>
          <w:rFonts w:ascii="Calibri" w:hAnsi="Calibri"/>
          <w:color w:val="000000" w:themeColor="text1"/>
        </w:rPr>
      </w:pPr>
    </w:p>
    <w:p w:rsidR="00674E6C" w:rsidRPr="00CF4295" w:rsidRDefault="00674E6C" w:rsidP="00674E6C">
      <w:pPr>
        <w:widowControl w:val="0"/>
        <w:spacing w:after="0" w:line="273" w:lineRule="auto"/>
        <w:jc w:val="center"/>
        <w:rPr>
          <w:rFonts w:cs="Arial"/>
          <w:bCs/>
          <w:szCs w:val="24"/>
          <w:lang w:val="en-GB"/>
        </w:rPr>
      </w:pPr>
      <w:r w:rsidRPr="00CF4295">
        <w:rPr>
          <w:rFonts w:cs="Arial"/>
          <w:bCs/>
          <w:szCs w:val="24"/>
          <w:lang w:val="en-GB"/>
        </w:rPr>
        <w:t>Meritum Competence</w:t>
      </w:r>
    </w:p>
    <w:p w:rsidR="00674E6C" w:rsidRPr="00CF4295" w:rsidRDefault="00674E6C" w:rsidP="00674E6C">
      <w:pPr>
        <w:widowControl w:val="0"/>
        <w:spacing w:after="0" w:line="273" w:lineRule="auto"/>
        <w:jc w:val="center"/>
        <w:rPr>
          <w:rFonts w:cs="Arial"/>
          <w:bCs/>
          <w:szCs w:val="24"/>
          <w:lang w:val="en-GB"/>
        </w:rPr>
      </w:pPr>
      <w:r w:rsidRPr="00CF4295">
        <w:rPr>
          <w:rFonts w:cs="Arial"/>
          <w:bCs/>
          <w:szCs w:val="24"/>
          <w:lang w:val="en-GB"/>
        </w:rPr>
        <w:t>ul. Syta 135, 02-987 Warszawa</w:t>
      </w:r>
    </w:p>
    <w:p w:rsidR="00674E6C" w:rsidRPr="00CF4295" w:rsidRDefault="00674E6C" w:rsidP="00674E6C">
      <w:pPr>
        <w:widowControl w:val="0"/>
        <w:spacing w:after="0" w:line="273" w:lineRule="auto"/>
        <w:jc w:val="center"/>
        <w:rPr>
          <w:rStyle w:val="Hipercze"/>
          <w:rFonts w:cs="Arial"/>
          <w:color w:val="auto"/>
          <w:szCs w:val="24"/>
          <w:u w:val="none"/>
          <w:lang w:val="en-GB"/>
        </w:rPr>
      </w:pPr>
      <w:r w:rsidRPr="00CF4295">
        <w:rPr>
          <w:rStyle w:val="Hipercze"/>
          <w:rFonts w:cs="Arial"/>
          <w:color w:val="auto"/>
          <w:szCs w:val="24"/>
          <w:u w:val="none"/>
          <w:lang w:val="en-GB"/>
        </w:rPr>
        <w:t>szkolenia@meritumnet.pl, azbest@meritumnet.pl, audyt@meritumnet.pl</w:t>
      </w:r>
    </w:p>
    <w:p w:rsidR="00674E6C" w:rsidRPr="00CF4295" w:rsidRDefault="003C2760" w:rsidP="00674E6C">
      <w:pPr>
        <w:widowControl w:val="0"/>
        <w:spacing w:after="0" w:line="273" w:lineRule="auto"/>
        <w:jc w:val="center"/>
        <w:rPr>
          <w:rStyle w:val="Hipercze"/>
          <w:rFonts w:cs="Arial"/>
          <w:bCs/>
          <w:color w:val="auto"/>
          <w:szCs w:val="24"/>
          <w:u w:val="none"/>
          <w:lang w:val="en-GB"/>
        </w:rPr>
      </w:pPr>
      <w:hyperlink r:id="rId20" w:history="1">
        <w:r w:rsidR="00674E6C" w:rsidRPr="00CF4295">
          <w:rPr>
            <w:rStyle w:val="Hipercze"/>
            <w:rFonts w:cs="Arial"/>
            <w:bCs/>
            <w:color w:val="auto"/>
            <w:szCs w:val="24"/>
            <w:u w:val="none"/>
            <w:lang w:val="en-GB"/>
          </w:rPr>
          <w:t>www.szkolenia.meritumnet.pl</w:t>
        </w:r>
      </w:hyperlink>
    </w:p>
    <w:p w:rsidR="000F5B8C" w:rsidRPr="00CF4295" w:rsidRDefault="000F5B8C" w:rsidP="00674E6C">
      <w:pPr>
        <w:widowControl w:val="0"/>
        <w:spacing w:after="0" w:line="273" w:lineRule="auto"/>
        <w:jc w:val="center"/>
        <w:rPr>
          <w:rStyle w:val="Hipercze"/>
          <w:rFonts w:cs="Arial"/>
          <w:bCs/>
          <w:color w:val="auto"/>
          <w:szCs w:val="24"/>
          <w:u w:val="none"/>
          <w:lang w:val="en-GB"/>
        </w:rPr>
      </w:pPr>
    </w:p>
    <w:p w:rsidR="000F5B8C" w:rsidRPr="00CF4295" w:rsidRDefault="000F5B8C" w:rsidP="00674E6C">
      <w:pPr>
        <w:widowControl w:val="0"/>
        <w:spacing w:after="0" w:line="273" w:lineRule="auto"/>
        <w:jc w:val="center"/>
        <w:rPr>
          <w:rStyle w:val="Hipercze"/>
          <w:rFonts w:cs="Arial"/>
          <w:bCs/>
          <w:color w:val="auto"/>
          <w:szCs w:val="24"/>
          <w:u w:val="none"/>
          <w:lang w:val="en-GB"/>
        </w:rPr>
      </w:pPr>
    </w:p>
    <w:p w:rsidR="0075520B" w:rsidRPr="00CF4295" w:rsidRDefault="00C00BFF" w:rsidP="00D73059">
      <w:pPr>
        <w:spacing w:before="240"/>
        <w:jc w:val="center"/>
        <w:rPr>
          <w:b/>
          <w:color w:val="1F497D" w:themeColor="text2"/>
          <w:sz w:val="44"/>
          <w:szCs w:val="44"/>
          <w:lang w:val="en-GB"/>
        </w:rPr>
      </w:pPr>
      <w:r w:rsidRPr="00CF4295">
        <w:rPr>
          <w:b/>
          <w:color w:val="1F497D" w:themeColor="text2"/>
          <w:sz w:val="44"/>
          <w:szCs w:val="44"/>
          <w:lang w:val="en-GB"/>
        </w:rPr>
        <w:t>Sorkwity</w:t>
      </w:r>
      <w:r w:rsidR="000F5B8C" w:rsidRPr="00CF4295">
        <w:rPr>
          <w:b/>
          <w:color w:val="1F497D" w:themeColor="text2"/>
          <w:sz w:val="44"/>
          <w:szCs w:val="44"/>
          <w:lang w:val="en-GB"/>
        </w:rPr>
        <w:t>, 201</w:t>
      </w:r>
      <w:r w:rsidR="00344F51" w:rsidRPr="00CF4295">
        <w:rPr>
          <w:b/>
          <w:color w:val="1F497D" w:themeColor="text2"/>
          <w:sz w:val="44"/>
          <w:szCs w:val="44"/>
          <w:lang w:val="en-GB"/>
        </w:rPr>
        <w:t>8</w:t>
      </w:r>
      <w:r w:rsidR="0075520B" w:rsidRPr="00CF4295">
        <w:rPr>
          <w:b/>
          <w:color w:val="1F497D" w:themeColor="text2"/>
          <w:sz w:val="44"/>
          <w:szCs w:val="44"/>
          <w:lang w:val="en-GB"/>
        </w:rPr>
        <w:br w:type="page"/>
      </w:r>
    </w:p>
    <w:bookmarkStart w:id="0" w:name="_Toc464197763" w:displacedByCustomXml="next"/>
    <w:sdt>
      <w:sdtPr>
        <w:rPr>
          <w:rFonts w:asciiTheme="minorHAnsi" w:eastAsiaTheme="minorHAnsi" w:hAnsiTheme="minorHAnsi" w:cstheme="minorBidi"/>
          <w:b w:val="0"/>
          <w:bCs w:val="0"/>
          <w:color w:val="auto"/>
          <w:sz w:val="22"/>
          <w:szCs w:val="22"/>
          <w:lang w:eastAsia="en-US"/>
        </w:rPr>
        <w:id w:val="-1894959507"/>
        <w:docPartObj>
          <w:docPartGallery w:val="Table of Contents"/>
          <w:docPartUnique/>
        </w:docPartObj>
      </w:sdtPr>
      <w:sdtEndPr>
        <w:rPr>
          <w:rFonts w:eastAsia="Batang"/>
          <w:color w:val="000000" w:themeColor="text1"/>
          <w:sz w:val="24"/>
          <w:szCs w:val="24"/>
        </w:rPr>
      </w:sdtEndPr>
      <w:sdtContent>
        <w:p w:rsidR="008F30F9" w:rsidRPr="00DC4360" w:rsidRDefault="008F30F9" w:rsidP="008F30F9">
          <w:pPr>
            <w:pStyle w:val="Nagwekspisutreci"/>
            <w:jc w:val="center"/>
            <w:rPr>
              <w:rFonts w:asciiTheme="minorHAnsi" w:hAnsiTheme="minorHAnsi"/>
              <w:sz w:val="32"/>
              <w:szCs w:val="32"/>
            </w:rPr>
          </w:pPr>
          <w:r w:rsidRPr="00DC4360">
            <w:rPr>
              <w:rFonts w:asciiTheme="minorHAnsi" w:hAnsiTheme="minorHAnsi"/>
              <w:sz w:val="32"/>
              <w:szCs w:val="32"/>
            </w:rPr>
            <w:t>Spis treści</w:t>
          </w:r>
        </w:p>
        <w:p w:rsidR="002C0E26" w:rsidRPr="002C0E26" w:rsidRDefault="008F30F9" w:rsidP="002C0E26">
          <w:pPr>
            <w:pStyle w:val="Spistreci1"/>
            <w:rPr>
              <w:rFonts w:eastAsiaTheme="minorEastAsia"/>
              <w:b w:val="0"/>
              <w:noProof/>
              <w:color w:val="000000" w:themeColor="text1"/>
              <w:sz w:val="24"/>
              <w:szCs w:val="24"/>
              <w:lang w:eastAsia="pl-PL"/>
            </w:rPr>
          </w:pPr>
          <w:r w:rsidRPr="007A57FA">
            <w:rPr>
              <w:rFonts w:eastAsia="Calibri" w:cs="Times New Roman"/>
              <w:b w:val="0"/>
              <w:color w:val="000000" w:themeColor="text1"/>
              <w:sz w:val="24"/>
              <w:szCs w:val="24"/>
            </w:rPr>
            <w:fldChar w:fldCharType="begin"/>
          </w:r>
          <w:r w:rsidRPr="007A57FA">
            <w:rPr>
              <w:b w:val="0"/>
              <w:color w:val="000000" w:themeColor="text1"/>
              <w:sz w:val="24"/>
              <w:szCs w:val="24"/>
            </w:rPr>
            <w:instrText xml:space="preserve"> TOC \o "1-3" \h \z \u </w:instrText>
          </w:r>
          <w:r w:rsidRPr="007A57FA">
            <w:rPr>
              <w:rFonts w:eastAsia="Calibri" w:cs="Times New Roman"/>
              <w:b w:val="0"/>
              <w:color w:val="000000" w:themeColor="text1"/>
              <w:sz w:val="24"/>
              <w:szCs w:val="24"/>
            </w:rPr>
            <w:fldChar w:fldCharType="separate"/>
          </w:r>
          <w:hyperlink w:anchor="_Toc504633108" w:history="1">
            <w:r w:rsidR="002C0E26" w:rsidRPr="002C0E26">
              <w:rPr>
                <w:rStyle w:val="Hipercze"/>
                <w:b w:val="0"/>
                <w:noProof/>
                <w:color w:val="000000" w:themeColor="text1"/>
                <w:sz w:val="24"/>
                <w:szCs w:val="24"/>
              </w:rPr>
              <w:t>Wykaz skrótów</w:t>
            </w:r>
            <w:r w:rsidR="002C0E26" w:rsidRPr="002C0E26">
              <w:rPr>
                <w:b w:val="0"/>
                <w:noProof/>
                <w:webHidden/>
                <w:color w:val="000000" w:themeColor="text1"/>
                <w:sz w:val="24"/>
                <w:szCs w:val="24"/>
              </w:rPr>
              <w:tab/>
            </w:r>
            <w:r w:rsidR="002C0E26" w:rsidRPr="002C0E26">
              <w:rPr>
                <w:b w:val="0"/>
                <w:noProof/>
                <w:webHidden/>
                <w:color w:val="000000" w:themeColor="text1"/>
                <w:sz w:val="24"/>
                <w:szCs w:val="24"/>
              </w:rPr>
              <w:fldChar w:fldCharType="begin"/>
            </w:r>
            <w:r w:rsidR="002C0E26" w:rsidRPr="002C0E26">
              <w:rPr>
                <w:b w:val="0"/>
                <w:noProof/>
                <w:webHidden/>
                <w:color w:val="000000" w:themeColor="text1"/>
                <w:sz w:val="24"/>
                <w:szCs w:val="24"/>
              </w:rPr>
              <w:instrText xml:space="preserve"> PAGEREF _Toc504633108 \h </w:instrText>
            </w:r>
            <w:r w:rsidR="002C0E26" w:rsidRPr="002C0E26">
              <w:rPr>
                <w:b w:val="0"/>
                <w:noProof/>
                <w:webHidden/>
                <w:color w:val="000000" w:themeColor="text1"/>
                <w:sz w:val="24"/>
                <w:szCs w:val="24"/>
              </w:rPr>
            </w:r>
            <w:r w:rsidR="002C0E26" w:rsidRPr="002C0E26">
              <w:rPr>
                <w:b w:val="0"/>
                <w:noProof/>
                <w:webHidden/>
                <w:color w:val="000000" w:themeColor="text1"/>
                <w:sz w:val="24"/>
                <w:szCs w:val="24"/>
              </w:rPr>
              <w:fldChar w:fldCharType="separate"/>
            </w:r>
            <w:r w:rsidR="00D5579E">
              <w:rPr>
                <w:b w:val="0"/>
                <w:noProof/>
                <w:webHidden/>
                <w:color w:val="000000" w:themeColor="text1"/>
                <w:sz w:val="24"/>
                <w:szCs w:val="24"/>
              </w:rPr>
              <w:t>6</w:t>
            </w:r>
            <w:r w:rsidR="002C0E26" w:rsidRPr="002C0E26">
              <w:rPr>
                <w:b w:val="0"/>
                <w:noProof/>
                <w:webHidden/>
                <w:color w:val="000000" w:themeColor="text1"/>
                <w:sz w:val="24"/>
                <w:szCs w:val="24"/>
              </w:rPr>
              <w:fldChar w:fldCharType="end"/>
            </w:r>
          </w:hyperlink>
        </w:p>
        <w:p w:rsidR="002C0E26" w:rsidRPr="002C0E26" w:rsidRDefault="003C2760" w:rsidP="002C0E26">
          <w:pPr>
            <w:pStyle w:val="Spistreci1"/>
            <w:rPr>
              <w:rFonts w:eastAsiaTheme="minorEastAsia"/>
              <w:b w:val="0"/>
              <w:noProof/>
              <w:color w:val="000000" w:themeColor="text1"/>
              <w:sz w:val="24"/>
              <w:szCs w:val="24"/>
              <w:lang w:eastAsia="pl-PL"/>
            </w:rPr>
          </w:pPr>
          <w:hyperlink w:anchor="_Toc504633109" w:history="1">
            <w:r w:rsidR="002C0E26" w:rsidRPr="002C0E26">
              <w:rPr>
                <w:rStyle w:val="Hipercze"/>
                <w:b w:val="0"/>
                <w:noProof/>
                <w:color w:val="000000" w:themeColor="text1"/>
                <w:sz w:val="24"/>
                <w:szCs w:val="24"/>
                <w14:scene3d>
                  <w14:camera w14:prst="orthographicFront"/>
                  <w14:lightRig w14:rig="threePt" w14:dir="t">
                    <w14:rot w14:lat="0" w14:lon="0" w14:rev="0"/>
                  </w14:lightRig>
                </w14:scene3d>
              </w:rPr>
              <w:t>1</w:t>
            </w:r>
            <w:r w:rsidR="002C0E26" w:rsidRPr="002C0E26">
              <w:rPr>
                <w:rFonts w:eastAsiaTheme="minorEastAsia"/>
                <w:b w:val="0"/>
                <w:noProof/>
                <w:color w:val="000000" w:themeColor="text1"/>
                <w:sz w:val="24"/>
                <w:szCs w:val="24"/>
                <w:lang w:eastAsia="pl-PL"/>
              </w:rPr>
              <w:tab/>
            </w:r>
            <w:r w:rsidR="002C0E26" w:rsidRPr="002C0E26">
              <w:rPr>
                <w:rStyle w:val="Hipercze"/>
                <w:b w:val="0"/>
                <w:noProof/>
                <w:color w:val="000000" w:themeColor="text1"/>
                <w:sz w:val="24"/>
                <w:szCs w:val="24"/>
              </w:rPr>
              <w:t>Wstęp</w:t>
            </w:r>
            <w:r w:rsidR="002C0E26" w:rsidRPr="002C0E26">
              <w:rPr>
                <w:b w:val="0"/>
                <w:noProof/>
                <w:webHidden/>
                <w:color w:val="000000" w:themeColor="text1"/>
                <w:sz w:val="24"/>
                <w:szCs w:val="24"/>
              </w:rPr>
              <w:tab/>
            </w:r>
            <w:r w:rsidR="002C0E26" w:rsidRPr="002C0E26">
              <w:rPr>
                <w:b w:val="0"/>
                <w:noProof/>
                <w:webHidden/>
                <w:color w:val="000000" w:themeColor="text1"/>
                <w:sz w:val="24"/>
                <w:szCs w:val="24"/>
              </w:rPr>
              <w:fldChar w:fldCharType="begin"/>
            </w:r>
            <w:r w:rsidR="002C0E26" w:rsidRPr="002C0E26">
              <w:rPr>
                <w:b w:val="0"/>
                <w:noProof/>
                <w:webHidden/>
                <w:color w:val="000000" w:themeColor="text1"/>
                <w:sz w:val="24"/>
                <w:szCs w:val="24"/>
              </w:rPr>
              <w:instrText xml:space="preserve"> PAGEREF _Toc504633109 \h </w:instrText>
            </w:r>
            <w:r w:rsidR="002C0E26" w:rsidRPr="002C0E26">
              <w:rPr>
                <w:b w:val="0"/>
                <w:noProof/>
                <w:webHidden/>
                <w:color w:val="000000" w:themeColor="text1"/>
                <w:sz w:val="24"/>
                <w:szCs w:val="24"/>
              </w:rPr>
            </w:r>
            <w:r w:rsidR="002C0E26" w:rsidRPr="002C0E26">
              <w:rPr>
                <w:b w:val="0"/>
                <w:noProof/>
                <w:webHidden/>
                <w:color w:val="000000" w:themeColor="text1"/>
                <w:sz w:val="24"/>
                <w:szCs w:val="24"/>
              </w:rPr>
              <w:fldChar w:fldCharType="separate"/>
            </w:r>
            <w:r w:rsidR="00D5579E">
              <w:rPr>
                <w:b w:val="0"/>
                <w:noProof/>
                <w:webHidden/>
                <w:color w:val="000000" w:themeColor="text1"/>
                <w:sz w:val="24"/>
                <w:szCs w:val="24"/>
              </w:rPr>
              <w:t>7</w:t>
            </w:r>
            <w:r w:rsidR="002C0E26" w:rsidRPr="002C0E26">
              <w:rPr>
                <w:b w:val="0"/>
                <w:noProof/>
                <w:webHidden/>
                <w:color w:val="000000" w:themeColor="text1"/>
                <w:sz w:val="24"/>
                <w:szCs w:val="24"/>
              </w:rPr>
              <w:fldChar w:fldCharType="end"/>
            </w:r>
          </w:hyperlink>
        </w:p>
        <w:p w:rsidR="002C0E26" w:rsidRPr="002C0E26" w:rsidRDefault="003C2760" w:rsidP="002C0E26">
          <w:pPr>
            <w:pStyle w:val="Spistreci1"/>
            <w:rPr>
              <w:rFonts w:eastAsiaTheme="minorEastAsia"/>
              <w:b w:val="0"/>
              <w:noProof/>
              <w:color w:val="000000" w:themeColor="text1"/>
              <w:sz w:val="24"/>
              <w:szCs w:val="24"/>
              <w:lang w:eastAsia="pl-PL"/>
            </w:rPr>
          </w:pPr>
          <w:hyperlink w:anchor="_Toc504633110" w:history="1">
            <w:r w:rsidR="002C0E26" w:rsidRPr="002C0E26">
              <w:rPr>
                <w:rStyle w:val="Hipercze"/>
                <w:b w:val="0"/>
                <w:noProof/>
                <w:color w:val="000000" w:themeColor="text1"/>
                <w:sz w:val="24"/>
                <w:szCs w:val="24"/>
                <w14:scene3d>
                  <w14:camera w14:prst="orthographicFront"/>
                  <w14:lightRig w14:rig="threePt" w14:dir="t">
                    <w14:rot w14:lat="0" w14:lon="0" w14:rev="0"/>
                  </w14:lightRig>
                </w14:scene3d>
              </w:rPr>
              <w:t>2</w:t>
            </w:r>
            <w:r w:rsidR="002C0E26" w:rsidRPr="002C0E26">
              <w:rPr>
                <w:rFonts w:eastAsiaTheme="minorEastAsia"/>
                <w:b w:val="0"/>
                <w:noProof/>
                <w:color w:val="000000" w:themeColor="text1"/>
                <w:sz w:val="24"/>
                <w:szCs w:val="24"/>
                <w:lang w:eastAsia="pl-PL"/>
              </w:rPr>
              <w:tab/>
            </w:r>
            <w:r w:rsidR="002C0E26" w:rsidRPr="002C0E26">
              <w:rPr>
                <w:rStyle w:val="Hipercze"/>
                <w:b w:val="0"/>
                <w:noProof/>
                <w:color w:val="000000" w:themeColor="text1"/>
                <w:sz w:val="24"/>
                <w:szCs w:val="24"/>
              </w:rPr>
              <w:t>Streszczenie</w:t>
            </w:r>
            <w:r w:rsidR="002C0E26" w:rsidRPr="002C0E26">
              <w:rPr>
                <w:b w:val="0"/>
                <w:noProof/>
                <w:webHidden/>
                <w:color w:val="000000" w:themeColor="text1"/>
                <w:sz w:val="24"/>
                <w:szCs w:val="24"/>
              </w:rPr>
              <w:tab/>
            </w:r>
            <w:r w:rsidR="002C0E26" w:rsidRPr="002C0E26">
              <w:rPr>
                <w:b w:val="0"/>
                <w:noProof/>
                <w:webHidden/>
                <w:color w:val="000000" w:themeColor="text1"/>
                <w:sz w:val="24"/>
                <w:szCs w:val="24"/>
              </w:rPr>
              <w:fldChar w:fldCharType="begin"/>
            </w:r>
            <w:r w:rsidR="002C0E26" w:rsidRPr="002C0E26">
              <w:rPr>
                <w:b w:val="0"/>
                <w:noProof/>
                <w:webHidden/>
                <w:color w:val="000000" w:themeColor="text1"/>
                <w:sz w:val="24"/>
                <w:szCs w:val="24"/>
              </w:rPr>
              <w:instrText xml:space="preserve"> PAGEREF _Toc504633110 \h </w:instrText>
            </w:r>
            <w:r w:rsidR="002C0E26" w:rsidRPr="002C0E26">
              <w:rPr>
                <w:b w:val="0"/>
                <w:noProof/>
                <w:webHidden/>
                <w:color w:val="000000" w:themeColor="text1"/>
                <w:sz w:val="24"/>
                <w:szCs w:val="24"/>
              </w:rPr>
            </w:r>
            <w:r w:rsidR="002C0E26" w:rsidRPr="002C0E26">
              <w:rPr>
                <w:b w:val="0"/>
                <w:noProof/>
                <w:webHidden/>
                <w:color w:val="000000" w:themeColor="text1"/>
                <w:sz w:val="24"/>
                <w:szCs w:val="24"/>
              </w:rPr>
              <w:fldChar w:fldCharType="separate"/>
            </w:r>
            <w:r w:rsidR="00D5579E">
              <w:rPr>
                <w:b w:val="0"/>
                <w:noProof/>
                <w:webHidden/>
                <w:color w:val="000000" w:themeColor="text1"/>
                <w:sz w:val="24"/>
                <w:szCs w:val="24"/>
              </w:rPr>
              <w:t>8</w:t>
            </w:r>
            <w:r w:rsidR="002C0E26" w:rsidRPr="002C0E26">
              <w:rPr>
                <w:b w:val="0"/>
                <w:noProof/>
                <w:webHidden/>
                <w:color w:val="000000" w:themeColor="text1"/>
                <w:sz w:val="24"/>
                <w:szCs w:val="24"/>
              </w:rPr>
              <w:fldChar w:fldCharType="end"/>
            </w:r>
          </w:hyperlink>
        </w:p>
        <w:p w:rsidR="002C0E26" w:rsidRPr="002C0E26" w:rsidRDefault="003C2760" w:rsidP="002C0E26">
          <w:pPr>
            <w:pStyle w:val="Spistreci1"/>
            <w:rPr>
              <w:rFonts w:eastAsiaTheme="minorEastAsia"/>
              <w:b w:val="0"/>
              <w:noProof/>
              <w:color w:val="000000" w:themeColor="text1"/>
              <w:sz w:val="24"/>
              <w:szCs w:val="24"/>
              <w:lang w:eastAsia="pl-PL"/>
            </w:rPr>
          </w:pPr>
          <w:hyperlink w:anchor="_Toc504633111" w:history="1">
            <w:r w:rsidR="002C0E26" w:rsidRPr="002C0E26">
              <w:rPr>
                <w:rStyle w:val="Hipercze"/>
                <w:b w:val="0"/>
                <w:noProof/>
                <w:color w:val="000000" w:themeColor="text1"/>
                <w:sz w:val="24"/>
                <w:szCs w:val="24"/>
                <w14:scene3d>
                  <w14:camera w14:prst="orthographicFront"/>
                  <w14:lightRig w14:rig="threePt" w14:dir="t">
                    <w14:rot w14:lat="0" w14:lon="0" w14:rev="0"/>
                  </w14:lightRig>
                </w14:scene3d>
              </w:rPr>
              <w:t>3</w:t>
            </w:r>
            <w:r w:rsidR="002C0E26" w:rsidRPr="002C0E26">
              <w:rPr>
                <w:rFonts w:eastAsiaTheme="minorEastAsia"/>
                <w:b w:val="0"/>
                <w:noProof/>
                <w:color w:val="000000" w:themeColor="text1"/>
                <w:sz w:val="24"/>
                <w:szCs w:val="24"/>
                <w:lang w:eastAsia="pl-PL"/>
              </w:rPr>
              <w:tab/>
            </w:r>
            <w:r w:rsidR="002C0E26" w:rsidRPr="002C0E26">
              <w:rPr>
                <w:rStyle w:val="Hipercze"/>
                <w:b w:val="0"/>
                <w:noProof/>
                <w:color w:val="000000" w:themeColor="text1"/>
                <w:sz w:val="24"/>
                <w:szCs w:val="24"/>
              </w:rPr>
              <w:t>Spójność z dokumentami strategicznymi i programowymi</w:t>
            </w:r>
            <w:r w:rsidR="002C0E26" w:rsidRPr="002C0E26">
              <w:rPr>
                <w:b w:val="0"/>
                <w:noProof/>
                <w:webHidden/>
                <w:color w:val="000000" w:themeColor="text1"/>
                <w:sz w:val="24"/>
                <w:szCs w:val="24"/>
              </w:rPr>
              <w:tab/>
            </w:r>
            <w:r w:rsidR="002C0E26" w:rsidRPr="002C0E26">
              <w:rPr>
                <w:b w:val="0"/>
                <w:noProof/>
                <w:webHidden/>
                <w:color w:val="000000" w:themeColor="text1"/>
                <w:sz w:val="24"/>
                <w:szCs w:val="24"/>
              </w:rPr>
              <w:fldChar w:fldCharType="begin"/>
            </w:r>
            <w:r w:rsidR="002C0E26" w:rsidRPr="002C0E26">
              <w:rPr>
                <w:b w:val="0"/>
                <w:noProof/>
                <w:webHidden/>
                <w:color w:val="000000" w:themeColor="text1"/>
                <w:sz w:val="24"/>
                <w:szCs w:val="24"/>
              </w:rPr>
              <w:instrText xml:space="preserve"> PAGEREF _Toc504633111 \h </w:instrText>
            </w:r>
            <w:r w:rsidR="002C0E26" w:rsidRPr="002C0E26">
              <w:rPr>
                <w:b w:val="0"/>
                <w:noProof/>
                <w:webHidden/>
                <w:color w:val="000000" w:themeColor="text1"/>
                <w:sz w:val="24"/>
                <w:szCs w:val="24"/>
              </w:rPr>
            </w:r>
            <w:r w:rsidR="002C0E26" w:rsidRPr="002C0E26">
              <w:rPr>
                <w:b w:val="0"/>
                <w:noProof/>
                <w:webHidden/>
                <w:color w:val="000000" w:themeColor="text1"/>
                <w:sz w:val="24"/>
                <w:szCs w:val="24"/>
              </w:rPr>
              <w:fldChar w:fldCharType="separate"/>
            </w:r>
            <w:r w:rsidR="00D5579E">
              <w:rPr>
                <w:b w:val="0"/>
                <w:noProof/>
                <w:webHidden/>
                <w:color w:val="000000" w:themeColor="text1"/>
                <w:sz w:val="24"/>
                <w:szCs w:val="24"/>
              </w:rPr>
              <w:t>9</w:t>
            </w:r>
            <w:r w:rsidR="002C0E26" w:rsidRPr="002C0E26">
              <w:rPr>
                <w:b w:val="0"/>
                <w:noProof/>
                <w:webHidden/>
                <w:color w:val="000000" w:themeColor="text1"/>
                <w:sz w:val="24"/>
                <w:szCs w:val="24"/>
              </w:rPr>
              <w:fldChar w:fldCharType="end"/>
            </w:r>
          </w:hyperlink>
        </w:p>
        <w:p w:rsidR="002C0E26" w:rsidRPr="002C0E26" w:rsidRDefault="003C2760" w:rsidP="002C0E26">
          <w:pPr>
            <w:pStyle w:val="Spistreci1"/>
            <w:rPr>
              <w:rFonts w:eastAsiaTheme="minorEastAsia"/>
              <w:b w:val="0"/>
              <w:noProof/>
              <w:color w:val="000000" w:themeColor="text1"/>
              <w:sz w:val="24"/>
              <w:szCs w:val="24"/>
              <w:lang w:eastAsia="pl-PL"/>
            </w:rPr>
          </w:pPr>
          <w:hyperlink w:anchor="_Toc504633112" w:history="1">
            <w:r w:rsidR="002C0E26" w:rsidRPr="002C0E26">
              <w:rPr>
                <w:rStyle w:val="Hipercze"/>
                <w:b w:val="0"/>
                <w:noProof/>
                <w:color w:val="000000" w:themeColor="text1"/>
                <w:sz w:val="24"/>
                <w:szCs w:val="24"/>
                <w14:scene3d>
                  <w14:camera w14:prst="orthographicFront"/>
                  <w14:lightRig w14:rig="threePt" w14:dir="t">
                    <w14:rot w14:lat="0" w14:lon="0" w14:rev="0"/>
                  </w14:lightRig>
                </w14:scene3d>
              </w:rPr>
              <w:t>4</w:t>
            </w:r>
            <w:r w:rsidR="002C0E26" w:rsidRPr="002C0E26">
              <w:rPr>
                <w:rFonts w:eastAsiaTheme="minorEastAsia"/>
                <w:b w:val="0"/>
                <w:noProof/>
                <w:color w:val="000000" w:themeColor="text1"/>
                <w:sz w:val="24"/>
                <w:szCs w:val="24"/>
                <w:lang w:eastAsia="pl-PL"/>
              </w:rPr>
              <w:tab/>
            </w:r>
            <w:r w:rsidR="002C0E26" w:rsidRPr="002C0E26">
              <w:rPr>
                <w:rStyle w:val="Hipercze"/>
                <w:b w:val="0"/>
                <w:noProof/>
                <w:color w:val="000000" w:themeColor="text1"/>
                <w:sz w:val="24"/>
                <w:szCs w:val="24"/>
              </w:rPr>
              <w:t>Charakterystyka obszaru Gminy Sorkwity</w:t>
            </w:r>
            <w:r w:rsidR="002C0E26" w:rsidRPr="002C0E26">
              <w:rPr>
                <w:b w:val="0"/>
                <w:noProof/>
                <w:webHidden/>
                <w:color w:val="000000" w:themeColor="text1"/>
                <w:sz w:val="24"/>
                <w:szCs w:val="24"/>
              </w:rPr>
              <w:tab/>
            </w:r>
            <w:r w:rsidR="002C0E26" w:rsidRPr="002C0E26">
              <w:rPr>
                <w:b w:val="0"/>
                <w:noProof/>
                <w:webHidden/>
                <w:color w:val="000000" w:themeColor="text1"/>
                <w:sz w:val="24"/>
                <w:szCs w:val="24"/>
              </w:rPr>
              <w:fldChar w:fldCharType="begin"/>
            </w:r>
            <w:r w:rsidR="002C0E26" w:rsidRPr="002C0E26">
              <w:rPr>
                <w:b w:val="0"/>
                <w:noProof/>
                <w:webHidden/>
                <w:color w:val="000000" w:themeColor="text1"/>
                <w:sz w:val="24"/>
                <w:szCs w:val="24"/>
              </w:rPr>
              <w:instrText xml:space="preserve"> PAGEREF _Toc504633112 \h </w:instrText>
            </w:r>
            <w:r w:rsidR="002C0E26" w:rsidRPr="002C0E26">
              <w:rPr>
                <w:b w:val="0"/>
                <w:noProof/>
                <w:webHidden/>
                <w:color w:val="000000" w:themeColor="text1"/>
                <w:sz w:val="24"/>
                <w:szCs w:val="24"/>
              </w:rPr>
            </w:r>
            <w:r w:rsidR="002C0E26" w:rsidRPr="002C0E26">
              <w:rPr>
                <w:b w:val="0"/>
                <w:noProof/>
                <w:webHidden/>
                <w:color w:val="000000" w:themeColor="text1"/>
                <w:sz w:val="24"/>
                <w:szCs w:val="24"/>
              </w:rPr>
              <w:fldChar w:fldCharType="separate"/>
            </w:r>
            <w:r w:rsidR="00D5579E">
              <w:rPr>
                <w:b w:val="0"/>
                <w:noProof/>
                <w:webHidden/>
                <w:color w:val="000000" w:themeColor="text1"/>
                <w:sz w:val="24"/>
                <w:szCs w:val="24"/>
              </w:rPr>
              <w:t>12</w:t>
            </w:r>
            <w:r w:rsidR="002C0E26" w:rsidRPr="002C0E26">
              <w:rPr>
                <w:b w:val="0"/>
                <w:noProof/>
                <w:webHidden/>
                <w:color w:val="000000" w:themeColor="text1"/>
                <w:sz w:val="24"/>
                <w:szCs w:val="24"/>
              </w:rPr>
              <w:fldChar w:fldCharType="end"/>
            </w:r>
          </w:hyperlink>
        </w:p>
        <w:p w:rsidR="002C0E26" w:rsidRPr="002C0E26" w:rsidRDefault="003C2760" w:rsidP="002C0E26">
          <w:pPr>
            <w:pStyle w:val="Spistreci2"/>
            <w:tabs>
              <w:tab w:val="left" w:pos="880"/>
              <w:tab w:val="right" w:leader="dot" w:pos="9061"/>
            </w:tabs>
            <w:spacing w:line="276" w:lineRule="auto"/>
            <w:rPr>
              <w:rFonts w:eastAsiaTheme="minorEastAsia"/>
              <w:noProof/>
              <w:color w:val="000000" w:themeColor="text1"/>
              <w:szCs w:val="24"/>
              <w:lang w:eastAsia="pl-PL"/>
            </w:rPr>
          </w:pPr>
          <w:hyperlink w:anchor="_Toc504633113" w:history="1">
            <w:r w:rsidR="002C0E26" w:rsidRPr="002C0E26">
              <w:rPr>
                <w:rStyle w:val="Hipercze"/>
                <w:noProof/>
                <w:color w:val="000000" w:themeColor="text1"/>
                <w:szCs w:val="24"/>
                <w14:scene3d>
                  <w14:camera w14:prst="orthographicFront"/>
                  <w14:lightRig w14:rig="threePt" w14:dir="t">
                    <w14:rot w14:lat="0" w14:lon="0" w14:rev="0"/>
                  </w14:lightRig>
                </w14:scene3d>
              </w:rPr>
              <w:t>4.1</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Położenie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_Toc504633113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12</w:t>
            </w:r>
            <w:r w:rsidR="002C0E26" w:rsidRPr="002C0E26">
              <w:rPr>
                <w:noProof/>
                <w:webHidden/>
                <w:color w:val="000000" w:themeColor="text1"/>
                <w:szCs w:val="24"/>
              </w:rPr>
              <w:fldChar w:fldCharType="end"/>
            </w:r>
          </w:hyperlink>
        </w:p>
        <w:p w:rsidR="002C0E26" w:rsidRPr="002C0E26" w:rsidRDefault="003C2760" w:rsidP="002C0E26">
          <w:pPr>
            <w:pStyle w:val="Spistreci2"/>
            <w:tabs>
              <w:tab w:val="left" w:pos="880"/>
              <w:tab w:val="right" w:leader="dot" w:pos="9061"/>
            </w:tabs>
            <w:spacing w:line="276" w:lineRule="auto"/>
            <w:rPr>
              <w:rFonts w:eastAsiaTheme="minorEastAsia"/>
              <w:noProof/>
              <w:color w:val="000000" w:themeColor="text1"/>
              <w:szCs w:val="24"/>
              <w:lang w:eastAsia="pl-PL"/>
            </w:rPr>
          </w:pPr>
          <w:hyperlink w:anchor="_Toc504633114" w:history="1">
            <w:r w:rsidR="002C0E26" w:rsidRPr="002C0E26">
              <w:rPr>
                <w:rStyle w:val="Hipercze"/>
                <w:noProof/>
                <w:color w:val="000000" w:themeColor="text1"/>
                <w:szCs w:val="24"/>
                <w14:scene3d>
                  <w14:camera w14:prst="orthographicFront"/>
                  <w14:lightRig w14:rig="threePt" w14:dir="t">
                    <w14:rot w14:lat="0" w14:lon="0" w14:rev="0"/>
                  </w14:lightRig>
                </w14:scene3d>
              </w:rPr>
              <w:t>4.2</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Demografia</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_Toc504633114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14</w:t>
            </w:r>
            <w:r w:rsidR="002C0E26" w:rsidRPr="002C0E26">
              <w:rPr>
                <w:noProof/>
                <w:webHidden/>
                <w:color w:val="000000" w:themeColor="text1"/>
                <w:szCs w:val="24"/>
              </w:rPr>
              <w:fldChar w:fldCharType="end"/>
            </w:r>
          </w:hyperlink>
        </w:p>
        <w:p w:rsidR="002C0E26" w:rsidRPr="002C0E26" w:rsidRDefault="003C2760" w:rsidP="002C0E26">
          <w:pPr>
            <w:pStyle w:val="Spistreci2"/>
            <w:tabs>
              <w:tab w:val="left" w:pos="880"/>
              <w:tab w:val="right" w:leader="dot" w:pos="9061"/>
            </w:tabs>
            <w:spacing w:line="276" w:lineRule="auto"/>
            <w:rPr>
              <w:rFonts w:eastAsiaTheme="minorEastAsia"/>
              <w:noProof/>
              <w:color w:val="000000" w:themeColor="text1"/>
              <w:szCs w:val="24"/>
              <w:lang w:eastAsia="pl-PL"/>
            </w:rPr>
          </w:pPr>
          <w:hyperlink w:anchor="_Toc504633115" w:history="1">
            <w:r w:rsidR="002C0E26" w:rsidRPr="002C0E26">
              <w:rPr>
                <w:rStyle w:val="Hipercze"/>
                <w:noProof/>
                <w:color w:val="000000" w:themeColor="text1"/>
                <w:szCs w:val="24"/>
                <w14:scene3d>
                  <w14:camera w14:prst="orthographicFront"/>
                  <w14:lightRig w14:rig="threePt" w14:dir="t">
                    <w14:rot w14:lat="0" w14:lon="0" w14:rev="0"/>
                  </w14:lightRig>
                </w14:scene3d>
              </w:rPr>
              <w:t>4.3</w:t>
            </w:r>
            <w:r w:rsidR="002C0E26" w:rsidRPr="002C0E26">
              <w:rPr>
                <w:rFonts w:eastAsiaTheme="minorEastAsia"/>
                <w:noProof/>
                <w:color w:val="000000" w:themeColor="text1"/>
                <w:szCs w:val="24"/>
                <w:lang w:eastAsia="pl-PL"/>
              </w:rPr>
              <w:tab/>
            </w:r>
            <w:r w:rsidR="002C0E26" w:rsidRPr="002C0E26">
              <w:rPr>
                <w:rStyle w:val="Hipercze"/>
                <w:rFonts w:eastAsia="Times New Roman"/>
                <w:noProof/>
                <w:color w:val="000000" w:themeColor="text1"/>
                <w:szCs w:val="24"/>
                <w:lang w:eastAsia="pl-PL"/>
              </w:rPr>
              <w:t>G</w:t>
            </w:r>
            <w:r w:rsidR="002C0E26" w:rsidRPr="002C0E26">
              <w:rPr>
                <w:rStyle w:val="Hipercze"/>
                <w:noProof/>
                <w:color w:val="000000" w:themeColor="text1"/>
                <w:szCs w:val="24"/>
              </w:rPr>
              <w:t>ospodarka</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_Toc504633115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15</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16" w:history="1">
            <w:r w:rsidR="002C0E26" w:rsidRPr="002C0E26">
              <w:rPr>
                <w:rStyle w:val="Hipercze"/>
                <w:noProof/>
                <w:color w:val="000000" w:themeColor="text1"/>
                <w:szCs w:val="24"/>
                <w14:scene3d>
                  <w14:camera w14:prst="orthographicFront"/>
                  <w14:lightRig w14:rig="threePt" w14:dir="t">
                    <w14:rot w14:lat="0" w14:lon="0" w14:rev="0"/>
                  </w14:lightRig>
                </w14:scene3d>
              </w:rPr>
              <w:t>4.3.1</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Turystyka</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_Toc504633116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17</w:t>
            </w:r>
            <w:r w:rsidR="002C0E26" w:rsidRPr="002C0E26">
              <w:rPr>
                <w:noProof/>
                <w:webHidden/>
                <w:color w:val="000000" w:themeColor="text1"/>
                <w:szCs w:val="24"/>
              </w:rPr>
              <w:fldChar w:fldCharType="end"/>
            </w:r>
          </w:hyperlink>
        </w:p>
        <w:p w:rsidR="002C0E26" w:rsidRPr="002C0E26" w:rsidRDefault="003C2760" w:rsidP="002C0E26">
          <w:pPr>
            <w:pStyle w:val="Spistreci1"/>
            <w:tabs>
              <w:tab w:val="left" w:pos="880"/>
            </w:tabs>
            <w:rPr>
              <w:rFonts w:eastAsiaTheme="minorEastAsia"/>
              <w:b w:val="0"/>
              <w:noProof/>
              <w:color w:val="000000" w:themeColor="text1"/>
              <w:sz w:val="24"/>
              <w:szCs w:val="24"/>
              <w:lang w:eastAsia="pl-PL"/>
            </w:rPr>
          </w:pPr>
          <w:hyperlink w:anchor="_Toc504633117" w:history="1">
            <w:r w:rsidR="002C0E26" w:rsidRPr="002C0E26">
              <w:rPr>
                <w:rStyle w:val="Hipercze"/>
                <w:b w:val="0"/>
                <w:noProof/>
                <w:color w:val="000000" w:themeColor="text1"/>
                <w:sz w:val="24"/>
                <w:szCs w:val="24"/>
                <w14:scene3d>
                  <w14:camera w14:prst="orthographicFront"/>
                  <w14:lightRig w14:rig="threePt" w14:dir="t">
                    <w14:rot w14:lat="0" w14:lon="0" w14:rev="0"/>
                  </w14:lightRig>
                </w14:scene3d>
              </w:rPr>
              <w:t>5</w:t>
            </w:r>
            <w:r w:rsidR="002C0E26" w:rsidRPr="002C0E26">
              <w:rPr>
                <w:rFonts w:eastAsiaTheme="minorEastAsia"/>
                <w:b w:val="0"/>
                <w:noProof/>
                <w:color w:val="000000" w:themeColor="text1"/>
                <w:sz w:val="24"/>
                <w:szCs w:val="24"/>
                <w:lang w:eastAsia="pl-PL"/>
              </w:rPr>
              <w:tab/>
            </w:r>
            <w:r w:rsidR="002C0E26" w:rsidRPr="002C0E26">
              <w:rPr>
                <w:rStyle w:val="Hipercze"/>
                <w:b w:val="0"/>
                <w:noProof/>
                <w:color w:val="000000" w:themeColor="text1"/>
                <w:sz w:val="24"/>
                <w:szCs w:val="24"/>
              </w:rPr>
              <w:t>Ocena aktualnego stanu środowiska Gminy Sorkwity – obszary interwencji</w:t>
            </w:r>
            <w:r w:rsidR="002C0E26" w:rsidRPr="002C0E26">
              <w:rPr>
                <w:b w:val="0"/>
                <w:noProof/>
                <w:webHidden/>
                <w:color w:val="000000" w:themeColor="text1"/>
                <w:sz w:val="24"/>
                <w:szCs w:val="24"/>
              </w:rPr>
              <w:tab/>
            </w:r>
            <w:r w:rsidR="002C0E26" w:rsidRPr="002C0E26">
              <w:rPr>
                <w:b w:val="0"/>
                <w:noProof/>
                <w:webHidden/>
                <w:color w:val="000000" w:themeColor="text1"/>
                <w:sz w:val="24"/>
                <w:szCs w:val="24"/>
              </w:rPr>
              <w:fldChar w:fldCharType="begin"/>
            </w:r>
            <w:r w:rsidR="002C0E26" w:rsidRPr="002C0E26">
              <w:rPr>
                <w:b w:val="0"/>
                <w:noProof/>
                <w:webHidden/>
                <w:color w:val="000000" w:themeColor="text1"/>
                <w:sz w:val="24"/>
                <w:szCs w:val="24"/>
              </w:rPr>
              <w:instrText xml:space="preserve"> PAGEREF _Toc504633117 \h </w:instrText>
            </w:r>
            <w:r w:rsidR="002C0E26" w:rsidRPr="002C0E26">
              <w:rPr>
                <w:b w:val="0"/>
                <w:noProof/>
                <w:webHidden/>
                <w:color w:val="000000" w:themeColor="text1"/>
                <w:sz w:val="24"/>
                <w:szCs w:val="24"/>
              </w:rPr>
            </w:r>
            <w:r w:rsidR="002C0E26" w:rsidRPr="002C0E26">
              <w:rPr>
                <w:b w:val="0"/>
                <w:noProof/>
                <w:webHidden/>
                <w:color w:val="000000" w:themeColor="text1"/>
                <w:sz w:val="24"/>
                <w:szCs w:val="24"/>
              </w:rPr>
              <w:fldChar w:fldCharType="separate"/>
            </w:r>
            <w:r w:rsidR="00D5579E">
              <w:rPr>
                <w:b w:val="0"/>
                <w:noProof/>
                <w:webHidden/>
                <w:color w:val="000000" w:themeColor="text1"/>
                <w:sz w:val="24"/>
                <w:szCs w:val="24"/>
              </w:rPr>
              <w:t>19</w:t>
            </w:r>
            <w:r w:rsidR="002C0E26" w:rsidRPr="002C0E26">
              <w:rPr>
                <w:b w:val="0"/>
                <w:noProof/>
                <w:webHidden/>
                <w:color w:val="000000" w:themeColor="text1"/>
                <w:sz w:val="24"/>
                <w:szCs w:val="24"/>
              </w:rPr>
              <w:fldChar w:fldCharType="end"/>
            </w:r>
          </w:hyperlink>
        </w:p>
        <w:p w:rsidR="002C0E26" w:rsidRPr="002C0E26" w:rsidRDefault="003C2760" w:rsidP="002C0E26">
          <w:pPr>
            <w:pStyle w:val="Spistreci2"/>
            <w:tabs>
              <w:tab w:val="left" w:pos="880"/>
              <w:tab w:val="right" w:leader="dot" w:pos="9061"/>
            </w:tabs>
            <w:spacing w:line="276" w:lineRule="auto"/>
            <w:rPr>
              <w:rFonts w:eastAsiaTheme="minorEastAsia"/>
              <w:noProof/>
              <w:color w:val="000000" w:themeColor="text1"/>
              <w:szCs w:val="24"/>
              <w:lang w:eastAsia="pl-PL"/>
            </w:rPr>
          </w:pPr>
          <w:hyperlink w:anchor="_Toc504633118" w:history="1">
            <w:r w:rsidR="002C0E26" w:rsidRPr="002C0E26">
              <w:rPr>
                <w:rStyle w:val="Hipercze"/>
                <w:noProof/>
                <w:color w:val="000000" w:themeColor="text1"/>
                <w:szCs w:val="24"/>
                <w14:scene3d>
                  <w14:camera w14:prst="orthographicFront"/>
                  <w14:lightRig w14:rig="threePt" w14:dir="t">
                    <w14:rot w14:lat="0" w14:lon="0" w14:rev="0"/>
                  </w14:lightRig>
                </w14:scene3d>
              </w:rPr>
              <w:t>5.1</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Ochrona klimatu i jakości powietrza</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_Toc504633118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19</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19" w:history="1">
            <w:r w:rsidR="002C0E26" w:rsidRPr="002C0E26">
              <w:rPr>
                <w:rStyle w:val="Hipercze"/>
                <w:noProof/>
                <w:color w:val="000000" w:themeColor="text1"/>
                <w:szCs w:val="24"/>
                <w14:scene3d>
                  <w14:camera w14:prst="orthographicFront"/>
                  <w14:lightRig w14:rig="threePt" w14:dir="t">
                    <w14:rot w14:lat="0" w14:lon="0" w14:rev="0"/>
                  </w14:lightRig>
                </w14:scene3d>
              </w:rPr>
              <w:t>5.1.1</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Warunki klimatyczne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_Toc504633119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19</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20" w:history="1">
            <w:r w:rsidR="002C0E26" w:rsidRPr="002C0E26">
              <w:rPr>
                <w:rStyle w:val="Hipercze"/>
                <w:noProof/>
                <w:color w:val="000000" w:themeColor="text1"/>
                <w:szCs w:val="24"/>
                <w14:scene3d>
                  <w14:camera w14:prst="orthographicFront"/>
                  <w14:lightRig w14:rig="threePt" w14:dir="t">
                    <w14:rot w14:lat="0" w14:lon="0" w14:rev="0"/>
                  </w14:lightRig>
                </w14:scene3d>
              </w:rPr>
              <w:t>5.1.2</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Jakość powietrza atmosferycznego</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_Toc504633120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20</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21" w:history="1">
            <w:r w:rsidR="002C0E26" w:rsidRPr="002C0E26">
              <w:rPr>
                <w:rStyle w:val="Hipercze"/>
                <w:noProof/>
                <w:color w:val="000000" w:themeColor="text1"/>
                <w:szCs w:val="24"/>
                <w14:scene3d>
                  <w14:camera w14:prst="orthographicFront"/>
                  <w14:lightRig w14:rig="threePt" w14:dir="t">
                    <w14:rot w14:lat="0" w14:lon="0" w14:rev="0"/>
                  </w14:lightRig>
                </w14:scene3d>
              </w:rPr>
              <w:t>5.1.3</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Zagadnienia horyzontalne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_Toc504633121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23</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22" w:history="1">
            <w:r w:rsidR="002C0E26" w:rsidRPr="002C0E26">
              <w:rPr>
                <w:rStyle w:val="Hipercze"/>
                <w:noProof/>
                <w:color w:val="000000" w:themeColor="text1"/>
                <w:szCs w:val="24"/>
                <w14:scene3d>
                  <w14:camera w14:prst="orthographicFront"/>
                  <w14:lightRig w14:rig="threePt" w14:dir="t">
                    <w14:rot w14:lat="0" w14:lon="0" w14:rev="0"/>
                  </w14:lightRig>
                </w14:scene3d>
              </w:rPr>
              <w:t>5.1.4</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Podsumowanie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_Toc504633122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23</w:t>
            </w:r>
            <w:r w:rsidR="002C0E26" w:rsidRPr="002C0E26">
              <w:rPr>
                <w:noProof/>
                <w:webHidden/>
                <w:color w:val="000000" w:themeColor="text1"/>
                <w:szCs w:val="24"/>
              </w:rPr>
              <w:fldChar w:fldCharType="end"/>
            </w:r>
          </w:hyperlink>
        </w:p>
        <w:p w:rsidR="002C0E26" w:rsidRPr="002C0E26" w:rsidRDefault="003C2760" w:rsidP="002C0E26">
          <w:pPr>
            <w:pStyle w:val="Spistreci2"/>
            <w:tabs>
              <w:tab w:val="left" w:pos="880"/>
              <w:tab w:val="right" w:leader="dot" w:pos="9061"/>
            </w:tabs>
            <w:spacing w:line="276" w:lineRule="auto"/>
            <w:rPr>
              <w:rFonts w:eastAsiaTheme="minorEastAsia"/>
              <w:noProof/>
              <w:color w:val="000000" w:themeColor="text1"/>
              <w:szCs w:val="24"/>
              <w:lang w:eastAsia="pl-PL"/>
            </w:rPr>
          </w:pPr>
          <w:hyperlink w:anchor="_Toc504633123" w:history="1">
            <w:r w:rsidR="002C0E26" w:rsidRPr="002C0E26">
              <w:rPr>
                <w:rStyle w:val="Hipercze"/>
                <w:noProof/>
                <w:color w:val="000000" w:themeColor="text1"/>
                <w:szCs w:val="24"/>
                <w14:scene3d>
                  <w14:camera w14:prst="orthographicFront"/>
                  <w14:lightRig w14:rig="threePt" w14:dir="t">
                    <w14:rot w14:lat="0" w14:lon="0" w14:rev="0"/>
                  </w14:lightRig>
                </w14:scene3d>
              </w:rPr>
              <w:t>5.2</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Zagrożenia hałasem</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_Toc504633123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24</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24" w:history="1">
            <w:r w:rsidR="002C0E26" w:rsidRPr="002C0E26">
              <w:rPr>
                <w:rStyle w:val="Hipercze"/>
                <w:noProof/>
                <w:color w:val="000000" w:themeColor="text1"/>
                <w:szCs w:val="24"/>
                <w14:scene3d>
                  <w14:camera w14:prst="orthographicFront"/>
                  <w14:lightRig w14:rig="threePt" w14:dir="t">
                    <w14:rot w14:lat="0" w14:lon="0" w14:rev="0"/>
                  </w14:lightRig>
                </w14:scene3d>
              </w:rPr>
              <w:t>5.2.1</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Zagadnienia horyzontalne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_Toc504633124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25</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25" w:history="1">
            <w:r w:rsidR="002C0E26" w:rsidRPr="002C0E26">
              <w:rPr>
                <w:rStyle w:val="Hipercze"/>
                <w:noProof/>
                <w:color w:val="000000" w:themeColor="text1"/>
                <w:szCs w:val="24"/>
                <w14:scene3d>
                  <w14:camera w14:prst="orthographicFront"/>
                  <w14:lightRig w14:rig="threePt" w14:dir="t">
                    <w14:rot w14:lat="0" w14:lon="0" w14:rev="0"/>
                  </w14:lightRig>
                </w14:scene3d>
              </w:rPr>
              <w:t>5.2.2</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Podsumowanie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_Toc504633125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25</w:t>
            </w:r>
            <w:r w:rsidR="002C0E26" w:rsidRPr="002C0E26">
              <w:rPr>
                <w:noProof/>
                <w:webHidden/>
                <w:color w:val="000000" w:themeColor="text1"/>
                <w:szCs w:val="24"/>
              </w:rPr>
              <w:fldChar w:fldCharType="end"/>
            </w:r>
          </w:hyperlink>
        </w:p>
        <w:p w:rsidR="002C0E26" w:rsidRPr="002C0E26" w:rsidRDefault="003C2760" w:rsidP="002C0E26">
          <w:pPr>
            <w:pStyle w:val="Spistreci2"/>
            <w:tabs>
              <w:tab w:val="left" w:pos="880"/>
              <w:tab w:val="right" w:leader="dot" w:pos="9061"/>
            </w:tabs>
            <w:spacing w:line="276" w:lineRule="auto"/>
            <w:rPr>
              <w:rFonts w:eastAsiaTheme="minorEastAsia"/>
              <w:noProof/>
              <w:color w:val="000000" w:themeColor="text1"/>
              <w:szCs w:val="24"/>
              <w:lang w:eastAsia="pl-PL"/>
            </w:rPr>
          </w:pPr>
          <w:hyperlink w:anchor="_Toc504633126" w:history="1">
            <w:r w:rsidR="002C0E26" w:rsidRPr="002C0E26">
              <w:rPr>
                <w:rStyle w:val="Hipercze"/>
                <w:noProof/>
                <w:color w:val="000000" w:themeColor="text1"/>
                <w:szCs w:val="24"/>
                <w14:scene3d>
                  <w14:camera w14:prst="orthographicFront"/>
                  <w14:lightRig w14:rig="threePt" w14:dir="t">
                    <w14:rot w14:lat="0" w14:lon="0" w14:rev="0"/>
                  </w14:lightRig>
                </w14:scene3d>
              </w:rPr>
              <w:t>5.3</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Pola elektromagnetyczne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_Toc504633126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26</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27" w:history="1">
            <w:r w:rsidR="002C0E26" w:rsidRPr="002C0E26">
              <w:rPr>
                <w:rStyle w:val="Hipercze"/>
                <w:noProof/>
                <w:color w:val="000000" w:themeColor="text1"/>
                <w:szCs w:val="24"/>
                <w14:scene3d>
                  <w14:camera w14:prst="orthographicFront"/>
                  <w14:lightRig w14:rig="threePt" w14:dir="t">
                    <w14:rot w14:lat="0" w14:lon="0" w14:rev="0"/>
                  </w14:lightRig>
                </w14:scene3d>
              </w:rPr>
              <w:t>5.3.1</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Zagadnienia horyzontalne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_Toc504633127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27</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28" w:history="1">
            <w:r w:rsidR="002C0E26" w:rsidRPr="002C0E26">
              <w:rPr>
                <w:rStyle w:val="Hipercze"/>
                <w:noProof/>
                <w:color w:val="000000" w:themeColor="text1"/>
                <w:szCs w:val="24"/>
                <w14:scene3d>
                  <w14:camera w14:prst="orthographicFront"/>
                  <w14:lightRig w14:rig="threePt" w14:dir="t">
                    <w14:rot w14:lat="0" w14:lon="0" w14:rev="0"/>
                  </w14:lightRig>
                </w14:scene3d>
              </w:rPr>
              <w:t>5.3.2</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Podsumowanie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_Toc504633128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27</w:t>
            </w:r>
            <w:r w:rsidR="002C0E26" w:rsidRPr="002C0E26">
              <w:rPr>
                <w:noProof/>
                <w:webHidden/>
                <w:color w:val="000000" w:themeColor="text1"/>
                <w:szCs w:val="24"/>
              </w:rPr>
              <w:fldChar w:fldCharType="end"/>
            </w:r>
          </w:hyperlink>
        </w:p>
        <w:p w:rsidR="002C0E26" w:rsidRPr="002C0E26" w:rsidRDefault="003C2760" w:rsidP="002C0E26">
          <w:pPr>
            <w:pStyle w:val="Spistreci2"/>
            <w:tabs>
              <w:tab w:val="left" w:pos="880"/>
              <w:tab w:val="right" w:leader="dot" w:pos="9061"/>
            </w:tabs>
            <w:spacing w:line="276" w:lineRule="auto"/>
            <w:rPr>
              <w:rFonts w:eastAsiaTheme="minorEastAsia"/>
              <w:noProof/>
              <w:color w:val="000000" w:themeColor="text1"/>
              <w:szCs w:val="24"/>
              <w:lang w:eastAsia="pl-PL"/>
            </w:rPr>
          </w:pPr>
          <w:hyperlink w:anchor="_Toc504633129" w:history="1">
            <w:r w:rsidR="002C0E26" w:rsidRPr="002C0E26">
              <w:rPr>
                <w:rStyle w:val="Hipercze"/>
                <w:noProof/>
                <w:color w:val="000000" w:themeColor="text1"/>
                <w:szCs w:val="24"/>
                <w14:scene3d>
                  <w14:camera w14:prst="orthographicFront"/>
                  <w14:lightRig w14:rig="threePt" w14:dir="t">
                    <w14:rot w14:lat="0" w14:lon="0" w14:rev="0"/>
                  </w14:lightRig>
                </w14:scene3d>
              </w:rPr>
              <w:t>5.4</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Gospodarowanie wodami</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_Toc504633129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28</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30" w:history="1">
            <w:r w:rsidR="002C0E26" w:rsidRPr="002C0E26">
              <w:rPr>
                <w:rStyle w:val="Hipercze"/>
                <w:noProof/>
                <w:color w:val="000000" w:themeColor="text1"/>
                <w:szCs w:val="24"/>
                <w14:scene3d>
                  <w14:camera w14:prst="orthographicFront"/>
                  <w14:lightRig w14:rig="threePt" w14:dir="t">
                    <w14:rot w14:lat="0" w14:lon="0" w14:rev="0"/>
                  </w14:lightRig>
                </w14:scene3d>
              </w:rPr>
              <w:t>5.4.1</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Wody powierzchniowe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_Toc504633130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28</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31" w:history="1">
            <w:r w:rsidR="002C0E26" w:rsidRPr="002C0E26">
              <w:rPr>
                <w:rStyle w:val="Hipercze"/>
                <w:noProof/>
                <w:color w:val="000000" w:themeColor="text1"/>
                <w:szCs w:val="24"/>
                <w14:scene3d>
                  <w14:camera w14:prst="orthographicFront"/>
                  <w14:lightRig w14:rig="threePt" w14:dir="t">
                    <w14:rot w14:lat="0" w14:lon="0" w14:rev="0"/>
                  </w14:lightRig>
                </w14:scene3d>
              </w:rPr>
              <w:t>5.4.2</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Wody podziemne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_Toc504633131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33</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32" w:history="1">
            <w:r w:rsidR="002C0E26" w:rsidRPr="002C0E26">
              <w:rPr>
                <w:rStyle w:val="Hipercze"/>
                <w:noProof/>
                <w:color w:val="000000" w:themeColor="text1"/>
                <w:szCs w:val="24"/>
                <w14:scene3d>
                  <w14:camera w14:prst="orthographicFront"/>
                  <w14:lightRig w14:rig="threePt" w14:dir="t">
                    <w14:rot w14:lat="0" w14:lon="0" w14:rev="0"/>
                  </w14:lightRig>
                </w14:scene3d>
              </w:rPr>
              <w:t>5.4.3</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Jakość wód podziemnych</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_Toc504633132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33</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33" w:history="1">
            <w:r w:rsidR="002C0E26" w:rsidRPr="002C0E26">
              <w:rPr>
                <w:rStyle w:val="Hipercze"/>
                <w:noProof/>
                <w:color w:val="000000" w:themeColor="text1"/>
                <w:szCs w:val="24"/>
                <w14:scene3d>
                  <w14:camera w14:prst="orthographicFront"/>
                  <w14:lightRig w14:rig="threePt" w14:dir="t">
                    <w14:rot w14:lat="0" w14:lon="0" w14:rev="0"/>
                  </w14:lightRig>
                </w14:scene3d>
              </w:rPr>
              <w:t>5.4.4</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Zagadnienia horyzontalne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_Toc504633133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34</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34" w:history="1">
            <w:r w:rsidR="002C0E26" w:rsidRPr="002C0E26">
              <w:rPr>
                <w:rStyle w:val="Hipercze"/>
                <w:noProof/>
                <w:color w:val="000000" w:themeColor="text1"/>
                <w:szCs w:val="24"/>
                <w14:scene3d>
                  <w14:camera w14:prst="orthographicFront"/>
                  <w14:lightRig w14:rig="threePt" w14:dir="t">
                    <w14:rot w14:lat="0" w14:lon="0" w14:rev="0"/>
                  </w14:lightRig>
                </w14:scene3d>
              </w:rPr>
              <w:t>5.4.5</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Podsumowanie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_Toc504633134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35</w:t>
            </w:r>
            <w:r w:rsidR="002C0E26" w:rsidRPr="002C0E26">
              <w:rPr>
                <w:noProof/>
                <w:webHidden/>
                <w:color w:val="000000" w:themeColor="text1"/>
                <w:szCs w:val="24"/>
              </w:rPr>
              <w:fldChar w:fldCharType="end"/>
            </w:r>
          </w:hyperlink>
        </w:p>
        <w:p w:rsidR="002C0E26" w:rsidRPr="002C0E26" w:rsidRDefault="003C2760" w:rsidP="002C0E26">
          <w:pPr>
            <w:pStyle w:val="Spistreci2"/>
            <w:tabs>
              <w:tab w:val="left" w:pos="880"/>
              <w:tab w:val="right" w:leader="dot" w:pos="9061"/>
            </w:tabs>
            <w:spacing w:line="276" w:lineRule="auto"/>
            <w:rPr>
              <w:rFonts w:eastAsiaTheme="minorEastAsia"/>
              <w:noProof/>
              <w:color w:val="000000" w:themeColor="text1"/>
              <w:szCs w:val="24"/>
              <w:lang w:eastAsia="pl-PL"/>
            </w:rPr>
          </w:pPr>
          <w:hyperlink w:anchor="_Toc504633135" w:history="1">
            <w:r w:rsidR="002C0E26" w:rsidRPr="002C0E26">
              <w:rPr>
                <w:rStyle w:val="Hipercze"/>
                <w:noProof/>
                <w:color w:val="000000" w:themeColor="text1"/>
                <w:szCs w:val="24"/>
                <w14:scene3d>
                  <w14:camera w14:prst="orthographicFront"/>
                  <w14:lightRig w14:rig="threePt" w14:dir="t">
                    <w14:rot w14:lat="0" w14:lon="0" w14:rev="0"/>
                  </w14:lightRig>
                </w14:scene3d>
              </w:rPr>
              <w:t>5.5</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Gospodarka wodno-ściekowa</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_Toc504633135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36</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36" w:history="1">
            <w:r w:rsidR="002C0E26" w:rsidRPr="002C0E26">
              <w:rPr>
                <w:rStyle w:val="Hipercze"/>
                <w:noProof/>
                <w:color w:val="000000" w:themeColor="text1"/>
                <w:szCs w:val="24"/>
                <w14:scene3d>
                  <w14:camera w14:prst="orthographicFront"/>
                  <w14:lightRig w14:rig="threePt" w14:dir="t">
                    <w14:rot w14:lat="0" w14:lon="0" w14:rev="0"/>
                  </w14:lightRig>
                </w14:scene3d>
              </w:rPr>
              <w:t>5.5.1</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Sieć wodociągowa</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_Toc504633136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36</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37" w:history="1">
            <w:r w:rsidR="002C0E26" w:rsidRPr="002C0E26">
              <w:rPr>
                <w:rStyle w:val="Hipercze"/>
                <w:noProof/>
                <w:color w:val="000000" w:themeColor="text1"/>
                <w:szCs w:val="24"/>
                <w14:scene3d>
                  <w14:camera w14:prst="orthographicFront"/>
                  <w14:lightRig w14:rig="threePt" w14:dir="t">
                    <w14:rot w14:lat="0" w14:lon="0" w14:rev="0"/>
                  </w14:lightRig>
                </w14:scene3d>
              </w:rPr>
              <w:t>5.5.2</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Sieć kanalizacyjna</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_Toc504633137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37</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38" w:history="1">
            <w:r w:rsidR="002C0E26" w:rsidRPr="002C0E26">
              <w:rPr>
                <w:rStyle w:val="Hipercze"/>
                <w:noProof/>
                <w:color w:val="000000" w:themeColor="text1"/>
                <w:szCs w:val="24"/>
                <w14:scene3d>
                  <w14:camera w14:prst="orthographicFront"/>
                  <w14:lightRig w14:rig="threePt" w14:dir="t">
                    <w14:rot w14:lat="0" w14:lon="0" w14:rev="0"/>
                  </w14:lightRig>
                </w14:scene3d>
              </w:rPr>
              <w:t>5.5.3</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Zagadnienia horyzontalne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_Toc504633138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37</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39" w:history="1">
            <w:r w:rsidR="002C0E26" w:rsidRPr="002C0E26">
              <w:rPr>
                <w:rStyle w:val="Hipercze"/>
                <w:noProof/>
                <w:color w:val="000000" w:themeColor="text1"/>
                <w:szCs w:val="24"/>
                <w14:scene3d>
                  <w14:camera w14:prst="orthographicFront"/>
                  <w14:lightRig w14:rig="threePt" w14:dir="t">
                    <w14:rot w14:lat="0" w14:lon="0" w14:rev="0"/>
                  </w14:lightRig>
                </w14:scene3d>
              </w:rPr>
              <w:t>5.5.4</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Podsumowanie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_Toc504633139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38</w:t>
            </w:r>
            <w:r w:rsidR="002C0E26" w:rsidRPr="002C0E26">
              <w:rPr>
                <w:noProof/>
                <w:webHidden/>
                <w:color w:val="000000" w:themeColor="text1"/>
                <w:szCs w:val="24"/>
              </w:rPr>
              <w:fldChar w:fldCharType="end"/>
            </w:r>
          </w:hyperlink>
        </w:p>
        <w:p w:rsidR="002C0E26" w:rsidRPr="002C0E26" w:rsidRDefault="003C2760" w:rsidP="002C0E26">
          <w:pPr>
            <w:pStyle w:val="Spistreci2"/>
            <w:tabs>
              <w:tab w:val="left" w:pos="880"/>
              <w:tab w:val="right" w:leader="dot" w:pos="9061"/>
            </w:tabs>
            <w:spacing w:line="276" w:lineRule="auto"/>
            <w:rPr>
              <w:rFonts w:eastAsiaTheme="minorEastAsia"/>
              <w:noProof/>
              <w:color w:val="000000" w:themeColor="text1"/>
              <w:szCs w:val="24"/>
              <w:lang w:eastAsia="pl-PL"/>
            </w:rPr>
          </w:pPr>
          <w:hyperlink w:anchor="_Toc504633140" w:history="1">
            <w:r w:rsidR="002C0E26" w:rsidRPr="002C0E26">
              <w:rPr>
                <w:rStyle w:val="Hipercze"/>
                <w:noProof/>
                <w:color w:val="000000" w:themeColor="text1"/>
                <w:szCs w:val="24"/>
                <w14:scene3d>
                  <w14:camera w14:prst="orthographicFront"/>
                  <w14:lightRig w14:rig="threePt" w14:dir="t">
                    <w14:rot w14:lat="0" w14:lon="0" w14:rev="0"/>
                  </w14:lightRig>
                </w14:scene3d>
              </w:rPr>
              <w:t>5.6</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Zasoby geologiczne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_Toc504633140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38</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41" w:history="1">
            <w:r w:rsidR="002C0E26" w:rsidRPr="002C0E26">
              <w:rPr>
                <w:rStyle w:val="Hipercze"/>
                <w:noProof/>
                <w:color w:val="000000" w:themeColor="text1"/>
                <w:szCs w:val="24"/>
                <w14:scene3d>
                  <w14:camera w14:prst="orthographicFront"/>
                  <w14:lightRig w14:rig="threePt" w14:dir="t">
                    <w14:rot w14:lat="0" w14:lon="0" w14:rev="0"/>
                  </w14:lightRig>
                </w14:scene3d>
              </w:rPr>
              <w:t>5.6.1</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Zagadnienia horyzontalne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_Toc504633141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39</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42" w:history="1">
            <w:r w:rsidR="002C0E26" w:rsidRPr="002C0E26">
              <w:rPr>
                <w:rStyle w:val="Hipercze"/>
                <w:noProof/>
                <w:color w:val="000000" w:themeColor="text1"/>
                <w:szCs w:val="24"/>
                <w14:scene3d>
                  <w14:camera w14:prst="orthographicFront"/>
                  <w14:lightRig w14:rig="threePt" w14:dir="t">
                    <w14:rot w14:lat="0" w14:lon="0" w14:rev="0"/>
                  </w14:lightRig>
                </w14:scene3d>
              </w:rPr>
              <w:t>5.6.2</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Podsumowanie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_Toc504633142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39</w:t>
            </w:r>
            <w:r w:rsidR="002C0E26" w:rsidRPr="002C0E26">
              <w:rPr>
                <w:noProof/>
                <w:webHidden/>
                <w:color w:val="000000" w:themeColor="text1"/>
                <w:szCs w:val="24"/>
              </w:rPr>
              <w:fldChar w:fldCharType="end"/>
            </w:r>
          </w:hyperlink>
        </w:p>
        <w:p w:rsidR="002C0E26" w:rsidRPr="002C0E26" w:rsidRDefault="003C2760" w:rsidP="002C0E26">
          <w:pPr>
            <w:pStyle w:val="Spistreci2"/>
            <w:tabs>
              <w:tab w:val="left" w:pos="880"/>
              <w:tab w:val="right" w:leader="dot" w:pos="9061"/>
            </w:tabs>
            <w:spacing w:line="276" w:lineRule="auto"/>
            <w:rPr>
              <w:rFonts w:eastAsiaTheme="minorEastAsia"/>
              <w:noProof/>
              <w:color w:val="000000" w:themeColor="text1"/>
              <w:szCs w:val="24"/>
              <w:lang w:eastAsia="pl-PL"/>
            </w:rPr>
          </w:pPr>
          <w:hyperlink w:anchor="_Toc504633143" w:history="1">
            <w:r w:rsidR="002C0E26" w:rsidRPr="002C0E26">
              <w:rPr>
                <w:rStyle w:val="Hipercze"/>
                <w:noProof/>
                <w:color w:val="000000" w:themeColor="text1"/>
                <w:szCs w:val="24"/>
                <w14:scene3d>
                  <w14:camera w14:prst="orthographicFront"/>
                  <w14:lightRig w14:rig="threePt" w14:dir="t">
                    <w14:rot w14:lat="0" w14:lon="0" w14:rev="0"/>
                  </w14:lightRig>
                </w14:scene3d>
              </w:rPr>
              <w:t>5.7</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Gleby</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_Toc504633143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40</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44" w:history="1">
            <w:r w:rsidR="002C0E26" w:rsidRPr="002C0E26">
              <w:rPr>
                <w:rStyle w:val="Hipercze"/>
                <w:noProof/>
                <w:color w:val="000000" w:themeColor="text1"/>
                <w:szCs w:val="24"/>
                <w14:scene3d>
                  <w14:camera w14:prst="orthographicFront"/>
                  <w14:lightRig w14:rig="threePt" w14:dir="t">
                    <w14:rot w14:lat="0" w14:lon="0" w14:rev="0"/>
                  </w14:lightRig>
                </w14:scene3d>
              </w:rPr>
              <w:t>5.7.1</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Zagadnienia horyzontalne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_Toc504633144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41</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45" w:history="1">
            <w:r w:rsidR="002C0E26" w:rsidRPr="002C0E26">
              <w:rPr>
                <w:rStyle w:val="Hipercze"/>
                <w:noProof/>
                <w:color w:val="000000" w:themeColor="text1"/>
                <w:szCs w:val="24"/>
                <w14:scene3d>
                  <w14:camera w14:prst="orthographicFront"/>
                  <w14:lightRig w14:rig="threePt" w14:dir="t">
                    <w14:rot w14:lat="0" w14:lon="0" w14:rev="0"/>
                  </w14:lightRig>
                </w14:scene3d>
              </w:rPr>
              <w:t>5.7.2</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Podsumowanie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_Toc504633145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41</w:t>
            </w:r>
            <w:r w:rsidR="002C0E26" w:rsidRPr="002C0E26">
              <w:rPr>
                <w:noProof/>
                <w:webHidden/>
                <w:color w:val="000000" w:themeColor="text1"/>
                <w:szCs w:val="24"/>
              </w:rPr>
              <w:fldChar w:fldCharType="end"/>
            </w:r>
          </w:hyperlink>
        </w:p>
        <w:p w:rsidR="002C0E26" w:rsidRPr="002C0E26" w:rsidRDefault="003C2760" w:rsidP="002C0E26">
          <w:pPr>
            <w:pStyle w:val="Spistreci2"/>
            <w:tabs>
              <w:tab w:val="left" w:pos="880"/>
              <w:tab w:val="right" w:leader="dot" w:pos="9061"/>
            </w:tabs>
            <w:spacing w:line="276" w:lineRule="auto"/>
            <w:rPr>
              <w:rFonts w:eastAsiaTheme="minorEastAsia"/>
              <w:noProof/>
              <w:color w:val="000000" w:themeColor="text1"/>
              <w:szCs w:val="24"/>
              <w:lang w:eastAsia="pl-PL"/>
            </w:rPr>
          </w:pPr>
          <w:hyperlink w:anchor="_Toc504633146" w:history="1">
            <w:r w:rsidR="002C0E26" w:rsidRPr="002C0E26">
              <w:rPr>
                <w:rStyle w:val="Hipercze"/>
                <w:noProof/>
                <w:color w:val="000000" w:themeColor="text1"/>
                <w:szCs w:val="24"/>
                <w14:scene3d>
                  <w14:camera w14:prst="orthographicFront"/>
                  <w14:lightRig w14:rig="threePt" w14:dir="t">
                    <w14:rot w14:lat="0" w14:lon="0" w14:rev="0"/>
                  </w14:lightRig>
                </w14:scene3d>
              </w:rPr>
              <w:t>5.8</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Gospodarka odpadami i zapobieganie powstawaniu odpadów</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_Toc504633146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42</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47" w:history="1">
            <w:r w:rsidR="002C0E26" w:rsidRPr="002C0E26">
              <w:rPr>
                <w:rStyle w:val="Hipercze"/>
                <w:noProof/>
                <w:color w:val="000000" w:themeColor="text1"/>
                <w:szCs w:val="24"/>
                <w14:scene3d>
                  <w14:camera w14:prst="orthographicFront"/>
                  <w14:lightRig w14:rig="threePt" w14:dir="t">
                    <w14:rot w14:lat="0" w14:lon="0" w14:rev="0"/>
                  </w14:lightRig>
                </w14:scene3d>
              </w:rPr>
              <w:t>5.8.1</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Zagadnienia horyzontalne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_Toc504633147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45</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48" w:history="1">
            <w:r w:rsidR="002C0E26" w:rsidRPr="002C0E26">
              <w:rPr>
                <w:rStyle w:val="Hipercze"/>
                <w:noProof/>
                <w:color w:val="000000" w:themeColor="text1"/>
                <w:szCs w:val="24"/>
                <w14:scene3d>
                  <w14:camera w14:prst="orthographicFront"/>
                  <w14:lightRig w14:rig="threePt" w14:dir="t">
                    <w14:rot w14:lat="0" w14:lon="0" w14:rev="0"/>
                  </w14:lightRig>
                </w14:scene3d>
              </w:rPr>
              <w:t>5.8.2</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Podsumowanie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_Toc504633148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45</w:t>
            </w:r>
            <w:r w:rsidR="002C0E26" w:rsidRPr="002C0E26">
              <w:rPr>
                <w:noProof/>
                <w:webHidden/>
                <w:color w:val="000000" w:themeColor="text1"/>
                <w:szCs w:val="24"/>
              </w:rPr>
              <w:fldChar w:fldCharType="end"/>
            </w:r>
          </w:hyperlink>
        </w:p>
        <w:p w:rsidR="002C0E26" w:rsidRPr="002C0E26" w:rsidRDefault="003C2760" w:rsidP="002C0E26">
          <w:pPr>
            <w:pStyle w:val="Spistreci2"/>
            <w:tabs>
              <w:tab w:val="left" w:pos="880"/>
              <w:tab w:val="right" w:leader="dot" w:pos="9061"/>
            </w:tabs>
            <w:spacing w:line="276" w:lineRule="auto"/>
            <w:rPr>
              <w:rFonts w:eastAsiaTheme="minorEastAsia"/>
              <w:noProof/>
              <w:color w:val="000000" w:themeColor="text1"/>
              <w:szCs w:val="24"/>
              <w:lang w:eastAsia="pl-PL"/>
            </w:rPr>
          </w:pPr>
          <w:hyperlink w:anchor="_Toc504633149" w:history="1">
            <w:r w:rsidR="002C0E26" w:rsidRPr="002C0E26">
              <w:rPr>
                <w:rStyle w:val="Hipercze"/>
                <w:noProof/>
                <w:color w:val="000000" w:themeColor="text1"/>
                <w:szCs w:val="24"/>
                <w14:scene3d>
                  <w14:camera w14:prst="orthographicFront"/>
                  <w14:lightRig w14:rig="threePt" w14:dir="t">
                    <w14:rot w14:lat="0" w14:lon="0" w14:rev="0"/>
                  </w14:lightRig>
                </w14:scene3d>
              </w:rPr>
              <w:t>5.9</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Zasoby przyrodnicze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_Toc504633149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46</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50" w:history="1">
            <w:r w:rsidR="002C0E26" w:rsidRPr="002C0E26">
              <w:rPr>
                <w:rStyle w:val="Hipercze"/>
                <w:noProof/>
                <w:color w:val="000000" w:themeColor="text1"/>
                <w:szCs w:val="24"/>
                <w14:scene3d>
                  <w14:camera w14:prst="orthographicFront"/>
                  <w14:lightRig w14:rig="threePt" w14:dir="t">
                    <w14:rot w14:lat="0" w14:lon="0" w14:rev="0"/>
                  </w14:lightRig>
                </w14:scene3d>
              </w:rPr>
              <w:t>5.9.1</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Bioróżnorodność</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_Toc504633150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46</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51" w:history="1">
            <w:r w:rsidR="002C0E26" w:rsidRPr="002C0E26">
              <w:rPr>
                <w:rStyle w:val="Hipercze"/>
                <w:noProof/>
                <w:color w:val="000000" w:themeColor="text1"/>
                <w:szCs w:val="24"/>
                <w14:scene3d>
                  <w14:camera w14:prst="orthographicFront"/>
                  <w14:lightRig w14:rig="threePt" w14:dir="t">
                    <w14:rot w14:lat="0" w14:lon="0" w14:rev="0"/>
                  </w14:lightRig>
                </w14:scene3d>
              </w:rPr>
              <w:t>5.9.2</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Formy Ochrony Przyrody</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_Toc504633151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47</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52" w:history="1">
            <w:r w:rsidR="002C0E26" w:rsidRPr="002C0E26">
              <w:rPr>
                <w:rStyle w:val="Hipercze"/>
                <w:noProof/>
                <w:color w:val="000000" w:themeColor="text1"/>
                <w:szCs w:val="24"/>
                <w14:scene3d>
                  <w14:camera w14:prst="orthographicFront"/>
                  <w14:lightRig w14:rig="threePt" w14:dir="t">
                    <w14:rot w14:lat="0" w14:lon="0" w14:rev="0"/>
                  </w14:lightRig>
                </w14:scene3d>
              </w:rPr>
              <w:t>5.9.3</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Zagadnienia horyzontalne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_Toc504633152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54</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53" w:history="1">
            <w:r w:rsidR="002C0E26" w:rsidRPr="002C0E26">
              <w:rPr>
                <w:rStyle w:val="Hipercze"/>
                <w:noProof/>
                <w:color w:val="000000" w:themeColor="text1"/>
                <w:szCs w:val="24"/>
                <w14:scene3d>
                  <w14:camera w14:prst="orthographicFront"/>
                  <w14:lightRig w14:rig="threePt" w14:dir="t">
                    <w14:rot w14:lat="0" w14:lon="0" w14:rev="0"/>
                  </w14:lightRig>
                </w14:scene3d>
              </w:rPr>
              <w:t>5.9.4</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Podsumowanie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_Toc504633153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55</w:t>
            </w:r>
            <w:r w:rsidR="002C0E26" w:rsidRPr="002C0E26">
              <w:rPr>
                <w:noProof/>
                <w:webHidden/>
                <w:color w:val="000000" w:themeColor="text1"/>
                <w:szCs w:val="24"/>
              </w:rPr>
              <w:fldChar w:fldCharType="end"/>
            </w:r>
          </w:hyperlink>
        </w:p>
        <w:p w:rsidR="002C0E26" w:rsidRPr="002C0E26" w:rsidRDefault="003C2760" w:rsidP="002C0E26">
          <w:pPr>
            <w:pStyle w:val="Spistreci2"/>
            <w:tabs>
              <w:tab w:val="left" w:pos="880"/>
              <w:tab w:val="right" w:leader="dot" w:pos="9061"/>
            </w:tabs>
            <w:spacing w:line="276" w:lineRule="auto"/>
            <w:rPr>
              <w:rFonts w:eastAsiaTheme="minorEastAsia"/>
              <w:noProof/>
              <w:color w:val="000000" w:themeColor="text1"/>
              <w:szCs w:val="24"/>
              <w:lang w:eastAsia="pl-PL"/>
            </w:rPr>
          </w:pPr>
          <w:hyperlink w:anchor="_Toc504633154" w:history="1">
            <w:r w:rsidR="002C0E26" w:rsidRPr="002C0E26">
              <w:rPr>
                <w:rStyle w:val="Hipercze"/>
                <w:noProof/>
                <w:color w:val="000000" w:themeColor="text1"/>
                <w:szCs w:val="24"/>
                <w14:scene3d>
                  <w14:camera w14:prst="orthographicFront"/>
                  <w14:lightRig w14:rig="threePt" w14:dir="t">
                    <w14:rot w14:lat="0" w14:lon="0" w14:rev="0"/>
                  </w14:lightRig>
                </w14:scene3d>
              </w:rPr>
              <w:t>5.10</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Zagrożenia poważnymi awariami</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_Toc504633154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56</w:t>
            </w:r>
            <w:r w:rsidR="002C0E26" w:rsidRPr="002C0E26">
              <w:rPr>
                <w:noProof/>
                <w:webHidden/>
                <w:color w:val="000000" w:themeColor="text1"/>
                <w:szCs w:val="24"/>
              </w:rPr>
              <w:fldChar w:fldCharType="end"/>
            </w:r>
          </w:hyperlink>
        </w:p>
        <w:p w:rsidR="002C0E26" w:rsidRPr="002C0E26" w:rsidRDefault="003C2760" w:rsidP="002C0E26">
          <w:pPr>
            <w:pStyle w:val="Spistreci3"/>
            <w:tabs>
              <w:tab w:val="left" w:pos="1320"/>
              <w:tab w:val="right" w:leader="dot" w:pos="9061"/>
            </w:tabs>
            <w:spacing w:line="276" w:lineRule="auto"/>
            <w:rPr>
              <w:rFonts w:eastAsiaTheme="minorEastAsia"/>
              <w:noProof/>
              <w:color w:val="000000" w:themeColor="text1"/>
              <w:szCs w:val="24"/>
              <w:lang w:eastAsia="pl-PL"/>
            </w:rPr>
          </w:pPr>
          <w:hyperlink w:anchor="_Toc504633155" w:history="1">
            <w:r w:rsidR="002C0E26" w:rsidRPr="002C0E26">
              <w:rPr>
                <w:rStyle w:val="Hipercze"/>
                <w:noProof/>
                <w:color w:val="000000" w:themeColor="text1"/>
                <w:szCs w:val="24"/>
                <w14:scene3d>
                  <w14:camera w14:prst="orthographicFront"/>
                  <w14:lightRig w14:rig="threePt" w14:dir="t">
                    <w14:rot w14:lat="0" w14:lon="0" w14:rev="0"/>
                  </w14:lightRig>
                </w14:scene3d>
              </w:rPr>
              <w:t>5.10.1</w:t>
            </w:r>
            <w:r w:rsidR="002C0E26" w:rsidRPr="002C0E26">
              <w:rPr>
                <w:rFonts w:eastAsiaTheme="minorEastAsia"/>
                <w:noProof/>
                <w:color w:val="000000" w:themeColor="text1"/>
                <w:szCs w:val="24"/>
                <w:lang w:eastAsia="pl-PL"/>
              </w:rPr>
              <w:tab/>
            </w:r>
            <w:r w:rsidR="002C0E26" w:rsidRPr="002C0E26">
              <w:rPr>
                <w:rStyle w:val="Hipercze"/>
                <w:noProof/>
                <w:color w:val="000000" w:themeColor="text1"/>
                <w:szCs w:val="24"/>
              </w:rPr>
              <w:t>Zagadnienia horyzontalne</w:t>
            </w:r>
            <w:r w:rsidR="002C0E26" w:rsidRPr="002C0E26">
              <w:rPr>
                <w:noProof/>
                <w:webHidden/>
                <w:color w:val="000000" w:themeColor="text1"/>
                <w:szCs w:val="24"/>
              </w:rPr>
              <w:tab/>
            </w:r>
            <w:r w:rsidR="002C0E26" w:rsidRPr="002C0E26">
              <w:rPr>
                <w:noProof/>
                <w:webHidden/>
                <w:color w:val="000000" w:themeColor="text1"/>
                <w:szCs w:val="24"/>
              </w:rPr>
              <w:fldChar w:fldCharType="begin"/>
            </w:r>
            <w:r w:rsidR="002C0E26" w:rsidRPr="002C0E26">
              <w:rPr>
                <w:noProof/>
                <w:webHidden/>
                <w:color w:val="000000" w:themeColor="text1"/>
                <w:szCs w:val="24"/>
              </w:rPr>
              <w:instrText xml:space="preserve"> PAGEREF _Toc504633155 \h </w:instrText>
            </w:r>
            <w:r w:rsidR="002C0E26" w:rsidRPr="002C0E26">
              <w:rPr>
                <w:noProof/>
                <w:webHidden/>
                <w:color w:val="000000" w:themeColor="text1"/>
                <w:szCs w:val="24"/>
              </w:rPr>
            </w:r>
            <w:r w:rsidR="002C0E26" w:rsidRPr="002C0E26">
              <w:rPr>
                <w:noProof/>
                <w:webHidden/>
                <w:color w:val="000000" w:themeColor="text1"/>
                <w:szCs w:val="24"/>
              </w:rPr>
              <w:fldChar w:fldCharType="separate"/>
            </w:r>
            <w:r w:rsidR="00D5579E">
              <w:rPr>
                <w:noProof/>
                <w:webHidden/>
                <w:color w:val="000000" w:themeColor="text1"/>
                <w:szCs w:val="24"/>
              </w:rPr>
              <w:t>56</w:t>
            </w:r>
            <w:r w:rsidR="002C0E26" w:rsidRPr="002C0E26">
              <w:rPr>
                <w:noProof/>
                <w:webHidden/>
                <w:color w:val="000000" w:themeColor="text1"/>
                <w:szCs w:val="24"/>
              </w:rPr>
              <w:fldChar w:fldCharType="end"/>
            </w:r>
          </w:hyperlink>
        </w:p>
        <w:p w:rsidR="002C0E26" w:rsidRPr="002C0E26" w:rsidRDefault="003C2760" w:rsidP="002C0E26">
          <w:pPr>
            <w:pStyle w:val="Spistreci1"/>
            <w:rPr>
              <w:rFonts w:eastAsiaTheme="minorEastAsia"/>
              <w:b w:val="0"/>
              <w:noProof/>
              <w:color w:val="000000" w:themeColor="text1"/>
              <w:sz w:val="24"/>
              <w:szCs w:val="24"/>
              <w:lang w:eastAsia="pl-PL"/>
            </w:rPr>
          </w:pPr>
          <w:hyperlink w:anchor="_Toc504633156" w:history="1">
            <w:r w:rsidR="002C0E26" w:rsidRPr="002C0E26">
              <w:rPr>
                <w:rStyle w:val="Hipercze"/>
                <w:b w:val="0"/>
                <w:noProof/>
                <w:color w:val="000000" w:themeColor="text1"/>
                <w:sz w:val="24"/>
                <w:szCs w:val="24"/>
                <w14:scene3d>
                  <w14:camera w14:prst="orthographicFront"/>
                  <w14:lightRig w14:rig="threePt" w14:dir="t">
                    <w14:rot w14:lat="0" w14:lon="0" w14:rev="0"/>
                  </w14:lightRig>
                </w14:scene3d>
              </w:rPr>
              <w:t>6</w:t>
            </w:r>
            <w:r w:rsidR="002C0E26" w:rsidRPr="002C0E26">
              <w:rPr>
                <w:rFonts w:eastAsiaTheme="minorEastAsia"/>
                <w:b w:val="0"/>
                <w:noProof/>
                <w:color w:val="000000" w:themeColor="text1"/>
                <w:sz w:val="24"/>
                <w:szCs w:val="24"/>
                <w:lang w:eastAsia="pl-PL"/>
              </w:rPr>
              <w:tab/>
            </w:r>
            <w:r w:rsidR="002C0E26" w:rsidRPr="002C0E26">
              <w:rPr>
                <w:rStyle w:val="Hipercze"/>
                <w:b w:val="0"/>
                <w:noProof/>
                <w:color w:val="000000" w:themeColor="text1"/>
                <w:sz w:val="24"/>
                <w:szCs w:val="24"/>
              </w:rPr>
              <w:t>Podsumowanie efektów realizacji dotychczasowego POŚ</w:t>
            </w:r>
            <w:r w:rsidR="002C0E26" w:rsidRPr="002C0E26">
              <w:rPr>
                <w:b w:val="0"/>
                <w:noProof/>
                <w:webHidden/>
                <w:color w:val="000000" w:themeColor="text1"/>
                <w:sz w:val="24"/>
                <w:szCs w:val="24"/>
              </w:rPr>
              <w:tab/>
            </w:r>
            <w:r w:rsidR="002C0E26" w:rsidRPr="002C0E26">
              <w:rPr>
                <w:b w:val="0"/>
                <w:noProof/>
                <w:webHidden/>
                <w:color w:val="000000" w:themeColor="text1"/>
                <w:sz w:val="24"/>
                <w:szCs w:val="24"/>
              </w:rPr>
              <w:fldChar w:fldCharType="begin"/>
            </w:r>
            <w:r w:rsidR="002C0E26" w:rsidRPr="002C0E26">
              <w:rPr>
                <w:b w:val="0"/>
                <w:noProof/>
                <w:webHidden/>
                <w:color w:val="000000" w:themeColor="text1"/>
                <w:sz w:val="24"/>
                <w:szCs w:val="24"/>
              </w:rPr>
              <w:instrText xml:space="preserve"> PAGEREF _Toc504633156 \h </w:instrText>
            </w:r>
            <w:r w:rsidR="002C0E26" w:rsidRPr="002C0E26">
              <w:rPr>
                <w:b w:val="0"/>
                <w:noProof/>
                <w:webHidden/>
                <w:color w:val="000000" w:themeColor="text1"/>
                <w:sz w:val="24"/>
                <w:szCs w:val="24"/>
              </w:rPr>
            </w:r>
            <w:r w:rsidR="002C0E26" w:rsidRPr="002C0E26">
              <w:rPr>
                <w:b w:val="0"/>
                <w:noProof/>
                <w:webHidden/>
                <w:color w:val="000000" w:themeColor="text1"/>
                <w:sz w:val="24"/>
                <w:szCs w:val="24"/>
              </w:rPr>
              <w:fldChar w:fldCharType="separate"/>
            </w:r>
            <w:r w:rsidR="00D5579E">
              <w:rPr>
                <w:b w:val="0"/>
                <w:noProof/>
                <w:webHidden/>
                <w:color w:val="000000" w:themeColor="text1"/>
                <w:sz w:val="24"/>
                <w:szCs w:val="24"/>
              </w:rPr>
              <w:t>57</w:t>
            </w:r>
            <w:r w:rsidR="002C0E26" w:rsidRPr="002C0E26">
              <w:rPr>
                <w:b w:val="0"/>
                <w:noProof/>
                <w:webHidden/>
                <w:color w:val="000000" w:themeColor="text1"/>
                <w:sz w:val="24"/>
                <w:szCs w:val="24"/>
              </w:rPr>
              <w:fldChar w:fldCharType="end"/>
            </w:r>
          </w:hyperlink>
        </w:p>
        <w:p w:rsidR="002C0E26" w:rsidRPr="002C0E26" w:rsidRDefault="003C2760" w:rsidP="002C0E26">
          <w:pPr>
            <w:pStyle w:val="Spistreci1"/>
            <w:rPr>
              <w:rFonts w:eastAsiaTheme="minorEastAsia"/>
              <w:b w:val="0"/>
              <w:noProof/>
              <w:color w:val="000000" w:themeColor="text1"/>
              <w:sz w:val="24"/>
              <w:szCs w:val="24"/>
              <w:lang w:eastAsia="pl-PL"/>
            </w:rPr>
          </w:pPr>
          <w:hyperlink w:anchor="_Toc504633157" w:history="1">
            <w:r w:rsidR="002C0E26" w:rsidRPr="002C0E26">
              <w:rPr>
                <w:rStyle w:val="Hipercze"/>
                <w:b w:val="0"/>
                <w:noProof/>
                <w:color w:val="000000" w:themeColor="text1"/>
                <w:sz w:val="24"/>
                <w:szCs w:val="24"/>
                <w14:scene3d>
                  <w14:camera w14:prst="orthographicFront"/>
                  <w14:lightRig w14:rig="threePt" w14:dir="t">
                    <w14:rot w14:lat="0" w14:lon="0" w14:rev="0"/>
                  </w14:lightRig>
                </w14:scene3d>
              </w:rPr>
              <w:t>7</w:t>
            </w:r>
            <w:r w:rsidR="002C0E26" w:rsidRPr="002C0E26">
              <w:rPr>
                <w:rFonts w:eastAsiaTheme="minorEastAsia"/>
                <w:b w:val="0"/>
                <w:noProof/>
                <w:color w:val="000000" w:themeColor="text1"/>
                <w:sz w:val="24"/>
                <w:szCs w:val="24"/>
                <w:lang w:eastAsia="pl-PL"/>
              </w:rPr>
              <w:tab/>
            </w:r>
            <w:r w:rsidR="002C0E26" w:rsidRPr="002C0E26">
              <w:rPr>
                <w:rStyle w:val="Hipercze"/>
                <w:b w:val="0"/>
                <w:noProof/>
                <w:color w:val="000000" w:themeColor="text1"/>
                <w:sz w:val="24"/>
                <w:szCs w:val="24"/>
              </w:rPr>
              <w:t>Cele programu ochrony środowiska, zadania i ich finansowanie</w:t>
            </w:r>
            <w:r w:rsidR="002C0E26" w:rsidRPr="002C0E26">
              <w:rPr>
                <w:b w:val="0"/>
                <w:noProof/>
                <w:webHidden/>
                <w:color w:val="000000" w:themeColor="text1"/>
                <w:sz w:val="24"/>
                <w:szCs w:val="24"/>
              </w:rPr>
              <w:tab/>
            </w:r>
            <w:r w:rsidR="002C0E26" w:rsidRPr="002C0E26">
              <w:rPr>
                <w:b w:val="0"/>
                <w:noProof/>
                <w:webHidden/>
                <w:color w:val="000000" w:themeColor="text1"/>
                <w:sz w:val="24"/>
                <w:szCs w:val="24"/>
              </w:rPr>
              <w:fldChar w:fldCharType="begin"/>
            </w:r>
            <w:r w:rsidR="002C0E26" w:rsidRPr="002C0E26">
              <w:rPr>
                <w:b w:val="0"/>
                <w:noProof/>
                <w:webHidden/>
                <w:color w:val="000000" w:themeColor="text1"/>
                <w:sz w:val="24"/>
                <w:szCs w:val="24"/>
              </w:rPr>
              <w:instrText xml:space="preserve"> PAGEREF _Toc504633157 \h </w:instrText>
            </w:r>
            <w:r w:rsidR="002C0E26" w:rsidRPr="002C0E26">
              <w:rPr>
                <w:b w:val="0"/>
                <w:noProof/>
                <w:webHidden/>
                <w:color w:val="000000" w:themeColor="text1"/>
                <w:sz w:val="24"/>
                <w:szCs w:val="24"/>
              </w:rPr>
            </w:r>
            <w:r w:rsidR="002C0E26" w:rsidRPr="002C0E26">
              <w:rPr>
                <w:b w:val="0"/>
                <w:noProof/>
                <w:webHidden/>
                <w:color w:val="000000" w:themeColor="text1"/>
                <w:sz w:val="24"/>
                <w:szCs w:val="24"/>
              </w:rPr>
              <w:fldChar w:fldCharType="separate"/>
            </w:r>
            <w:r w:rsidR="00D5579E">
              <w:rPr>
                <w:b w:val="0"/>
                <w:noProof/>
                <w:webHidden/>
                <w:color w:val="000000" w:themeColor="text1"/>
                <w:sz w:val="24"/>
                <w:szCs w:val="24"/>
              </w:rPr>
              <w:t>59</w:t>
            </w:r>
            <w:r w:rsidR="002C0E26" w:rsidRPr="002C0E26">
              <w:rPr>
                <w:b w:val="0"/>
                <w:noProof/>
                <w:webHidden/>
                <w:color w:val="000000" w:themeColor="text1"/>
                <w:sz w:val="24"/>
                <w:szCs w:val="24"/>
              </w:rPr>
              <w:fldChar w:fldCharType="end"/>
            </w:r>
          </w:hyperlink>
        </w:p>
        <w:p w:rsidR="002C0E26" w:rsidRPr="002C0E26" w:rsidRDefault="003C2760" w:rsidP="002C0E26">
          <w:pPr>
            <w:pStyle w:val="Spistreci1"/>
            <w:rPr>
              <w:rFonts w:eastAsiaTheme="minorEastAsia"/>
              <w:b w:val="0"/>
              <w:noProof/>
              <w:color w:val="000000" w:themeColor="text1"/>
              <w:sz w:val="24"/>
              <w:szCs w:val="24"/>
              <w:lang w:eastAsia="pl-PL"/>
            </w:rPr>
          </w:pPr>
          <w:hyperlink w:anchor="_Toc504633158" w:history="1">
            <w:r w:rsidR="002C0E26" w:rsidRPr="002C0E26">
              <w:rPr>
                <w:rStyle w:val="Hipercze"/>
                <w:b w:val="0"/>
                <w:noProof/>
                <w:color w:val="000000" w:themeColor="text1"/>
                <w:sz w:val="24"/>
                <w:szCs w:val="24"/>
                <w:lang w:eastAsia="pl-PL"/>
                <w14:scene3d>
                  <w14:camera w14:prst="orthographicFront"/>
                  <w14:lightRig w14:rig="threePt" w14:dir="t">
                    <w14:rot w14:lat="0" w14:lon="0" w14:rev="0"/>
                  </w14:lightRig>
                </w14:scene3d>
              </w:rPr>
              <w:t>8</w:t>
            </w:r>
            <w:r w:rsidR="002C0E26" w:rsidRPr="002C0E26">
              <w:rPr>
                <w:rFonts w:eastAsiaTheme="minorEastAsia"/>
                <w:b w:val="0"/>
                <w:noProof/>
                <w:color w:val="000000" w:themeColor="text1"/>
                <w:sz w:val="24"/>
                <w:szCs w:val="24"/>
                <w:lang w:eastAsia="pl-PL"/>
              </w:rPr>
              <w:tab/>
            </w:r>
            <w:r w:rsidR="002C0E26" w:rsidRPr="002C0E26">
              <w:rPr>
                <w:rStyle w:val="Hipercze"/>
                <w:b w:val="0"/>
                <w:noProof/>
                <w:color w:val="000000" w:themeColor="text1"/>
                <w:sz w:val="24"/>
                <w:szCs w:val="24"/>
              </w:rPr>
              <w:t xml:space="preserve">Monitoring, ewaluacja i sprawozdawczość z realizacji Programu </w:t>
            </w:r>
            <w:r w:rsidR="002C0E26" w:rsidRPr="002C0E26">
              <w:rPr>
                <w:rStyle w:val="Hipercze"/>
                <w:b w:val="0"/>
                <w:noProof/>
                <w:color w:val="000000" w:themeColor="text1"/>
                <w:sz w:val="24"/>
                <w:szCs w:val="24"/>
                <w:lang w:eastAsia="pl-PL"/>
              </w:rPr>
              <w:t>Ochrony Środowiska</w:t>
            </w:r>
            <w:r w:rsidR="002C0E26" w:rsidRPr="002C0E26">
              <w:rPr>
                <w:b w:val="0"/>
                <w:noProof/>
                <w:webHidden/>
                <w:color w:val="000000" w:themeColor="text1"/>
                <w:sz w:val="24"/>
                <w:szCs w:val="24"/>
              </w:rPr>
              <w:tab/>
            </w:r>
            <w:r w:rsidR="002C0E26" w:rsidRPr="002C0E26">
              <w:rPr>
                <w:b w:val="0"/>
                <w:noProof/>
                <w:webHidden/>
                <w:color w:val="000000" w:themeColor="text1"/>
                <w:sz w:val="24"/>
                <w:szCs w:val="24"/>
              </w:rPr>
              <w:fldChar w:fldCharType="begin"/>
            </w:r>
            <w:r w:rsidR="002C0E26" w:rsidRPr="002C0E26">
              <w:rPr>
                <w:b w:val="0"/>
                <w:noProof/>
                <w:webHidden/>
                <w:color w:val="000000" w:themeColor="text1"/>
                <w:sz w:val="24"/>
                <w:szCs w:val="24"/>
              </w:rPr>
              <w:instrText xml:space="preserve"> PAGEREF _Toc504633158 \h </w:instrText>
            </w:r>
            <w:r w:rsidR="002C0E26" w:rsidRPr="002C0E26">
              <w:rPr>
                <w:b w:val="0"/>
                <w:noProof/>
                <w:webHidden/>
                <w:color w:val="000000" w:themeColor="text1"/>
                <w:sz w:val="24"/>
                <w:szCs w:val="24"/>
              </w:rPr>
            </w:r>
            <w:r w:rsidR="002C0E26" w:rsidRPr="002C0E26">
              <w:rPr>
                <w:b w:val="0"/>
                <w:noProof/>
                <w:webHidden/>
                <w:color w:val="000000" w:themeColor="text1"/>
                <w:sz w:val="24"/>
                <w:szCs w:val="24"/>
              </w:rPr>
              <w:fldChar w:fldCharType="separate"/>
            </w:r>
            <w:r w:rsidR="00D5579E">
              <w:rPr>
                <w:b w:val="0"/>
                <w:noProof/>
                <w:webHidden/>
                <w:color w:val="000000" w:themeColor="text1"/>
                <w:sz w:val="24"/>
                <w:szCs w:val="24"/>
              </w:rPr>
              <w:t>62</w:t>
            </w:r>
            <w:r w:rsidR="002C0E26" w:rsidRPr="002C0E26">
              <w:rPr>
                <w:b w:val="0"/>
                <w:noProof/>
                <w:webHidden/>
                <w:color w:val="000000" w:themeColor="text1"/>
                <w:sz w:val="24"/>
                <w:szCs w:val="24"/>
              </w:rPr>
              <w:fldChar w:fldCharType="end"/>
            </w:r>
          </w:hyperlink>
        </w:p>
        <w:p w:rsidR="002C0E26" w:rsidRPr="002C0E26" w:rsidRDefault="003C2760" w:rsidP="002C0E26">
          <w:pPr>
            <w:pStyle w:val="Spistreci1"/>
            <w:rPr>
              <w:rFonts w:eastAsiaTheme="minorEastAsia"/>
              <w:b w:val="0"/>
              <w:noProof/>
              <w:color w:val="000000" w:themeColor="text1"/>
              <w:sz w:val="24"/>
              <w:szCs w:val="24"/>
              <w:lang w:eastAsia="pl-PL"/>
            </w:rPr>
          </w:pPr>
          <w:hyperlink w:anchor="_Toc504633159" w:history="1">
            <w:r w:rsidR="002C0E26" w:rsidRPr="002C0E26">
              <w:rPr>
                <w:rStyle w:val="Hipercze"/>
                <w:b w:val="0"/>
                <w:noProof/>
                <w:color w:val="000000" w:themeColor="text1"/>
                <w:sz w:val="24"/>
                <w:szCs w:val="24"/>
                <w14:scene3d>
                  <w14:camera w14:prst="orthographicFront"/>
                  <w14:lightRig w14:rig="threePt" w14:dir="t">
                    <w14:rot w14:lat="0" w14:lon="0" w14:rev="0"/>
                  </w14:lightRig>
                </w14:scene3d>
              </w:rPr>
              <w:t>9</w:t>
            </w:r>
            <w:r w:rsidR="002C0E26" w:rsidRPr="002C0E26">
              <w:rPr>
                <w:rFonts w:eastAsiaTheme="minorEastAsia"/>
                <w:b w:val="0"/>
                <w:noProof/>
                <w:color w:val="000000" w:themeColor="text1"/>
                <w:sz w:val="24"/>
                <w:szCs w:val="24"/>
                <w:lang w:eastAsia="pl-PL"/>
              </w:rPr>
              <w:tab/>
            </w:r>
            <w:r w:rsidR="002C0E26" w:rsidRPr="002C0E26">
              <w:rPr>
                <w:rStyle w:val="Hipercze"/>
                <w:b w:val="0"/>
                <w:noProof/>
                <w:color w:val="000000" w:themeColor="text1"/>
                <w:sz w:val="24"/>
                <w:szCs w:val="24"/>
              </w:rPr>
              <w:t>Spis tabel</w:t>
            </w:r>
            <w:r w:rsidR="002C0E26" w:rsidRPr="002C0E26">
              <w:rPr>
                <w:b w:val="0"/>
                <w:noProof/>
                <w:webHidden/>
                <w:color w:val="000000" w:themeColor="text1"/>
                <w:sz w:val="24"/>
                <w:szCs w:val="24"/>
              </w:rPr>
              <w:tab/>
            </w:r>
            <w:r w:rsidR="002C0E26" w:rsidRPr="002C0E26">
              <w:rPr>
                <w:b w:val="0"/>
                <w:noProof/>
                <w:webHidden/>
                <w:color w:val="000000" w:themeColor="text1"/>
                <w:sz w:val="24"/>
                <w:szCs w:val="24"/>
              </w:rPr>
              <w:fldChar w:fldCharType="begin"/>
            </w:r>
            <w:r w:rsidR="002C0E26" w:rsidRPr="002C0E26">
              <w:rPr>
                <w:b w:val="0"/>
                <w:noProof/>
                <w:webHidden/>
                <w:color w:val="000000" w:themeColor="text1"/>
                <w:sz w:val="24"/>
                <w:szCs w:val="24"/>
              </w:rPr>
              <w:instrText xml:space="preserve"> PAGEREF _Toc504633159 \h </w:instrText>
            </w:r>
            <w:r w:rsidR="002C0E26" w:rsidRPr="002C0E26">
              <w:rPr>
                <w:b w:val="0"/>
                <w:noProof/>
                <w:webHidden/>
                <w:color w:val="000000" w:themeColor="text1"/>
                <w:sz w:val="24"/>
                <w:szCs w:val="24"/>
              </w:rPr>
            </w:r>
            <w:r w:rsidR="002C0E26" w:rsidRPr="002C0E26">
              <w:rPr>
                <w:b w:val="0"/>
                <w:noProof/>
                <w:webHidden/>
                <w:color w:val="000000" w:themeColor="text1"/>
                <w:sz w:val="24"/>
                <w:szCs w:val="24"/>
              </w:rPr>
              <w:fldChar w:fldCharType="separate"/>
            </w:r>
            <w:r w:rsidR="00D5579E">
              <w:rPr>
                <w:b w:val="0"/>
                <w:noProof/>
                <w:webHidden/>
                <w:color w:val="000000" w:themeColor="text1"/>
                <w:sz w:val="24"/>
                <w:szCs w:val="24"/>
              </w:rPr>
              <w:t>63</w:t>
            </w:r>
            <w:r w:rsidR="002C0E26" w:rsidRPr="002C0E26">
              <w:rPr>
                <w:b w:val="0"/>
                <w:noProof/>
                <w:webHidden/>
                <w:color w:val="000000" w:themeColor="text1"/>
                <w:sz w:val="24"/>
                <w:szCs w:val="24"/>
              </w:rPr>
              <w:fldChar w:fldCharType="end"/>
            </w:r>
          </w:hyperlink>
        </w:p>
        <w:p w:rsidR="002C0E26" w:rsidRPr="002C0E26" w:rsidRDefault="003C2760" w:rsidP="002C0E26">
          <w:pPr>
            <w:pStyle w:val="Spistreci1"/>
            <w:rPr>
              <w:rFonts w:eastAsiaTheme="minorEastAsia"/>
              <w:b w:val="0"/>
              <w:noProof/>
              <w:color w:val="000000" w:themeColor="text1"/>
              <w:sz w:val="24"/>
              <w:szCs w:val="24"/>
              <w:lang w:eastAsia="pl-PL"/>
            </w:rPr>
          </w:pPr>
          <w:hyperlink w:anchor="_Toc504633160" w:history="1">
            <w:r w:rsidR="002C0E26" w:rsidRPr="002C0E26">
              <w:rPr>
                <w:rStyle w:val="Hipercze"/>
                <w:b w:val="0"/>
                <w:noProof/>
                <w:color w:val="000000" w:themeColor="text1"/>
                <w:sz w:val="24"/>
                <w:szCs w:val="24"/>
                <w14:scene3d>
                  <w14:camera w14:prst="orthographicFront"/>
                  <w14:lightRig w14:rig="threePt" w14:dir="t">
                    <w14:rot w14:lat="0" w14:lon="0" w14:rev="0"/>
                  </w14:lightRig>
                </w14:scene3d>
              </w:rPr>
              <w:t>10</w:t>
            </w:r>
            <w:r w:rsidR="002C0E26" w:rsidRPr="002C0E26">
              <w:rPr>
                <w:rFonts w:eastAsiaTheme="minorEastAsia"/>
                <w:b w:val="0"/>
                <w:noProof/>
                <w:color w:val="000000" w:themeColor="text1"/>
                <w:sz w:val="24"/>
                <w:szCs w:val="24"/>
                <w:lang w:eastAsia="pl-PL"/>
              </w:rPr>
              <w:tab/>
            </w:r>
            <w:r w:rsidR="002C0E26" w:rsidRPr="002C0E26">
              <w:rPr>
                <w:rStyle w:val="Hipercze"/>
                <w:b w:val="0"/>
                <w:noProof/>
                <w:color w:val="000000" w:themeColor="text1"/>
                <w:sz w:val="24"/>
                <w:szCs w:val="24"/>
              </w:rPr>
              <w:t>Spis wykresów</w:t>
            </w:r>
            <w:r w:rsidR="002C0E26" w:rsidRPr="002C0E26">
              <w:rPr>
                <w:b w:val="0"/>
                <w:noProof/>
                <w:webHidden/>
                <w:color w:val="000000" w:themeColor="text1"/>
                <w:sz w:val="24"/>
                <w:szCs w:val="24"/>
              </w:rPr>
              <w:tab/>
            </w:r>
            <w:r w:rsidR="002C0E26" w:rsidRPr="002C0E26">
              <w:rPr>
                <w:b w:val="0"/>
                <w:noProof/>
                <w:webHidden/>
                <w:color w:val="000000" w:themeColor="text1"/>
                <w:sz w:val="24"/>
                <w:szCs w:val="24"/>
              </w:rPr>
              <w:fldChar w:fldCharType="begin"/>
            </w:r>
            <w:r w:rsidR="002C0E26" w:rsidRPr="002C0E26">
              <w:rPr>
                <w:b w:val="0"/>
                <w:noProof/>
                <w:webHidden/>
                <w:color w:val="000000" w:themeColor="text1"/>
                <w:sz w:val="24"/>
                <w:szCs w:val="24"/>
              </w:rPr>
              <w:instrText xml:space="preserve"> PAGEREF _Toc504633160 \h </w:instrText>
            </w:r>
            <w:r w:rsidR="002C0E26" w:rsidRPr="002C0E26">
              <w:rPr>
                <w:b w:val="0"/>
                <w:noProof/>
                <w:webHidden/>
                <w:color w:val="000000" w:themeColor="text1"/>
                <w:sz w:val="24"/>
                <w:szCs w:val="24"/>
              </w:rPr>
            </w:r>
            <w:r w:rsidR="002C0E26" w:rsidRPr="002C0E26">
              <w:rPr>
                <w:b w:val="0"/>
                <w:noProof/>
                <w:webHidden/>
                <w:color w:val="000000" w:themeColor="text1"/>
                <w:sz w:val="24"/>
                <w:szCs w:val="24"/>
              </w:rPr>
              <w:fldChar w:fldCharType="separate"/>
            </w:r>
            <w:r w:rsidR="00D5579E">
              <w:rPr>
                <w:b w:val="0"/>
                <w:noProof/>
                <w:webHidden/>
                <w:color w:val="000000" w:themeColor="text1"/>
                <w:sz w:val="24"/>
                <w:szCs w:val="24"/>
              </w:rPr>
              <w:t>63</w:t>
            </w:r>
            <w:r w:rsidR="002C0E26" w:rsidRPr="002C0E26">
              <w:rPr>
                <w:b w:val="0"/>
                <w:noProof/>
                <w:webHidden/>
                <w:color w:val="000000" w:themeColor="text1"/>
                <w:sz w:val="24"/>
                <w:szCs w:val="24"/>
              </w:rPr>
              <w:fldChar w:fldCharType="end"/>
            </w:r>
          </w:hyperlink>
        </w:p>
        <w:p w:rsidR="002C0E26" w:rsidRDefault="003C2760" w:rsidP="002C0E26">
          <w:pPr>
            <w:pStyle w:val="Spistreci1"/>
            <w:rPr>
              <w:rFonts w:eastAsiaTheme="minorEastAsia"/>
              <w:b w:val="0"/>
              <w:noProof/>
              <w:color w:val="auto"/>
              <w:sz w:val="22"/>
              <w:szCs w:val="22"/>
              <w:lang w:eastAsia="pl-PL"/>
            </w:rPr>
          </w:pPr>
          <w:hyperlink w:anchor="_Toc504633161" w:history="1">
            <w:r w:rsidR="002C0E26" w:rsidRPr="002C0E26">
              <w:rPr>
                <w:rStyle w:val="Hipercze"/>
                <w:b w:val="0"/>
                <w:noProof/>
                <w:color w:val="000000" w:themeColor="text1"/>
                <w:sz w:val="24"/>
                <w:szCs w:val="24"/>
                <w14:scene3d>
                  <w14:camera w14:prst="orthographicFront"/>
                  <w14:lightRig w14:rig="threePt" w14:dir="t">
                    <w14:rot w14:lat="0" w14:lon="0" w14:rev="0"/>
                  </w14:lightRig>
                </w14:scene3d>
              </w:rPr>
              <w:t>11</w:t>
            </w:r>
            <w:r w:rsidR="002C0E26" w:rsidRPr="002C0E26">
              <w:rPr>
                <w:rFonts w:eastAsiaTheme="minorEastAsia"/>
                <w:b w:val="0"/>
                <w:noProof/>
                <w:color w:val="000000" w:themeColor="text1"/>
                <w:sz w:val="24"/>
                <w:szCs w:val="24"/>
                <w:lang w:eastAsia="pl-PL"/>
              </w:rPr>
              <w:tab/>
            </w:r>
            <w:r w:rsidR="002C0E26" w:rsidRPr="002C0E26">
              <w:rPr>
                <w:rStyle w:val="Hipercze"/>
                <w:b w:val="0"/>
                <w:noProof/>
                <w:color w:val="000000" w:themeColor="text1"/>
                <w:sz w:val="24"/>
                <w:szCs w:val="24"/>
              </w:rPr>
              <w:t>Spis rysunków</w:t>
            </w:r>
            <w:r w:rsidR="002C0E26" w:rsidRPr="002C0E26">
              <w:rPr>
                <w:b w:val="0"/>
                <w:noProof/>
                <w:webHidden/>
                <w:color w:val="000000" w:themeColor="text1"/>
                <w:sz w:val="24"/>
                <w:szCs w:val="24"/>
              </w:rPr>
              <w:tab/>
            </w:r>
            <w:r w:rsidR="002C0E26" w:rsidRPr="002C0E26">
              <w:rPr>
                <w:b w:val="0"/>
                <w:noProof/>
                <w:webHidden/>
                <w:color w:val="000000" w:themeColor="text1"/>
                <w:sz w:val="24"/>
                <w:szCs w:val="24"/>
              </w:rPr>
              <w:fldChar w:fldCharType="begin"/>
            </w:r>
            <w:r w:rsidR="002C0E26" w:rsidRPr="002C0E26">
              <w:rPr>
                <w:b w:val="0"/>
                <w:noProof/>
                <w:webHidden/>
                <w:color w:val="000000" w:themeColor="text1"/>
                <w:sz w:val="24"/>
                <w:szCs w:val="24"/>
              </w:rPr>
              <w:instrText xml:space="preserve"> PAGEREF _Toc504633161 \h </w:instrText>
            </w:r>
            <w:r w:rsidR="002C0E26" w:rsidRPr="002C0E26">
              <w:rPr>
                <w:b w:val="0"/>
                <w:noProof/>
                <w:webHidden/>
                <w:color w:val="000000" w:themeColor="text1"/>
                <w:sz w:val="24"/>
                <w:szCs w:val="24"/>
              </w:rPr>
            </w:r>
            <w:r w:rsidR="002C0E26" w:rsidRPr="002C0E26">
              <w:rPr>
                <w:b w:val="0"/>
                <w:noProof/>
                <w:webHidden/>
                <w:color w:val="000000" w:themeColor="text1"/>
                <w:sz w:val="24"/>
                <w:szCs w:val="24"/>
              </w:rPr>
              <w:fldChar w:fldCharType="separate"/>
            </w:r>
            <w:r w:rsidR="00D5579E">
              <w:rPr>
                <w:b w:val="0"/>
                <w:noProof/>
                <w:webHidden/>
                <w:color w:val="000000" w:themeColor="text1"/>
                <w:sz w:val="24"/>
                <w:szCs w:val="24"/>
              </w:rPr>
              <w:t>64</w:t>
            </w:r>
            <w:r w:rsidR="002C0E26" w:rsidRPr="002C0E26">
              <w:rPr>
                <w:b w:val="0"/>
                <w:noProof/>
                <w:webHidden/>
                <w:color w:val="000000" w:themeColor="text1"/>
                <w:sz w:val="24"/>
                <w:szCs w:val="24"/>
              </w:rPr>
              <w:fldChar w:fldCharType="end"/>
            </w:r>
          </w:hyperlink>
        </w:p>
        <w:p w:rsidR="008F30F9" w:rsidRDefault="008F30F9" w:rsidP="00A617C4">
          <w:pPr>
            <w:pStyle w:val="Spistreci1"/>
            <w:spacing w:line="360" w:lineRule="auto"/>
            <w:ind w:left="0" w:firstLine="0"/>
            <w:jc w:val="left"/>
          </w:pPr>
          <w:r w:rsidRPr="007A57FA">
            <w:rPr>
              <w:b w:val="0"/>
              <w:bCs/>
              <w:color w:val="000000" w:themeColor="text1"/>
              <w:sz w:val="24"/>
              <w:szCs w:val="24"/>
            </w:rPr>
            <w:fldChar w:fldCharType="end"/>
          </w:r>
        </w:p>
      </w:sdtContent>
    </w:sdt>
    <w:p w:rsidR="00256C9B" w:rsidRDefault="00256C9B">
      <w:pPr>
        <w:spacing w:after="200" w:line="276" w:lineRule="auto"/>
        <w:jc w:val="left"/>
        <w:rPr>
          <w:rFonts w:ascii="Calibri" w:eastAsiaTheme="majorEastAsia" w:hAnsi="Calibri" w:cstheme="majorBidi"/>
          <w:b/>
          <w:bCs/>
          <w:color w:val="1F497D" w:themeColor="text2"/>
          <w:sz w:val="32"/>
          <w:szCs w:val="28"/>
        </w:rPr>
      </w:pPr>
      <w:r>
        <w:br w:type="page"/>
      </w:r>
    </w:p>
    <w:p w:rsidR="0076772A" w:rsidRPr="00D73059" w:rsidRDefault="00197009" w:rsidP="00EE57DF">
      <w:pPr>
        <w:pStyle w:val="Nagwek1"/>
        <w:numPr>
          <w:ilvl w:val="0"/>
          <w:numId w:val="0"/>
        </w:numPr>
        <w:jc w:val="center"/>
      </w:pPr>
      <w:bookmarkStart w:id="1" w:name="_Toc504633108"/>
      <w:r>
        <w:lastRenderedPageBreak/>
        <w:t>Wykaz skrótów</w:t>
      </w:r>
      <w:bookmarkEnd w:id="0"/>
      <w:bookmarkEnd w:id="1"/>
    </w:p>
    <w:p w:rsidR="00A13285" w:rsidRDefault="00A13285" w:rsidP="00363A72">
      <w:pPr>
        <w:spacing w:before="120"/>
        <w:rPr>
          <w:szCs w:val="24"/>
        </w:rPr>
      </w:pPr>
      <w:r w:rsidRPr="001B46C5">
        <w:rPr>
          <w:b/>
          <w:szCs w:val="24"/>
        </w:rPr>
        <w:t>WFOŚiGW</w:t>
      </w:r>
      <w:r w:rsidRPr="001B46C5">
        <w:rPr>
          <w:szCs w:val="24"/>
        </w:rPr>
        <w:t xml:space="preserve"> – Wojewódzki Fundusz Ochrony Środowiska i Gospodarki Wodnej</w:t>
      </w:r>
    </w:p>
    <w:p w:rsidR="00363A72" w:rsidRDefault="00363A72" w:rsidP="00363A72">
      <w:pPr>
        <w:pStyle w:val="Lista"/>
        <w:spacing w:before="120" w:after="120" w:line="360" w:lineRule="auto"/>
        <w:ind w:left="0" w:firstLine="0"/>
      </w:pPr>
      <w:r w:rsidRPr="001B46C5">
        <w:rPr>
          <w:b/>
          <w:lang w:eastAsia="pl-PL"/>
        </w:rPr>
        <w:t>NFOŚiGW</w:t>
      </w:r>
      <w:r w:rsidRPr="001B46C5">
        <w:rPr>
          <w:lang w:eastAsia="pl-PL"/>
        </w:rPr>
        <w:t xml:space="preserve"> - </w:t>
      </w:r>
      <w:r w:rsidRPr="001B46C5">
        <w:t>Narodowy Fundusz Ochrony Środowiska i Gospodarki Wodnej</w:t>
      </w:r>
    </w:p>
    <w:p w:rsidR="00185F78" w:rsidRDefault="00185F78" w:rsidP="00185F78">
      <w:pPr>
        <w:shd w:val="clear" w:color="auto" w:fill="FFFFFF"/>
        <w:spacing w:before="120"/>
        <w:rPr>
          <w:lang w:eastAsia="pl-PL"/>
        </w:rPr>
      </w:pPr>
      <w:r w:rsidRPr="001B46C5">
        <w:rPr>
          <w:b/>
          <w:lang w:eastAsia="pl-PL"/>
        </w:rPr>
        <w:t>UE –</w:t>
      </w:r>
      <w:r w:rsidRPr="001B46C5">
        <w:rPr>
          <w:lang w:eastAsia="pl-PL"/>
        </w:rPr>
        <w:t xml:space="preserve"> Unia Europejska</w:t>
      </w:r>
    </w:p>
    <w:p w:rsidR="00752E0A" w:rsidRDefault="00752E0A" w:rsidP="00185F78">
      <w:pPr>
        <w:shd w:val="clear" w:color="auto" w:fill="FFFFFF"/>
        <w:spacing w:before="120"/>
        <w:rPr>
          <w:lang w:eastAsia="pl-PL"/>
        </w:rPr>
      </w:pPr>
      <w:r w:rsidRPr="001B46C5">
        <w:rPr>
          <w:b/>
          <w:szCs w:val="24"/>
          <w:lang w:eastAsia="pl-PL"/>
        </w:rPr>
        <w:t xml:space="preserve">JST </w:t>
      </w:r>
      <w:r w:rsidRPr="001B46C5">
        <w:rPr>
          <w:szCs w:val="24"/>
        </w:rPr>
        <w:t>–</w:t>
      </w:r>
      <w:r w:rsidRPr="001B46C5">
        <w:rPr>
          <w:szCs w:val="24"/>
          <w:lang w:eastAsia="pl-PL"/>
        </w:rPr>
        <w:t xml:space="preserve"> Jednostka/i samorządu terytorialnego</w:t>
      </w:r>
    </w:p>
    <w:p w:rsidR="00185F78" w:rsidRPr="001B46C5" w:rsidRDefault="00185F78" w:rsidP="00185F78">
      <w:pPr>
        <w:spacing w:before="120"/>
        <w:rPr>
          <w:szCs w:val="24"/>
          <w:lang w:eastAsia="pl-PL"/>
        </w:rPr>
      </w:pPr>
      <w:r w:rsidRPr="001B46C5">
        <w:rPr>
          <w:b/>
          <w:szCs w:val="24"/>
          <w:lang w:eastAsia="pl-PL"/>
        </w:rPr>
        <w:t>WIOŚ –</w:t>
      </w:r>
      <w:r w:rsidRPr="001B46C5">
        <w:rPr>
          <w:szCs w:val="24"/>
          <w:lang w:eastAsia="pl-PL"/>
        </w:rPr>
        <w:t xml:space="preserve"> Wojewódzki Inspektorat Ochrony Środowiska</w:t>
      </w:r>
    </w:p>
    <w:p w:rsidR="00A13285" w:rsidRDefault="00A13285" w:rsidP="00363A72">
      <w:pPr>
        <w:spacing w:before="120"/>
        <w:rPr>
          <w:szCs w:val="24"/>
          <w:lang w:eastAsia="pl-PL"/>
        </w:rPr>
      </w:pPr>
      <w:r w:rsidRPr="001B46C5">
        <w:rPr>
          <w:b/>
          <w:szCs w:val="24"/>
          <w:lang w:eastAsia="pl-PL"/>
        </w:rPr>
        <w:t>GUS</w:t>
      </w:r>
      <w:r>
        <w:rPr>
          <w:b/>
          <w:szCs w:val="24"/>
          <w:lang w:eastAsia="pl-PL"/>
        </w:rPr>
        <w:t xml:space="preserve"> </w:t>
      </w:r>
      <w:r w:rsidRPr="001B46C5">
        <w:rPr>
          <w:szCs w:val="24"/>
        </w:rPr>
        <w:t>–</w:t>
      </w:r>
      <w:r w:rsidRPr="001B46C5">
        <w:rPr>
          <w:szCs w:val="24"/>
          <w:lang w:eastAsia="pl-PL"/>
        </w:rPr>
        <w:t xml:space="preserve"> Główny Urząd Statystyczny</w:t>
      </w:r>
    </w:p>
    <w:p w:rsidR="00752E0A" w:rsidRDefault="00752E0A" w:rsidP="00752E0A">
      <w:pPr>
        <w:pStyle w:val="Lista"/>
        <w:spacing w:before="120" w:after="120" w:line="360" w:lineRule="auto"/>
        <w:ind w:left="0" w:firstLine="0"/>
        <w:rPr>
          <w:lang w:eastAsia="pl-PL"/>
        </w:rPr>
      </w:pPr>
      <w:r w:rsidRPr="00125755">
        <w:rPr>
          <w:b/>
          <w:lang w:eastAsia="pl-PL"/>
        </w:rPr>
        <w:t>PKD</w:t>
      </w:r>
      <w:r>
        <w:rPr>
          <w:lang w:eastAsia="pl-PL"/>
        </w:rPr>
        <w:t xml:space="preserve"> – </w:t>
      </w:r>
      <w:r w:rsidRPr="00125755">
        <w:rPr>
          <w:lang w:eastAsia="pl-PL"/>
        </w:rPr>
        <w:t>Polska Klasyfikacja Działalności</w:t>
      </w:r>
    </w:p>
    <w:p w:rsidR="00A13285" w:rsidRPr="001B46C5" w:rsidRDefault="00A13285" w:rsidP="00363A72">
      <w:pPr>
        <w:spacing w:before="120"/>
        <w:rPr>
          <w:szCs w:val="24"/>
          <w:lang w:eastAsia="pl-PL"/>
        </w:rPr>
      </w:pPr>
      <w:r w:rsidRPr="001B46C5">
        <w:rPr>
          <w:b/>
          <w:szCs w:val="24"/>
          <w:lang w:eastAsia="pl-PL"/>
        </w:rPr>
        <w:t>POŚ –</w:t>
      </w:r>
      <w:r w:rsidRPr="001B46C5">
        <w:rPr>
          <w:szCs w:val="24"/>
          <w:lang w:eastAsia="pl-PL"/>
        </w:rPr>
        <w:t xml:space="preserve"> Program Ochrony Środowiska</w:t>
      </w:r>
    </w:p>
    <w:p w:rsidR="00962EFD" w:rsidRDefault="00962EFD" w:rsidP="00363A72">
      <w:pPr>
        <w:shd w:val="clear" w:color="auto" w:fill="FFFFFF"/>
        <w:spacing w:before="120"/>
        <w:rPr>
          <w:szCs w:val="24"/>
        </w:rPr>
      </w:pPr>
      <w:r w:rsidRPr="00962EFD">
        <w:rPr>
          <w:b/>
          <w:szCs w:val="24"/>
        </w:rPr>
        <w:t xml:space="preserve">GZWP </w:t>
      </w:r>
      <w:r w:rsidRPr="00962EFD">
        <w:rPr>
          <w:szCs w:val="24"/>
        </w:rPr>
        <w:t>– Główny Zbiornik Wód Podziemnych</w:t>
      </w:r>
    </w:p>
    <w:p w:rsidR="00363A72" w:rsidRPr="00962EFD" w:rsidRDefault="00363A72" w:rsidP="00363A72">
      <w:pPr>
        <w:shd w:val="clear" w:color="auto" w:fill="FFFFFF"/>
        <w:spacing w:before="120"/>
        <w:rPr>
          <w:szCs w:val="24"/>
        </w:rPr>
      </w:pPr>
      <w:r w:rsidRPr="00125755">
        <w:rPr>
          <w:b/>
          <w:lang w:eastAsia="pl-PL"/>
        </w:rPr>
        <w:t>JCWP</w:t>
      </w:r>
      <w:r>
        <w:rPr>
          <w:lang w:eastAsia="pl-PL"/>
        </w:rPr>
        <w:t xml:space="preserve"> – Jednolita Część Wód Powierzchniowych</w:t>
      </w:r>
    </w:p>
    <w:p w:rsidR="00962EFD" w:rsidRDefault="00962EFD" w:rsidP="00363A72">
      <w:pPr>
        <w:shd w:val="clear" w:color="auto" w:fill="FFFFFF"/>
        <w:spacing w:before="120"/>
        <w:rPr>
          <w:szCs w:val="24"/>
        </w:rPr>
      </w:pPr>
      <w:r w:rsidRPr="00962EFD">
        <w:rPr>
          <w:b/>
          <w:szCs w:val="24"/>
        </w:rPr>
        <w:t xml:space="preserve">JCWPd </w:t>
      </w:r>
      <w:r w:rsidRPr="00962EFD">
        <w:rPr>
          <w:szCs w:val="24"/>
        </w:rPr>
        <w:t>– Jednolite Części Wód Podziemnych</w:t>
      </w:r>
    </w:p>
    <w:p w:rsidR="00962EFD" w:rsidRDefault="00363A72" w:rsidP="00752E0A">
      <w:pPr>
        <w:pStyle w:val="Lista"/>
        <w:spacing w:before="120" w:after="120" w:line="360" w:lineRule="auto"/>
        <w:ind w:left="0" w:firstLine="0"/>
        <w:contextualSpacing w:val="0"/>
        <w:rPr>
          <w:lang w:eastAsia="pl-PL"/>
        </w:rPr>
      </w:pPr>
      <w:r w:rsidRPr="00125755">
        <w:rPr>
          <w:b/>
          <w:lang w:eastAsia="pl-PL"/>
        </w:rPr>
        <w:t>PEM</w:t>
      </w:r>
      <w:r w:rsidR="00185F78">
        <w:rPr>
          <w:lang w:eastAsia="pl-PL"/>
        </w:rPr>
        <w:t xml:space="preserve"> – Promieniowanie e</w:t>
      </w:r>
      <w:r>
        <w:rPr>
          <w:lang w:eastAsia="pl-PL"/>
        </w:rPr>
        <w:t>l</w:t>
      </w:r>
      <w:r w:rsidR="00752E0A">
        <w:rPr>
          <w:lang w:eastAsia="pl-PL"/>
        </w:rPr>
        <w:t>ektromagnetyczne</w:t>
      </w:r>
    </w:p>
    <w:p w:rsidR="00257385" w:rsidRDefault="00257385" w:rsidP="00257385">
      <w:r>
        <w:br w:type="page"/>
      </w:r>
    </w:p>
    <w:p w:rsidR="005908AF" w:rsidRPr="005967B0" w:rsidRDefault="00986EED" w:rsidP="005967B0">
      <w:pPr>
        <w:pStyle w:val="Nagwek1"/>
      </w:pPr>
      <w:bookmarkStart w:id="2" w:name="_Toc464197764"/>
      <w:bookmarkStart w:id="3" w:name="_Toc504633109"/>
      <w:r>
        <w:lastRenderedPageBreak/>
        <w:t>W</w:t>
      </w:r>
      <w:r w:rsidR="00197009">
        <w:t>stęp</w:t>
      </w:r>
      <w:bookmarkEnd w:id="2"/>
      <w:bookmarkEnd w:id="3"/>
    </w:p>
    <w:p w:rsidR="00492806" w:rsidRPr="00344EDC" w:rsidRDefault="00492806" w:rsidP="00492806">
      <w:pPr>
        <w:ind w:firstLine="709"/>
        <w:rPr>
          <w:szCs w:val="24"/>
        </w:rPr>
      </w:pPr>
      <w:r w:rsidRPr="00344EDC">
        <w:rPr>
          <w:szCs w:val="24"/>
        </w:rPr>
        <w:t xml:space="preserve">Niniejszy dokument, został opracowany zgodnie z art. 17 ustawy </w:t>
      </w:r>
      <w:r w:rsidRPr="00344EDC">
        <w:rPr>
          <w:szCs w:val="24"/>
          <w:shd w:val="clear" w:color="auto" w:fill="FFFFFF"/>
        </w:rPr>
        <w:t xml:space="preserve">z dnia 27 kwietnia 2001 r. </w:t>
      </w:r>
      <w:r w:rsidRPr="00344EDC">
        <w:rPr>
          <w:i/>
          <w:szCs w:val="24"/>
          <w:shd w:val="clear" w:color="auto" w:fill="FFFFFF"/>
        </w:rPr>
        <w:t>Prawo ochrony środowiska</w:t>
      </w:r>
      <w:r w:rsidRPr="00344EDC">
        <w:rPr>
          <w:szCs w:val="24"/>
          <w:shd w:val="clear" w:color="auto" w:fill="FFFFFF"/>
        </w:rPr>
        <w:t xml:space="preserve"> (Dz. U. z 201</w:t>
      </w:r>
      <w:r w:rsidR="00083B21">
        <w:rPr>
          <w:szCs w:val="24"/>
          <w:shd w:val="clear" w:color="auto" w:fill="FFFFFF"/>
        </w:rPr>
        <w:t>7</w:t>
      </w:r>
      <w:r w:rsidRPr="00344EDC">
        <w:rPr>
          <w:szCs w:val="24"/>
          <w:shd w:val="clear" w:color="auto" w:fill="FFFFFF"/>
        </w:rPr>
        <w:t xml:space="preserve"> r. poz.</w:t>
      </w:r>
      <w:r w:rsidR="00083B21">
        <w:rPr>
          <w:szCs w:val="24"/>
          <w:shd w:val="clear" w:color="auto" w:fill="FFFFFF"/>
        </w:rPr>
        <w:t xml:space="preserve"> 519</w:t>
      </w:r>
      <w:r w:rsidRPr="00344EDC">
        <w:rPr>
          <w:szCs w:val="24"/>
          <w:shd w:val="clear" w:color="auto" w:fill="FFFFFF"/>
        </w:rPr>
        <w:t xml:space="preserve">, z późn. zm.), </w:t>
      </w:r>
      <w:r w:rsidRPr="00344EDC">
        <w:rPr>
          <w:szCs w:val="24"/>
        </w:rPr>
        <w:t xml:space="preserve">uwzględniając część strategii „Bezpieczeństwo Energetyczne i Środowisko” dotyczących Ochrony Środowiska. </w:t>
      </w:r>
      <w:r w:rsidRPr="0039080A">
        <w:rPr>
          <w:szCs w:val="24"/>
        </w:rPr>
        <w:t>Progra</w:t>
      </w:r>
      <w:r>
        <w:rPr>
          <w:szCs w:val="24"/>
        </w:rPr>
        <w:t xml:space="preserve">m Ochrony Środowiska dla Gminy </w:t>
      </w:r>
      <w:r w:rsidR="00147CBD">
        <w:rPr>
          <w:szCs w:val="24"/>
        </w:rPr>
        <w:t>Sorkwity</w:t>
      </w:r>
      <w:r w:rsidR="00147CBD" w:rsidRPr="0039080A">
        <w:rPr>
          <w:szCs w:val="24"/>
        </w:rPr>
        <w:t xml:space="preserve"> </w:t>
      </w:r>
      <w:r w:rsidRPr="0039080A">
        <w:rPr>
          <w:szCs w:val="24"/>
        </w:rPr>
        <w:t>jest</w:t>
      </w:r>
      <w:r w:rsidRPr="00344EDC">
        <w:rPr>
          <w:szCs w:val="24"/>
        </w:rPr>
        <w:t xml:space="preserve"> podstawowym dokumentem koordynującym działania na rzecz ochrony środowiska na terenie </w:t>
      </w:r>
      <w:r>
        <w:rPr>
          <w:szCs w:val="24"/>
        </w:rPr>
        <w:t>gminy</w:t>
      </w:r>
      <w:r w:rsidRPr="00344EDC">
        <w:rPr>
          <w:szCs w:val="24"/>
        </w:rPr>
        <w:t>. Zawier</w:t>
      </w:r>
      <w:r>
        <w:rPr>
          <w:szCs w:val="24"/>
        </w:rPr>
        <w:t>a cele i zadania, które powinna</w:t>
      </w:r>
      <w:r w:rsidRPr="00344EDC">
        <w:rPr>
          <w:szCs w:val="24"/>
        </w:rPr>
        <w:t xml:space="preserve"> realizować </w:t>
      </w:r>
      <w:r>
        <w:rPr>
          <w:szCs w:val="24"/>
        </w:rPr>
        <w:t>gmina</w:t>
      </w:r>
      <w:r w:rsidRPr="00344EDC">
        <w:rPr>
          <w:szCs w:val="24"/>
        </w:rPr>
        <w:t xml:space="preserve"> jak i inne podmioty w celu ochrony</w:t>
      </w:r>
      <w:r>
        <w:rPr>
          <w:szCs w:val="24"/>
        </w:rPr>
        <w:t xml:space="preserve"> środowiska w jej granicach administracyjnych.</w:t>
      </w:r>
    </w:p>
    <w:p w:rsidR="00492806" w:rsidRPr="00344EDC" w:rsidRDefault="00492806" w:rsidP="00492806">
      <w:pPr>
        <w:ind w:firstLine="709"/>
        <w:rPr>
          <w:szCs w:val="24"/>
        </w:rPr>
      </w:pPr>
      <w:r w:rsidRPr="00344EDC">
        <w:rPr>
          <w:szCs w:val="24"/>
        </w:rPr>
        <w:t xml:space="preserve">Ponadto dokument ten został opracowany zgodnie z najnowszymi wytycznymi Ministerstwa Środowiska: </w:t>
      </w:r>
      <w:r w:rsidRPr="00344EDC">
        <w:rPr>
          <w:i/>
          <w:szCs w:val="24"/>
        </w:rPr>
        <w:t>Wytyczne do opracowania wojewódzkich, powiatowych i</w:t>
      </w:r>
      <w:r>
        <w:rPr>
          <w:i/>
          <w:szCs w:val="24"/>
        </w:rPr>
        <w:t> </w:t>
      </w:r>
      <w:r w:rsidRPr="00344EDC">
        <w:rPr>
          <w:i/>
          <w:szCs w:val="24"/>
        </w:rPr>
        <w:t>gminnych programów ochrony środowiska, Warszawa 2 września 2015.</w:t>
      </w:r>
    </w:p>
    <w:p w:rsidR="00492806" w:rsidRPr="00344EDC" w:rsidRDefault="00492806" w:rsidP="00492806">
      <w:pPr>
        <w:ind w:firstLine="709"/>
        <w:rPr>
          <w:szCs w:val="24"/>
        </w:rPr>
      </w:pPr>
      <w:r w:rsidRPr="00344EDC">
        <w:rPr>
          <w:szCs w:val="24"/>
        </w:rPr>
        <w:t xml:space="preserve">Program podsumowuje stan środowiska </w:t>
      </w:r>
      <w:r>
        <w:rPr>
          <w:szCs w:val="24"/>
        </w:rPr>
        <w:t>gminy</w:t>
      </w:r>
      <w:r w:rsidRPr="00344EDC">
        <w:rPr>
          <w:szCs w:val="24"/>
        </w:rPr>
        <w:t xml:space="preserve"> oraz zawiera zestawienie jego słabych i mocnych stron (analiza SWOT).</w:t>
      </w:r>
    </w:p>
    <w:p w:rsidR="00492806" w:rsidRDefault="00492806" w:rsidP="00492806">
      <w:pPr>
        <w:ind w:firstLine="709"/>
        <w:rPr>
          <w:szCs w:val="24"/>
        </w:rPr>
      </w:pPr>
      <w:r w:rsidRPr="00344EDC">
        <w:rPr>
          <w:szCs w:val="24"/>
        </w:rPr>
        <w:t xml:space="preserve">Dzięki kompleksowemu ujęciu stanu środowiska na terenie </w:t>
      </w:r>
      <w:r>
        <w:rPr>
          <w:szCs w:val="24"/>
        </w:rPr>
        <w:t xml:space="preserve">gminy </w:t>
      </w:r>
      <w:r w:rsidRPr="00344EDC">
        <w:rPr>
          <w:szCs w:val="24"/>
        </w:rPr>
        <w:t xml:space="preserve">możliwe stało się zdefiniowanie na tej podstawie </w:t>
      </w:r>
      <w:r>
        <w:rPr>
          <w:szCs w:val="24"/>
        </w:rPr>
        <w:t xml:space="preserve">celów środowiskowych, do jakich </w:t>
      </w:r>
      <w:r w:rsidRPr="00344EDC">
        <w:rPr>
          <w:szCs w:val="24"/>
        </w:rPr>
        <w:t>powinno się dążyć kierując dobrem środowiska</w:t>
      </w:r>
      <w:r>
        <w:rPr>
          <w:szCs w:val="24"/>
        </w:rPr>
        <w:t xml:space="preserve"> i ideą zrównoważonego rozwoju</w:t>
      </w:r>
      <w:r w:rsidRPr="00344EDC">
        <w:rPr>
          <w:szCs w:val="24"/>
        </w:rPr>
        <w:t>.</w:t>
      </w:r>
    </w:p>
    <w:p w:rsidR="00492806" w:rsidRDefault="00492806" w:rsidP="00492806">
      <w:pPr>
        <w:pStyle w:val="Akapity"/>
      </w:pPr>
      <w:r>
        <w:t xml:space="preserve">Uregulowania prawne obligują do opracowania Programów Ochrony Środowiska na wszystkich szczeblach samorządowych. Ich celem jest określenie polityki ochrony środowiska w regionie, przy założeniu harmonijnego i zrównoważonego rozwoju. Podstawowym zadaniem programów ochrony środowiska ma być pomoc w rozwiązywaniu istniejących problemów, jak również przeciwdziałanie zagrożeniom, które mogą pojawić się w przyszłości. Opracowane na wszystkich szczeblach „Programy Ochrony Środowiska” winny uwzględniać aktualną sytuacje i specyfikę jednostek wchodzących w ich skład. </w:t>
      </w:r>
    </w:p>
    <w:p w:rsidR="008F743F" w:rsidRPr="00257385" w:rsidRDefault="00492806" w:rsidP="00492806">
      <w:pPr>
        <w:spacing w:before="120"/>
        <w:ind w:firstLine="708"/>
        <w:rPr>
          <w:rFonts w:ascii="Calibri" w:hAnsi="Calibri"/>
          <w:szCs w:val="24"/>
        </w:rPr>
      </w:pPr>
      <w:r>
        <w:t xml:space="preserve">Opracowany dla Gminy </w:t>
      </w:r>
      <w:r w:rsidR="00147CBD">
        <w:t xml:space="preserve">Sorkwity </w:t>
      </w:r>
      <w:r>
        <w:t xml:space="preserve">Program Ochrony Środowiska, zgodnie z obowiązującymi wymogami, inwentaryzuje aktualny stan środowiska oraz określa niezbędne działania dla ochrony środowiska w ścisłym powiązaniu z głównymi kierunkami rozwoju województwa </w:t>
      </w:r>
      <w:r w:rsidR="00F544A5">
        <w:t>warmińsko-</w:t>
      </w:r>
      <w:r w:rsidR="00147CBD">
        <w:t xml:space="preserve">mazurskiego. </w:t>
      </w:r>
      <w:r>
        <w:t xml:space="preserve"> </w:t>
      </w:r>
    </w:p>
    <w:p w:rsidR="0019459E" w:rsidRDefault="0019459E">
      <w:r>
        <w:br w:type="page"/>
      </w:r>
    </w:p>
    <w:p w:rsidR="00C04FC4" w:rsidRDefault="0019459E" w:rsidP="0019459E">
      <w:pPr>
        <w:pStyle w:val="Nagwek1"/>
      </w:pPr>
      <w:bookmarkStart w:id="4" w:name="_Toc453914079"/>
      <w:bookmarkStart w:id="5" w:name="_Toc464197765"/>
      <w:bookmarkStart w:id="6" w:name="_Toc504633110"/>
      <w:r>
        <w:lastRenderedPageBreak/>
        <w:t>Streszczenie</w:t>
      </w:r>
      <w:bookmarkEnd w:id="4"/>
      <w:bookmarkEnd w:id="5"/>
      <w:bookmarkEnd w:id="6"/>
    </w:p>
    <w:p w:rsidR="0019459E" w:rsidRPr="002053B0" w:rsidRDefault="0019459E" w:rsidP="0019459E">
      <w:pPr>
        <w:spacing w:before="120" w:after="0"/>
        <w:ind w:firstLine="709"/>
      </w:pPr>
      <w:r w:rsidRPr="002053B0">
        <w:t>Podstawowym celem sporządzania i uchwalania Programu Ochrony Środowiska (POŚ) jest realizacja przez jednostki samorządu terytorialnego polityki ochrony środowiska zbieżnej z założeniami najważniejszych dokumentów strategicznych i programowych. POŚ stanowi podstawę funkcjonowania systemu zarządzania środowiskiem spajającą wszystkie działania i dokumenty dotyczące ochrony środowiska i przyrody na szczeblu JST.</w:t>
      </w:r>
    </w:p>
    <w:p w:rsidR="0019459E" w:rsidRPr="002053B0" w:rsidRDefault="0019459E" w:rsidP="0019459E">
      <w:pPr>
        <w:spacing w:before="120" w:after="0"/>
        <w:ind w:firstLine="709"/>
      </w:pPr>
      <w:r w:rsidRPr="002053B0">
        <w:t xml:space="preserve">W niniejszym dokumencie dokonano oceny aktualnego stanu środowiska </w:t>
      </w:r>
      <w:r w:rsidR="00A565AF" w:rsidRPr="00643E20">
        <w:t>oraz przeanalizowano możliwości jego poprawy</w:t>
      </w:r>
      <w:r w:rsidR="00A565AF" w:rsidRPr="002053B0">
        <w:t xml:space="preserve"> </w:t>
      </w:r>
      <w:r w:rsidRPr="002053B0">
        <w:t xml:space="preserve">na terenie Gminy </w:t>
      </w:r>
      <w:r w:rsidR="002D2795">
        <w:t xml:space="preserve">Sorkwity </w:t>
      </w:r>
      <w:r w:rsidR="006F5B37">
        <w:t>z </w:t>
      </w:r>
      <w:r w:rsidRPr="002053B0">
        <w:t xml:space="preserve">uwzględnieniem dziesięciu obszarów interwencji: </w:t>
      </w:r>
    </w:p>
    <w:p w:rsidR="0019459E" w:rsidRDefault="0019459E" w:rsidP="00923C02">
      <w:pPr>
        <w:numPr>
          <w:ilvl w:val="0"/>
          <w:numId w:val="2"/>
        </w:numPr>
        <w:spacing w:after="0"/>
        <w:ind w:left="1276" w:hanging="283"/>
      </w:pPr>
      <w:r w:rsidRPr="002053B0">
        <w:t>Ochrona klimatu i jakości powietrza</w:t>
      </w:r>
      <w:r w:rsidR="00231FF4">
        <w:t xml:space="preserve"> (5.1)</w:t>
      </w:r>
      <w:r w:rsidRPr="002053B0">
        <w:t>,</w:t>
      </w:r>
    </w:p>
    <w:p w:rsidR="00A57BE3" w:rsidRDefault="00A57BE3" w:rsidP="00A57BE3">
      <w:pPr>
        <w:numPr>
          <w:ilvl w:val="0"/>
          <w:numId w:val="2"/>
        </w:numPr>
        <w:spacing w:after="0"/>
        <w:ind w:left="1276" w:hanging="283"/>
      </w:pPr>
      <w:r w:rsidRPr="002053B0">
        <w:t>Zasoby przyrodnicze</w:t>
      </w:r>
      <w:r>
        <w:t xml:space="preserve"> (5.2)</w:t>
      </w:r>
      <w:r w:rsidRPr="002053B0">
        <w:t>,</w:t>
      </w:r>
    </w:p>
    <w:p w:rsidR="002543C7" w:rsidRDefault="002543C7" w:rsidP="002543C7">
      <w:pPr>
        <w:numPr>
          <w:ilvl w:val="0"/>
          <w:numId w:val="2"/>
        </w:numPr>
        <w:spacing w:after="0"/>
        <w:ind w:left="1276" w:hanging="283"/>
      </w:pPr>
      <w:r w:rsidRPr="002053B0">
        <w:t>Gleby</w:t>
      </w:r>
      <w:r>
        <w:t xml:space="preserve"> (5.3)</w:t>
      </w:r>
      <w:r w:rsidRPr="002053B0">
        <w:t>,</w:t>
      </w:r>
    </w:p>
    <w:p w:rsidR="005A395C" w:rsidRPr="005A395C" w:rsidRDefault="005A395C" w:rsidP="005A395C">
      <w:pPr>
        <w:numPr>
          <w:ilvl w:val="0"/>
          <w:numId w:val="2"/>
        </w:numPr>
        <w:spacing w:after="0"/>
        <w:ind w:left="1276" w:hanging="283"/>
      </w:pPr>
      <w:r w:rsidRPr="002053B0">
        <w:t>Gospodarowanie wodami</w:t>
      </w:r>
      <w:r>
        <w:t xml:space="preserve"> (5.</w:t>
      </w:r>
      <w:r w:rsidR="002543C7">
        <w:t>4</w:t>
      </w:r>
      <w:r>
        <w:t>)</w:t>
      </w:r>
      <w:r w:rsidRPr="002053B0">
        <w:rPr>
          <w:b/>
        </w:rPr>
        <w:t>,</w:t>
      </w:r>
    </w:p>
    <w:p w:rsidR="005A395C" w:rsidRDefault="005A395C" w:rsidP="005A395C">
      <w:pPr>
        <w:numPr>
          <w:ilvl w:val="0"/>
          <w:numId w:val="2"/>
        </w:numPr>
        <w:spacing w:after="0"/>
        <w:ind w:left="1276" w:hanging="283"/>
      </w:pPr>
      <w:r w:rsidRPr="002053B0">
        <w:t>Zasoby geologiczne</w:t>
      </w:r>
      <w:r>
        <w:t xml:space="preserve"> (5.</w:t>
      </w:r>
      <w:r w:rsidR="00A57BE3">
        <w:t>5</w:t>
      </w:r>
      <w:r>
        <w:t>)</w:t>
      </w:r>
      <w:r w:rsidRPr="002053B0">
        <w:t>,</w:t>
      </w:r>
    </w:p>
    <w:p w:rsidR="0019459E" w:rsidRPr="002053B0" w:rsidRDefault="0019459E" w:rsidP="00923C02">
      <w:pPr>
        <w:numPr>
          <w:ilvl w:val="0"/>
          <w:numId w:val="2"/>
        </w:numPr>
        <w:spacing w:after="0"/>
        <w:ind w:left="1276" w:hanging="283"/>
      </w:pPr>
      <w:r w:rsidRPr="002053B0">
        <w:t>Zagrożenia hałasem</w:t>
      </w:r>
      <w:r w:rsidR="005A395C">
        <w:t xml:space="preserve"> (5.6)</w:t>
      </w:r>
      <w:r w:rsidRPr="002053B0">
        <w:t xml:space="preserve">, </w:t>
      </w:r>
    </w:p>
    <w:p w:rsidR="005A395C" w:rsidRDefault="0019459E" w:rsidP="005A395C">
      <w:pPr>
        <w:numPr>
          <w:ilvl w:val="0"/>
          <w:numId w:val="2"/>
        </w:numPr>
        <w:spacing w:after="0"/>
        <w:ind w:left="1276" w:hanging="283"/>
      </w:pPr>
      <w:r w:rsidRPr="002053B0">
        <w:t>Pole elektromagnetyczne</w:t>
      </w:r>
      <w:r w:rsidR="005A395C">
        <w:t xml:space="preserve"> (5.7)</w:t>
      </w:r>
      <w:r w:rsidRPr="002053B0">
        <w:t>,</w:t>
      </w:r>
    </w:p>
    <w:p w:rsidR="0019459E" w:rsidRPr="002053B0" w:rsidRDefault="0019459E" w:rsidP="005A395C">
      <w:pPr>
        <w:numPr>
          <w:ilvl w:val="0"/>
          <w:numId w:val="2"/>
        </w:numPr>
        <w:spacing w:after="0"/>
        <w:ind w:left="1276" w:hanging="283"/>
        <w:jc w:val="left"/>
      </w:pPr>
      <w:r w:rsidRPr="002053B0">
        <w:t>Gospodarka wodno-ściekowa</w:t>
      </w:r>
      <w:r w:rsidR="005A395C">
        <w:t>(5.8),</w:t>
      </w:r>
      <w:r w:rsidRPr="002053B0">
        <w:t xml:space="preserve"> </w:t>
      </w:r>
    </w:p>
    <w:p w:rsidR="0019459E" w:rsidRPr="002053B0" w:rsidRDefault="0019459E" w:rsidP="00923C02">
      <w:pPr>
        <w:numPr>
          <w:ilvl w:val="0"/>
          <w:numId w:val="2"/>
        </w:numPr>
        <w:spacing w:after="0"/>
        <w:ind w:left="1276" w:hanging="283"/>
      </w:pPr>
      <w:r w:rsidRPr="002053B0">
        <w:t>Gospodarka odpadami</w:t>
      </w:r>
      <w:r w:rsidR="005A395C">
        <w:t xml:space="preserve"> (5.9)</w:t>
      </w:r>
      <w:r w:rsidRPr="002053B0">
        <w:t>,</w:t>
      </w:r>
    </w:p>
    <w:p w:rsidR="0019459E" w:rsidRPr="002053B0" w:rsidRDefault="0019459E" w:rsidP="00DB26FE">
      <w:pPr>
        <w:numPr>
          <w:ilvl w:val="0"/>
          <w:numId w:val="2"/>
        </w:numPr>
        <w:ind w:left="1276" w:hanging="284"/>
      </w:pPr>
      <w:r w:rsidRPr="002053B0">
        <w:t>Zagrożenia poważnymi awariami</w:t>
      </w:r>
      <w:r w:rsidR="00231FF4">
        <w:t xml:space="preserve"> (5.10)</w:t>
      </w:r>
      <w:r w:rsidRPr="002053B0">
        <w:t>.</w:t>
      </w:r>
    </w:p>
    <w:p w:rsidR="00DB26FE" w:rsidRPr="00344EDC" w:rsidRDefault="00DB26FE" w:rsidP="00FD311F">
      <w:pPr>
        <w:pStyle w:val="AKAPITY0"/>
      </w:pPr>
      <w:r w:rsidRPr="00344EDC">
        <w:t xml:space="preserve">Każdy z dziesięciu wyżej wymienionych obszarów zawiera podsumowanie i analizę SWOT, </w:t>
      </w:r>
      <w:r w:rsidR="00D356AC" w:rsidRPr="00344EDC">
        <w:t>któr</w:t>
      </w:r>
      <w:r w:rsidR="00D356AC">
        <w:t>ej</w:t>
      </w:r>
      <w:r w:rsidR="00D356AC" w:rsidRPr="00344EDC">
        <w:t xml:space="preserve"> </w:t>
      </w:r>
      <w:r w:rsidRPr="00344EDC">
        <w:t>cel</w:t>
      </w:r>
      <w:r w:rsidR="00D356AC">
        <w:t>em jest</w:t>
      </w:r>
      <w:r w:rsidRPr="00344EDC">
        <w:t xml:space="preserve"> </w:t>
      </w:r>
      <w:r w:rsidR="00D356AC">
        <w:t>u</w:t>
      </w:r>
      <w:r w:rsidRPr="00344EDC">
        <w:t>kazani</w:t>
      </w:r>
      <w:r w:rsidR="00D356AC">
        <w:t>e</w:t>
      </w:r>
      <w:r w:rsidRPr="00344EDC">
        <w:t xml:space="preserve"> moc</w:t>
      </w:r>
      <w:r>
        <w:t>nych stron gminy</w:t>
      </w:r>
      <w:r w:rsidRPr="00344EDC">
        <w:t xml:space="preserve"> oraz tych, które wymagają interwencji - słabych stron. Analiza ukazuje również szanse na poprawę stanu środowiska oraz zagrożenia, które mogą wpłynąć</w:t>
      </w:r>
      <w:r w:rsidR="001F70F1">
        <w:t xml:space="preserve"> na nie</w:t>
      </w:r>
      <w:r w:rsidRPr="00344EDC">
        <w:t xml:space="preserve"> negatywnie. </w:t>
      </w:r>
    </w:p>
    <w:p w:rsidR="0019459E" w:rsidRDefault="00DB26FE" w:rsidP="00DB26FE">
      <w:pPr>
        <w:pStyle w:val="AKAPITY0"/>
      </w:pPr>
      <w:r w:rsidRPr="00DB26FE">
        <w:t xml:space="preserve">Na terenie Gminy </w:t>
      </w:r>
      <w:r w:rsidR="002D2795">
        <w:t>Sorkwity</w:t>
      </w:r>
      <w:r w:rsidR="002D2795" w:rsidRPr="00DB26FE">
        <w:t xml:space="preserve"> </w:t>
      </w:r>
      <w:r w:rsidRPr="00DB26FE">
        <w:t xml:space="preserve">planowane jest </w:t>
      </w:r>
      <w:r w:rsidRPr="00AB3D54">
        <w:rPr>
          <w:color w:val="000000" w:themeColor="text1"/>
        </w:rPr>
        <w:t xml:space="preserve">wykonanie </w:t>
      </w:r>
      <w:r w:rsidR="00DC155F">
        <w:rPr>
          <w:color w:val="000000" w:themeColor="text1"/>
        </w:rPr>
        <w:t>6</w:t>
      </w:r>
      <w:r w:rsidRPr="00AB3D54">
        <w:rPr>
          <w:color w:val="000000" w:themeColor="text1"/>
        </w:rPr>
        <w:t xml:space="preserve"> zadań,</w:t>
      </w:r>
      <w:r w:rsidRPr="00126B62">
        <w:rPr>
          <w:color w:val="000000" w:themeColor="text1"/>
        </w:rPr>
        <w:t xml:space="preserve"> </w:t>
      </w:r>
      <w:r w:rsidRPr="00DB26FE">
        <w:t xml:space="preserve">w celu poprawy stanu środowiska. </w:t>
      </w:r>
      <w:r w:rsidRPr="002053B0">
        <w:t>Do zadań przypisano wskaźniki, które ułatwią prowadzenie monitoringu realizacji POŚ oraz będą stanowił</w:t>
      </w:r>
      <w:r w:rsidR="001F70F1">
        <w:t>y</w:t>
      </w:r>
      <w:r w:rsidRPr="002053B0">
        <w:t xml:space="preserve"> podstawę przygotowywania raportu z jego </w:t>
      </w:r>
      <w:r>
        <w:t>wykonania.</w:t>
      </w:r>
    </w:p>
    <w:p w:rsidR="0019459E" w:rsidRDefault="0019459E">
      <w:r>
        <w:br w:type="page"/>
      </w:r>
    </w:p>
    <w:p w:rsidR="0019459E" w:rsidRDefault="0019459E" w:rsidP="0019459E">
      <w:pPr>
        <w:pStyle w:val="Nagwek1"/>
      </w:pPr>
      <w:bookmarkStart w:id="7" w:name="_Toc453914080"/>
      <w:bookmarkStart w:id="8" w:name="_Toc464197766"/>
      <w:bookmarkStart w:id="9" w:name="_Toc504633111"/>
      <w:r w:rsidRPr="00197009">
        <w:lastRenderedPageBreak/>
        <w:t>Spójność z dokumentami strategicznymi i programowymi</w:t>
      </w:r>
      <w:bookmarkEnd w:id="7"/>
      <w:bookmarkEnd w:id="8"/>
      <w:bookmarkEnd w:id="9"/>
    </w:p>
    <w:p w:rsidR="00A47792" w:rsidRPr="00F27B8A" w:rsidRDefault="00A47792" w:rsidP="00A47792">
      <w:pPr>
        <w:pStyle w:val="Akapity"/>
      </w:pPr>
      <w:bookmarkStart w:id="10" w:name="_Toc453914081"/>
      <w:bookmarkStart w:id="11" w:name="_Toc464197767"/>
      <w:r w:rsidRPr="00F27B8A">
        <w:t>Niniejszy dokument spójny jest z celami oraz kierunkami interwencji/działań ujętych m. in. w następujących dokumentach strategicznych:</w:t>
      </w:r>
    </w:p>
    <w:p w:rsidR="00A47792" w:rsidRDefault="00A47792" w:rsidP="00A47792">
      <w:pPr>
        <w:pStyle w:val="Akapit"/>
        <w:rPr>
          <w:b/>
        </w:rPr>
      </w:pPr>
      <w:r w:rsidRPr="00B52CD6">
        <w:rPr>
          <w:b/>
        </w:rPr>
        <w:t xml:space="preserve">Dokumenty </w:t>
      </w:r>
      <w:r>
        <w:rPr>
          <w:b/>
        </w:rPr>
        <w:t>strategiczne na poziomie międzynarodowym:</w:t>
      </w:r>
    </w:p>
    <w:p w:rsidR="00A47792" w:rsidRPr="00DA7B27" w:rsidRDefault="00A47792" w:rsidP="00A47792">
      <w:pPr>
        <w:pStyle w:val="Akapit"/>
        <w:numPr>
          <w:ilvl w:val="0"/>
          <w:numId w:val="66"/>
        </w:numPr>
        <w:rPr>
          <w:b/>
        </w:rPr>
      </w:pPr>
      <w:r>
        <w:t>Konwencja o ochronie różnorodności biologicznej z Rio de Janeiro (1992), która wskazuje na konieczność ochrony przyrody w skali globalnej poprzez ochronę całego bogactwa przyrodniczego. Główne cele Konwencji to: ochrona różnorodności biologicznej, zrównoważone użytkowanie jej elementów, uczciwy i sprawiedliwy podział korzyści wynikających z wyk</w:t>
      </w:r>
      <w:r w:rsidR="00FD2CBD">
        <w:t>orzystania zasobów genetycznych,</w:t>
      </w:r>
    </w:p>
    <w:p w:rsidR="00A47792" w:rsidRPr="00A3771C" w:rsidRDefault="00A47792" w:rsidP="00A47792">
      <w:pPr>
        <w:pStyle w:val="Akapit"/>
        <w:numPr>
          <w:ilvl w:val="0"/>
          <w:numId w:val="66"/>
        </w:numPr>
        <w:spacing w:after="120"/>
        <w:ind w:hanging="357"/>
        <w:rPr>
          <w:b/>
        </w:rPr>
      </w:pPr>
      <w:r>
        <w:t>Konwencja o kontroli transgranicznego przemieszczania i usuwania odpadów niebezpiecznych (Bazylea 1989). Przedmiotem Konwencji jest kontrola transgranicznego przemieszczania i usuwania odpadów niebezpiecznych, których wykaz zawarto w odpowiednich załącznikach do Konwencji oraz minimalizacja wytwarzania odpadów niebezpiecznych i innych, a także zapewnienie dostępu do właściwych, odpowiednio zlokalizowanych urządzeń służących do usuwania odpadów w spo</w:t>
      </w:r>
      <w:r w:rsidR="00FD2CBD">
        <w:t>sób bezpieczny dla środowiska.</w:t>
      </w:r>
    </w:p>
    <w:p w:rsidR="00A47792" w:rsidRDefault="00A47792" w:rsidP="00A47792">
      <w:pPr>
        <w:pStyle w:val="Akapit"/>
        <w:rPr>
          <w:b/>
        </w:rPr>
      </w:pPr>
      <w:r w:rsidRPr="00B52CD6">
        <w:rPr>
          <w:b/>
        </w:rPr>
        <w:t xml:space="preserve">Dokumenty </w:t>
      </w:r>
      <w:r>
        <w:rPr>
          <w:b/>
        </w:rPr>
        <w:t>strategiczne na poziomie wspólnotowym:</w:t>
      </w:r>
    </w:p>
    <w:p w:rsidR="00A47792" w:rsidRDefault="00A47792" w:rsidP="00A47792">
      <w:pPr>
        <w:pStyle w:val="Akapit"/>
        <w:numPr>
          <w:ilvl w:val="0"/>
          <w:numId w:val="65"/>
        </w:numPr>
      </w:pPr>
      <w:r>
        <w:t>Strategia „Europa 2020”:</w:t>
      </w:r>
    </w:p>
    <w:p w:rsidR="00A47792" w:rsidRDefault="00A47792" w:rsidP="00A47792">
      <w:pPr>
        <w:pStyle w:val="Akapit"/>
        <w:numPr>
          <w:ilvl w:val="1"/>
          <w:numId w:val="65"/>
        </w:numPr>
      </w:pPr>
      <w:r>
        <w:t>Cel: ograniczenie emisji gazów cieplarnianych o 20%, zwiększenie udziału energii ze źródeł odnawialnych o 20% (dla Polski 15%), zwiększenie efektywności energetycznej o 20%;</w:t>
      </w:r>
    </w:p>
    <w:p w:rsidR="00A47792" w:rsidRDefault="00A47792" w:rsidP="00A47792">
      <w:pPr>
        <w:pStyle w:val="Akapit"/>
        <w:numPr>
          <w:ilvl w:val="0"/>
          <w:numId w:val="65"/>
        </w:numPr>
      </w:pPr>
      <w:r>
        <w:t>Dyrektywa 2008/50/WE Parlamentu Europejskiego i Rady z 21 maja 2008 r. w sprawie jakości powietrza i czystszego powietrza dla Europy (CAFE – Clean Air For Europe):</w:t>
      </w:r>
    </w:p>
    <w:p w:rsidR="00A47792" w:rsidRDefault="00A47792" w:rsidP="00A47792">
      <w:pPr>
        <w:pStyle w:val="Akapit"/>
        <w:numPr>
          <w:ilvl w:val="1"/>
          <w:numId w:val="65"/>
        </w:numPr>
      </w:pPr>
      <w:r>
        <w:t>Cel: poprawa jakości powietrza poprzez ograniczenie emisji zanieczyszczeń;</w:t>
      </w:r>
      <w:r w:rsidRPr="007F5BBE">
        <w:t xml:space="preserve"> </w:t>
      </w:r>
    </w:p>
    <w:p w:rsidR="00A47792" w:rsidRDefault="00A47792" w:rsidP="00A47792">
      <w:pPr>
        <w:pStyle w:val="Akapit"/>
        <w:numPr>
          <w:ilvl w:val="0"/>
          <w:numId w:val="65"/>
        </w:numPr>
      </w:pPr>
      <w:r>
        <w:t>VII Program Środowiskowy:</w:t>
      </w:r>
    </w:p>
    <w:p w:rsidR="00A47792" w:rsidRDefault="00A47792" w:rsidP="00A47792">
      <w:pPr>
        <w:pStyle w:val="Akapit"/>
        <w:numPr>
          <w:ilvl w:val="1"/>
          <w:numId w:val="65"/>
        </w:numPr>
        <w:spacing w:after="120"/>
        <w:ind w:hanging="357"/>
      </w:pPr>
      <w:r>
        <w:t xml:space="preserve">Cel: </w:t>
      </w:r>
      <w:r w:rsidRPr="000C0E21">
        <w:t>wzmocnienie wysiłków na rzecz ochrony kapitału naturalnego, zdrowia i dobrostanu społeczn</w:t>
      </w:r>
      <w:r>
        <w:t xml:space="preserve">ego oraz stymulowanie rozwoju </w:t>
      </w:r>
      <w:r>
        <w:lastRenderedPageBreak/>
        <w:t>i </w:t>
      </w:r>
      <w:r w:rsidRPr="000C0E21">
        <w:t>innowacji opartych na zasobooszczędnej, niskoemisyjnej gospodarce przy uwzględnieniu naturalnych ograniczeń naszej planety</w:t>
      </w:r>
      <w:r w:rsidR="00FD2CBD">
        <w:t>.</w:t>
      </w:r>
    </w:p>
    <w:p w:rsidR="00A47792" w:rsidRDefault="00A47792" w:rsidP="00A47792">
      <w:pPr>
        <w:pStyle w:val="Akapit"/>
        <w:rPr>
          <w:b/>
        </w:rPr>
      </w:pPr>
      <w:r w:rsidRPr="00403912">
        <w:rPr>
          <w:b/>
        </w:rPr>
        <w:t>Dokumenty strategiczne na poziomie krajowym:</w:t>
      </w:r>
    </w:p>
    <w:p w:rsidR="00A47792" w:rsidRDefault="00A47792" w:rsidP="00A47792">
      <w:pPr>
        <w:pStyle w:val="Akapit"/>
        <w:numPr>
          <w:ilvl w:val="0"/>
          <w:numId w:val="63"/>
        </w:numPr>
      </w:pPr>
      <w:r w:rsidRPr="005414B5">
        <w:t>Długookresowa Strate</w:t>
      </w:r>
      <w:r>
        <w:t>gia Rozwoju Kraju, Polska 2030:</w:t>
      </w:r>
      <w:r w:rsidRPr="005414B5">
        <w:tab/>
      </w:r>
    </w:p>
    <w:p w:rsidR="00A47792" w:rsidRPr="005414B5" w:rsidRDefault="00A47792" w:rsidP="008D38B0">
      <w:pPr>
        <w:pStyle w:val="Akapit"/>
        <w:numPr>
          <w:ilvl w:val="1"/>
          <w:numId w:val="63"/>
        </w:numPr>
      </w:pPr>
      <w:r>
        <w:t>Cel: Zapewnienie bezpieczeństwa energetycznego oraz ochrona i poprawa stanu środowiska;</w:t>
      </w:r>
    </w:p>
    <w:p w:rsidR="00A47792" w:rsidRDefault="00A47792" w:rsidP="00A47792">
      <w:pPr>
        <w:pStyle w:val="Akapit"/>
        <w:numPr>
          <w:ilvl w:val="0"/>
          <w:numId w:val="63"/>
        </w:numPr>
      </w:pPr>
      <w:r w:rsidRPr="005414B5">
        <w:t>Strategia Bezpieczeństwo Energetyczne i Środ</w:t>
      </w:r>
      <w:r>
        <w:t>owisko, perspektywa do 2020 r.:</w:t>
      </w:r>
    </w:p>
    <w:p w:rsidR="00A47792" w:rsidRPr="005414B5" w:rsidRDefault="00A47792" w:rsidP="00A47792">
      <w:pPr>
        <w:pStyle w:val="Akapit"/>
        <w:numPr>
          <w:ilvl w:val="1"/>
          <w:numId w:val="63"/>
        </w:numPr>
      </w:pPr>
      <w:r>
        <w:t>Cel: Poprawa stanu środowiska;</w:t>
      </w:r>
    </w:p>
    <w:p w:rsidR="00A47792" w:rsidRDefault="00A47792" w:rsidP="00A47792">
      <w:pPr>
        <w:pStyle w:val="Akapit"/>
        <w:numPr>
          <w:ilvl w:val="0"/>
          <w:numId w:val="63"/>
        </w:numPr>
      </w:pPr>
      <w:r w:rsidRPr="005414B5">
        <w:t>Polityka Energetyczna Pols</w:t>
      </w:r>
      <w:r>
        <w:t>ki do 2030 r.:</w:t>
      </w:r>
    </w:p>
    <w:p w:rsidR="00A47792" w:rsidRPr="005414B5" w:rsidRDefault="00A47792" w:rsidP="00A47792">
      <w:pPr>
        <w:pStyle w:val="Akapit"/>
        <w:numPr>
          <w:ilvl w:val="1"/>
          <w:numId w:val="63"/>
        </w:numPr>
      </w:pPr>
      <w:r>
        <w:t>Cel: konsekwentne zmniejszanie energochłonności polskiej gospodarki do poziomu UE-15;</w:t>
      </w:r>
      <w:r w:rsidRPr="005414B5">
        <w:t xml:space="preserve"> </w:t>
      </w:r>
    </w:p>
    <w:p w:rsidR="00A47792" w:rsidRDefault="00A47792" w:rsidP="00A47792">
      <w:pPr>
        <w:pStyle w:val="Akapit"/>
        <w:numPr>
          <w:ilvl w:val="0"/>
          <w:numId w:val="63"/>
        </w:numPr>
      </w:pPr>
      <w:r w:rsidRPr="005414B5">
        <w:t>Strategiczny plan adaptacji dla sektorów i obszarów wrażliwych na zmiany klimatu, do roku 2</w:t>
      </w:r>
      <w:r>
        <w:t>020 z perspektywą do roku 2030:</w:t>
      </w:r>
    </w:p>
    <w:p w:rsidR="00A47792" w:rsidRDefault="00A47792" w:rsidP="00A47792">
      <w:pPr>
        <w:pStyle w:val="Akapit"/>
        <w:numPr>
          <w:ilvl w:val="1"/>
          <w:numId w:val="63"/>
        </w:numPr>
      </w:pPr>
      <w:r>
        <w:t>Cel: z</w:t>
      </w:r>
      <w:r w:rsidRPr="000501D3">
        <w:t>apewnienie bezpieczeństwa energetycznego i dobrego stanu środowiska</w:t>
      </w:r>
      <w:r>
        <w:t>,</w:t>
      </w:r>
    </w:p>
    <w:p w:rsidR="00A47792" w:rsidRDefault="00A47792" w:rsidP="00A47792">
      <w:pPr>
        <w:pStyle w:val="Akapit"/>
        <w:rPr>
          <w:b/>
        </w:rPr>
      </w:pPr>
      <w:r>
        <w:rPr>
          <w:b/>
        </w:rPr>
        <w:t xml:space="preserve">Dokumenty strategiczne na poziomie regionalnym i lokalnym: </w:t>
      </w:r>
    </w:p>
    <w:p w:rsidR="00A47792" w:rsidRDefault="00A47792" w:rsidP="00A47792">
      <w:pPr>
        <w:pStyle w:val="Akapit"/>
        <w:numPr>
          <w:ilvl w:val="0"/>
          <w:numId w:val="64"/>
        </w:numPr>
      </w:pPr>
      <w:r w:rsidRPr="00155EE8">
        <w:t>Strategia rozwoju społeczno‐gospodarczego województwa warmińsko‐mazurskiego do roku 2025</w:t>
      </w:r>
      <w:r>
        <w:t>:</w:t>
      </w:r>
    </w:p>
    <w:p w:rsidR="00A47792" w:rsidRPr="00082E03" w:rsidRDefault="00A47792" w:rsidP="00A47792">
      <w:pPr>
        <w:pStyle w:val="Akapit"/>
        <w:numPr>
          <w:ilvl w:val="1"/>
          <w:numId w:val="64"/>
        </w:numPr>
      </w:pPr>
      <w:r>
        <w:t xml:space="preserve">Cel: </w:t>
      </w:r>
      <w:r w:rsidRPr="004868E2">
        <w:t>dostosowana do potrzeb sieć nośników energii</w:t>
      </w:r>
      <w:r>
        <w:t xml:space="preserve">, </w:t>
      </w:r>
      <w:r w:rsidRPr="004868E2">
        <w:t>poprawa jakości i</w:t>
      </w:r>
      <w:r w:rsidR="00446F72">
        <w:t> </w:t>
      </w:r>
      <w:r w:rsidRPr="004868E2">
        <w:t xml:space="preserve"> </w:t>
      </w:r>
      <w:r w:rsidR="00446F72">
        <w:t xml:space="preserve"> </w:t>
      </w:r>
      <w:r w:rsidRPr="004868E2">
        <w:t>ochrona środowiska przyrodniczego</w:t>
      </w:r>
      <w:r>
        <w:t>;</w:t>
      </w:r>
    </w:p>
    <w:p w:rsidR="00A47792" w:rsidRDefault="00A47792" w:rsidP="00A47792">
      <w:pPr>
        <w:pStyle w:val="Akapit"/>
        <w:numPr>
          <w:ilvl w:val="0"/>
          <w:numId w:val="64"/>
        </w:numPr>
      </w:pPr>
      <w:r>
        <w:t>Regionalny Program Operacyjny Warmia i Mazury 2014-2020:</w:t>
      </w:r>
    </w:p>
    <w:p w:rsidR="00A47792" w:rsidRDefault="00A47792" w:rsidP="00A47792">
      <w:pPr>
        <w:pStyle w:val="Akapit"/>
        <w:numPr>
          <w:ilvl w:val="1"/>
          <w:numId w:val="64"/>
        </w:numPr>
      </w:pPr>
      <w:r>
        <w:t>Cel: p</w:t>
      </w:r>
      <w:r w:rsidRPr="00F4200C">
        <w:t xml:space="preserve">oprawa jakości powietrza, </w:t>
      </w:r>
    </w:p>
    <w:p w:rsidR="00A47792" w:rsidRDefault="00A47792" w:rsidP="00A47792">
      <w:pPr>
        <w:pStyle w:val="Akapit"/>
        <w:numPr>
          <w:ilvl w:val="1"/>
          <w:numId w:val="64"/>
        </w:numPr>
      </w:pPr>
      <w:r>
        <w:t xml:space="preserve">Cel: </w:t>
      </w:r>
      <w:r w:rsidRPr="00F4200C">
        <w:t>ograniczenie emisji gazów cieplarnianych</w:t>
      </w:r>
      <w:r>
        <w:t xml:space="preserve">, </w:t>
      </w:r>
    </w:p>
    <w:p w:rsidR="00A47792" w:rsidRDefault="00A47792" w:rsidP="00A47792">
      <w:pPr>
        <w:pStyle w:val="Akapit"/>
        <w:numPr>
          <w:ilvl w:val="1"/>
          <w:numId w:val="64"/>
        </w:numPr>
      </w:pPr>
      <w:r>
        <w:t>Cel: o</w:t>
      </w:r>
      <w:r w:rsidRPr="00D87D79">
        <w:t>siąganie celów środowiskowych dla wód</w:t>
      </w:r>
      <w:r>
        <w:t>,</w:t>
      </w:r>
      <w:r w:rsidRPr="00D87D79">
        <w:t xml:space="preserve"> </w:t>
      </w:r>
    </w:p>
    <w:p w:rsidR="00A47792" w:rsidRPr="00082E03" w:rsidRDefault="00A47792" w:rsidP="00A47792">
      <w:pPr>
        <w:pStyle w:val="Akapit"/>
        <w:numPr>
          <w:ilvl w:val="1"/>
          <w:numId w:val="64"/>
        </w:numPr>
      </w:pPr>
      <w:r>
        <w:t>Cel: z</w:t>
      </w:r>
      <w:r w:rsidRPr="00D87D79">
        <w:t>większenie udziału odzysku, w tym w szczególności ponownego użycia, recyklingu i energii zawartej w</w:t>
      </w:r>
      <w:r>
        <w:t xml:space="preserve"> odpadach;</w:t>
      </w:r>
    </w:p>
    <w:p w:rsidR="00A47792" w:rsidRDefault="00A47792" w:rsidP="00A47792">
      <w:pPr>
        <w:pStyle w:val="Akapit"/>
        <w:numPr>
          <w:ilvl w:val="0"/>
          <w:numId w:val="64"/>
        </w:numPr>
      </w:pPr>
      <w:r w:rsidRPr="00082E03">
        <w:t>Program</w:t>
      </w:r>
      <w:r>
        <w:t xml:space="preserve"> Ochrony Środowiska Województwa Warmińsko-Mazurskiego do 2020 roku:</w:t>
      </w:r>
    </w:p>
    <w:p w:rsidR="00A47792" w:rsidRPr="009831E3" w:rsidRDefault="00A47792" w:rsidP="00A47792">
      <w:pPr>
        <w:pStyle w:val="Akapit"/>
        <w:numPr>
          <w:ilvl w:val="1"/>
          <w:numId w:val="64"/>
        </w:numPr>
      </w:pPr>
      <w:r>
        <w:t xml:space="preserve">Cel: </w:t>
      </w:r>
      <w:r>
        <w:rPr>
          <w:color w:val="000000" w:themeColor="text1"/>
        </w:rPr>
        <w:t xml:space="preserve">poprawa jakości powietrza, </w:t>
      </w:r>
    </w:p>
    <w:p w:rsidR="00A47792" w:rsidRPr="009831E3" w:rsidRDefault="00A47792" w:rsidP="00A47792">
      <w:pPr>
        <w:pStyle w:val="Akapit"/>
        <w:numPr>
          <w:ilvl w:val="1"/>
          <w:numId w:val="64"/>
        </w:numPr>
      </w:pPr>
      <w:r>
        <w:t xml:space="preserve">Cel: </w:t>
      </w:r>
      <w:r>
        <w:rPr>
          <w:color w:val="000000" w:themeColor="text1"/>
        </w:rPr>
        <w:t xml:space="preserve">zapewnienie odpowiedniej ilości i jakości wody, </w:t>
      </w:r>
    </w:p>
    <w:p w:rsidR="00A47792" w:rsidRPr="00082E03" w:rsidRDefault="00A47792" w:rsidP="00A47792">
      <w:pPr>
        <w:pStyle w:val="Akapit"/>
        <w:numPr>
          <w:ilvl w:val="1"/>
          <w:numId w:val="64"/>
        </w:numPr>
      </w:pPr>
      <w:r>
        <w:t xml:space="preserve">Cel: </w:t>
      </w:r>
      <w:r>
        <w:rPr>
          <w:color w:val="000000" w:themeColor="text1"/>
        </w:rPr>
        <w:t>ochrona wód i gleb przed zanieczyszczeniem ściekami</w:t>
      </w:r>
      <w:r>
        <w:t>;</w:t>
      </w:r>
    </w:p>
    <w:p w:rsidR="00A47792" w:rsidRDefault="00A47792" w:rsidP="00A47792">
      <w:pPr>
        <w:pStyle w:val="Akapit"/>
        <w:numPr>
          <w:ilvl w:val="0"/>
          <w:numId w:val="64"/>
        </w:numPr>
      </w:pPr>
      <w:r w:rsidRPr="0053744B">
        <w:rPr>
          <w:rFonts w:asciiTheme="minorHAnsi" w:hAnsiTheme="minorHAnsi"/>
        </w:rPr>
        <w:lastRenderedPageBreak/>
        <w:t>Program Ochrony Powietrza dla Strefy Warmińsko-Mazurskiej</w:t>
      </w:r>
      <w:r>
        <w:t>:</w:t>
      </w:r>
    </w:p>
    <w:p w:rsidR="00A47792" w:rsidRDefault="00A47792" w:rsidP="00A47792">
      <w:pPr>
        <w:pStyle w:val="Akapit"/>
        <w:numPr>
          <w:ilvl w:val="1"/>
          <w:numId w:val="64"/>
        </w:numPr>
      </w:pPr>
      <w:r>
        <w:t xml:space="preserve">Cel: </w:t>
      </w:r>
      <w:r w:rsidRPr="0053744B">
        <w:rPr>
          <w:rFonts w:asciiTheme="minorHAnsi" w:hAnsiTheme="minorHAnsi"/>
        </w:rPr>
        <w:t>redukcja emisji dwutlenku węgla poprzez termomodernizację budynków, wdrażanie instalacji OZE, jako alternatywnych źródeł energii</w:t>
      </w:r>
      <w:r>
        <w:t>;</w:t>
      </w:r>
    </w:p>
    <w:p w:rsidR="00A47792" w:rsidRDefault="00A47792" w:rsidP="00A47792">
      <w:pPr>
        <w:pStyle w:val="Akapit"/>
        <w:numPr>
          <w:ilvl w:val="0"/>
          <w:numId w:val="64"/>
        </w:numPr>
      </w:pPr>
      <w:r w:rsidRPr="003D567E">
        <w:t xml:space="preserve">Strategia </w:t>
      </w:r>
      <w:r w:rsidR="0009415B">
        <w:t>Rozwoju Gospodarczego Gminy Sorkwity na lata 2014-2024:</w:t>
      </w:r>
    </w:p>
    <w:p w:rsidR="00A47792" w:rsidRDefault="00A47792" w:rsidP="00A47792">
      <w:pPr>
        <w:pStyle w:val="Akapit"/>
        <w:numPr>
          <w:ilvl w:val="1"/>
          <w:numId w:val="64"/>
        </w:numPr>
      </w:pPr>
      <w:r>
        <w:t xml:space="preserve">Kierunek rozwoju: </w:t>
      </w:r>
      <w:r w:rsidRPr="0063601E">
        <w:t>Zachowanie i ochrona środowiska oraz promowanie efektywnego gospodarowania zasobami</w:t>
      </w:r>
      <w:r>
        <w:t>;</w:t>
      </w:r>
    </w:p>
    <w:p w:rsidR="00A47792" w:rsidRDefault="00A47792" w:rsidP="00A47792">
      <w:pPr>
        <w:pStyle w:val="Akapit"/>
        <w:numPr>
          <w:ilvl w:val="0"/>
          <w:numId w:val="64"/>
        </w:numPr>
      </w:pPr>
      <w:r w:rsidRPr="00B52164">
        <w:t xml:space="preserve">Projekt założeń do planu zaopatrzenia w ciepło, energię elektryczną i paliwa gazowe dla Gminy </w:t>
      </w:r>
      <w:r w:rsidR="0009415B">
        <w:t>Sorkwity:</w:t>
      </w:r>
    </w:p>
    <w:p w:rsidR="00A47792" w:rsidRDefault="00540123" w:rsidP="00A47792">
      <w:pPr>
        <w:pStyle w:val="Akapit"/>
        <w:numPr>
          <w:ilvl w:val="1"/>
          <w:numId w:val="64"/>
        </w:numPr>
      </w:pPr>
      <w:r>
        <w:t xml:space="preserve">Cel: </w:t>
      </w:r>
      <w:r w:rsidR="00A47792">
        <w:t>Wykorzystanie istniejących nadwyżek i lokalnych zasobów energii, z uwzględnieniem energii elektrycznej i ciepła wytwarzanych w</w:t>
      </w:r>
      <w:r w:rsidR="00446F72">
        <w:t> </w:t>
      </w:r>
      <w:r w:rsidR="00A47792">
        <w:t xml:space="preserve"> odnawialnych źródłach energii;</w:t>
      </w:r>
    </w:p>
    <w:p w:rsidR="00A47792" w:rsidRDefault="00A47792" w:rsidP="00A47792">
      <w:pPr>
        <w:pStyle w:val="Akapit"/>
        <w:numPr>
          <w:ilvl w:val="0"/>
          <w:numId w:val="64"/>
        </w:numPr>
      </w:pPr>
      <w:r>
        <w:t xml:space="preserve">Plan gospodarki niskoemisyjnej dla Gminy </w:t>
      </w:r>
      <w:r w:rsidR="0009415B">
        <w:t>Sorkwity na lata 2016-2020:</w:t>
      </w:r>
    </w:p>
    <w:p w:rsidR="00A47792" w:rsidRDefault="00A47792" w:rsidP="00A47792">
      <w:pPr>
        <w:pStyle w:val="Akapit"/>
        <w:numPr>
          <w:ilvl w:val="1"/>
          <w:numId w:val="64"/>
        </w:numPr>
      </w:pPr>
      <w:r>
        <w:t>Cel: r</w:t>
      </w:r>
      <w:r w:rsidRPr="00092358">
        <w:t>edukcja emisji dwutlenku wę</w:t>
      </w:r>
      <w:r>
        <w:t xml:space="preserve">gla z obszaru gminy </w:t>
      </w:r>
      <w:r w:rsidR="0009415B">
        <w:t>Sorkwity,</w:t>
      </w:r>
    </w:p>
    <w:p w:rsidR="00A47792" w:rsidRDefault="00A47792" w:rsidP="00DA3C60">
      <w:pPr>
        <w:pStyle w:val="Akapit"/>
        <w:numPr>
          <w:ilvl w:val="1"/>
          <w:numId w:val="64"/>
        </w:numPr>
      </w:pPr>
      <w:r>
        <w:t>Cel: p</w:t>
      </w:r>
      <w:r w:rsidRPr="00092358">
        <w:t xml:space="preserve">odniesienie efektywności energetycznej budynków i obiektów znajdujących się na terenie gminy </w:t>
      </w:r>
      <w:r w:rsidR="0009415B">
        <w:t>Sorkwity,</w:t>
      </w:r>
    </w:p>
    <w:p w:rsidR="00A47792" w:rsidRDefault="00A47792" w:rsidP="00A47792">
      <w:pPr>
        <w:pStyle w:val="Akapit"/>
        <w:numPr>
          <w:ilvl w:val="0"/>
          <w:numId w:val="64"/>
        </w:numPr>
      </w:pPr>
      <w:r w:rsidRPr="00082E03">
        <w:t>Studium Uwarunkowań i Kierunków Zagospodarowania Przestrzennego oraz Miejscowe Plany zagospodarowania</w:t>
      </w:r>
      <w:r>
        <w:t xml:space="preserve"> przestrzennego:</w:t>
      </w:r>
    </w:p>
    <w:p w:rsidR="00FD2CBD" w:rsidRDefault="00FD2CBD" w:rsidP="00AB676C">
      <w:pPr>
        <w:pStyle w:val="Akapit"/>
        <w:numPr>
          <w:ilvl w:val="1"/>
          <w:numId w:val="67"/>
        </w:numPr>
      </w:pPr>
      <w:r>
        <w:t xml:space="preserve">Cel: </w:t>
      </w:r>
      <w:r w:rsidR="00A47792" w:rsidRPr="00671A00">
        <w:t>zapewnienie wysokich parametrów zagospodarowania</w:t>
      </w:r>
      <w:r w:rsidR="00A47792" w:rsidRPr="00082E03">
        <w:t xml:space="preserve"> – p</w:t>
      </w:r>
      <w:r w:rsidR="00A47792">
        <w:t>rzestrze</w:t>
      </w:r>
      <w:r>
        <w:t xml:space="preserve">nnych i środowiskowych, </w:t>
      </w:r>
      <w:r w:rsidR="00A47792" w:rsidRPr="00082E03">
        <w:t>zapewnienie dostępu do infrastruktury technicznej</w:t>
      </w:r>
      <w:r w:rsidR="00A47792">
        <w:t>.</w:t>
      </w:r>
    </w:p>
    <w:p w:rsidR="00430117" w:rsidRDefault="00430117" w:rsidP="00AB676C">
      <w:pPr>
        <w:pStyle w:val="Akapit"/>
        <w:numPr>
          <w:ilvl w:val="1"/>
          <w:numId w:val="67"/>
        </w:numPr>
        <w:sectPr w:rsidR="00430117" w:rsidSect="00E72B9C">
          <w:headerReference w:type="default" r:id="rId21"/>
          <w:footerReference w:type="default" r:id="rId22"/>
          <w:headerReference w:type="first" r:id="rId23"/>
          <w:footerReference w:type="first" r:id="rId24"/>
          <w:pgSz w:w="11906" w:h="16838"/>
          <w:pgMar w:top="1440" w:right="964" w:bottom="1440" w:left="1797" w:header="708" w:footer="283" w:gutter="0"/>
          <w:cols w:space="708"/>
          <w:titlePg/>
          <w:docGrid w:linePitch="360"/>
        </w:sectPr>
      </w:pPr>
    </w:p>
    <w:p w:rsidR="002451E0" w:rsidRDefault="008D39E0" w:rsidP="00FD2CBD">
      <w:pPr>
        <w:pStyle w:val="Nagwek1"/>
      </w:pPr>
      <w:bookmarkStart w:id="12" w:name="_Toc504633112"/>
      <w:r w:rsidRPr="00632459">
        <w:lastRenderedPageBreak/>
        <w:t>Charakterystyka</w:t>
      </w:r>
      <w:r w:rsidRPr="00C04FC4">
        <w:t xml:space="preserve"> </w:t>
      </w:r>
      <w:r w:rsidRPr="00664072">
        <w:t>obszaru</w:t>
      </w:r>
      <w:r w:rsidRPr="00C04FC4">
        <w:t xml:space="preserve"> </w:t>
      </w:r>
      <w:r w:rsidRPr="00F44FAD">
        <w:t>Gminy</w:t>
      </w:r>
      <w:r w:rsidRPr="00C04FC4">
        <w:t xml:space="preserve"> </w:t>
      </w:r>
      <w:bookmarkEnd w:id="10"/>
      <w:bookmarkEnd w:id="11"/>
      <w:r w:rsidR="00825B6B">
        <w:t>Sorkwity</w:t>
      </w:r>
      <w:bookmarkEnd w:id="12"/>
    </w:p>
    <w:p w:rsidR="00D13F62" w:rsidRPr="00D13F62" w:rsidRDefault="00D13F62" w:rsidP="00D13F62">
      <w:pPr>
        <w:pStyle w:val="Nagwek2"/>
      </w:pPr>
      <w:bookmarkStart w:id="13" w:name="_Toc504633113"/>
      <w:r>
        <w:t>Położenie</w:t>
      </w:r>
      <w:bookmarkEnd w:id="13"/>
    </w:p>
    <w:p w:rsidR="00E9440D" w:rsidRDefault="00825B6B" w:rsidP="00D13F62">
      <w:pPr>
        <w:pStyle w:val="AKAPITY0"/>
      </w:pPr>
      <w:r>
        <w:t xml:space="preserve">Gmina Sorkwity jest gminą wiejską </w:t>
      </w:r>
      <w:r w:rsidR="00E9440D">
        <w:t>położoną w środkowej części województwa warmińsko</w:t>
      </w:r>
      <w:r w:rsidR="00254E90">
        <w:t>-</w:t>
      </w:r>
      <w:r w:rsidR="00E9440D">
        <w:t>mazurskiego, zajmującą obszar Pojezierza Mrągowsk</w:t>
      </w:r>
      <w:r w:rsidR="00A066B1">
        <w:t>iego. Gmina jest jedną  z 5 </w:t>
      </w:r>
      <w:r w:rsidR="00E9440D">
        <w:t>gmin powiatu mrągowskiego. Na terenie gminy znajdują się 43 miejscowości, podzielone na 20 sołectw. Łączna powierzchnia gminy wynosi 184,5 km</w:t>
      </w:r>
      <w:r w:rsidR="00E9440D" w:rsidRPr="00AB676C">
        <w:rPr>
          <w:vertAlign w:val="superscript"/>
        </w:rPr>
        <w:t>2</w:t>
      </w:r>
      <w:r w:rsidR="001A0615">
        <w:rPr>
          <w:vertAlign w:val="superscript"/>
        </w:rPr>
        <w:t>(</w:t>
      </w:r>
      <w:r w:rsidR="006B2E3F">
        <w:rPr>
          <w:rStyle w:val="Odwoanieprzypisudolnego"/>
        </w:rPr>
        <w:footnoteReference w:id="1"/>
      </w:r>
      <w:r w:rsidR="001A0615">
        <w:rPr>
          <w:vertAlign w:val="superscript"/>
        </w:rPr>
        <w:t>)</w:t>
      </w:r>
      <w:r w:rsidR="00E9440D">
        <w:t xml:space="preserve">. </w:t>
      </w:r>
    </w:p>
    <w:p w:rsidR="006B2E3F" w:rsidRDefault="006B2E3F" w:rsidP="00C4127A">
      <w:pPr>
        <w:pStyle w:val="AKAPITY0"/>
        <w:keepNext/>
        <w:spacing w:after="0" w:line="240" w:lineRule="auto"/>
        <w:ind w:firstLine="0"/>
        <w:jc w:val="center"/>
      </w:pPr>
      <w:r>
        <w:rPr>
          <w:noProof/>
        </w:rPr>
        <w:drawing>
          <wp:inline distT="0" distB="0" distL="0" distR="0" wp14:anchorId="4E082881" wp14:editId="2A06C9BC">
            <wp:extent cx="5752465" cy="2796540"/>
            <wp:effectExtent l="0" t="0" r="635"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2465" cy="2796540"/>
                    </a:xfrm>
                    <a:prstGeom prst="rect">
                      <a:avLst/>
                    </a:prstGeom>
                    <a:noFill/>
                    <a:ln>
                      <a:noFill/>
                    </a:ln>
                  </pic:spPr>
                </pic:pic>
              </a:graphicData>
            </a:graphic>
          </wp:inline>
        </w:drawing>
      </w:r>
    </w:p>
    <w:p w:rsidR="006B2E3F" w:rsidRDefault="006B2E3F" w:rsidP="006B2E3F">
      <w:pPr>
        <w:pStyle w:val="Legenda"/>
        <w:rPr>
          <w:szCs w:val="24"/>
          <w:shd w:val="clear" w:color="auto" w:fill="FFFFFF"/>
        </w:rPr>
      </w:pPr>
      <w:bookmarkStart w:id="14" w:name="_Toc503466887"/>
      <w:r>
        <w:t xml:space="preserve">Rysunek </w:t>
      </w:r>
      <w:r w:rsidR="003C2760">
        <w:fldChar w:fldCharType="begin"/>
      </w:r>
      <w:r w:rsidR="003C2760">
        <w:instrText xml:space="preserve"> SEQ Rysunek \* ARABIC </w:instrText>
      </w:r>
      <w:r w:rsidR="003C2760">
        <w:fldChar w:fldCharType="separate"/>
      </w:r>
      <w:r w:rsidR="00D5579E">
        <w:rPr>
          <w:noProof/>
        </w:rPr>
        <w:t>1</w:t>
      </w:r>
      <w:r w:rsidR="003C2760">
        <w:rPr>
          <w:noProof/>
        </w:rPr>
        <w:fldChar w:fldCharType="end"/>
      </w:r>
      <w:r>
        <w:t>. Położenie Gminy Sorkwity na tle województwa warmińsko – mazurskiego i powiatu mrągowskiego</w:t>
      </w:r>
      <w:bookmarkEnd w:id="14"/>
      <w:r>
        <w:t xml:space="preserve"> </w:t>
      </w:r>
    </w:p>
    <w:p w:rsidR="000741AA" w:rsidRDefault="006B2E3F" w:rsidP="00AB676C">
      <w:pPr>
        <w:pStyle w:val="rdo"/>
      </w:pPr>
      <w:r>
        <w:rPr>
          <w:shd w:val="clear" w:color="auto" w:fill="FFFFFF"/>
        </w:rPr>
        <w:t>Źródło: o</w:t>
      </w:r>
      <w:r w:rsidRPr="00105489">
        <w:rPr>
          <w:shd w:val="clear" w:color="auto" w:fill="FFFFFF"/>
        </w:rPr>
        <w:t>pracowanie własne</w:t>
      </w:r>
      <w:r>
        <w:t xml:space="preserve"> </w:t>
      </w:r>
    </w:p>
    <w:p w:rsidR="00A71545" w:rsidRDefault="00A71545" w:rsidP="00E458E6">
      <w:pPr>
        <w:pStyle w:val="AKAPITY0"/>
      </w:pPr>
      <w:r>
        <w:t xml:space="preserve">Gmina Sorkwity graniczy z 6 gminami województwa warmińsko – mazurskiego: od północy graniczy z gminami Reszel i Kolno, natomiast od południa z gminami Dźwierzuty oraz Piecki. Od wschodu gmina Sorkwity graniczy z gminą wiejską Mrągowo oraz gminą miejską Mrągowo, </w:t>
      </w:r>
      <w:r w:rsidR="00825681">
        <w:t>od</w:t>
      </w:r>
      <w:r>
        <w:t xml:space="preserve"> zachodu</w:t>
      </w:r>
      <w:r w:rsidR="00825681">
        <w:t xml:space="preserve"> z kolei</w:t>
      </w:r>
      <w:r>
        <w:t xml:space="preserve"> </w:t>
      </w:r>
      <w:r w:rsidR="00825681">
        <w:t>z gminą</w:t>
      </w:r>
      <w:r>
        <w:t xml:space="preserve"> Biskupiec.</w:t>
      </w:r>
    </w:p>
    <w:p w:rsidR="00E458E6" w:rsidRDefault="00A71545" w:rsidP="00AB676C">
      <w:pPr>
        <w:pStyle w:val="Akapit"/>
      </w:pPr>
      <w:r>
        <w:t xml:space="preserve">Ze względu na charakterystyczny, podłużny kształt, zachodnia granica gminy Sorkwity jest jednocześnie granicą powiatu mrągowskiego z powiatami: olsztyńskim i szczycieńskim.  </w:t>
      </w:r>
    </w:p>
    <w:p w:rsidR="00673E2B" w:rsidRDefault="0031722E" w:rsidP="00180C02">
      <w:pPr>
        <w:pStyle w:val="Legenda"/>
      </w:pPr>
      <w:bookmarkStart w:id="15" w:name="_Toc482096091"/>
      <w:r>
        <w:rPr>
          <w:noProof/>
        </w:rPr>
        <w:lastRenderedPageBreak/>
        <w:drawing>
          <wp:inline distT="0" distB="0" distL="0" distR="0" wp14:anchorId="61760836" wp14:editId="0825F46F">
            <wp:extent cx="4997303" cy="5573219"/>
            <wp:effectExtent l="0" t="0" r="0" b="889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7339" cy="5573259"/>
                    </a:xfrm>
                    <a:prstGeom prst="rect">
                      <a:avLst/>
                    </a:prstGeom>
                    <a:noFill/>
                    <a:ln>
                      <a:noFill/>
                    </a:ln>
                  </pic:spPr>
                </pic:pic>
              </a:graphicData>
            </a:graphic>
          </wp:inline>
        </w:drawing>
      </w:r>
    </w:p>
    <w:p w:rsidR="00180C02" w:rsidRDefault="00180C02" w:rsidP="00180C02">
      <w:pPr>
        <w:pStyle w:val="Legenda"/>
      </w:pPr>
      <w:bookmarkStart w:id="16" w:name="_Toc503466888"/>
      <w:r>
        <w:t xml:space="preserve">Rysunek </w:t>
      </w:r>
      <w:r w:rsidR="003C2760">
        <w:fldChar w:fldCharType="begin"/>
      </w:r>
      <w:r w:rsidR="003C2760">
        <w:instrText xml:space="preserve"> SEQ Rysunek \* ARABIC </w:instrText>
      </w:r>
      <w:r w:rsidR="003C2760">
        <w:fldChar w:fldCharType="separate"/>
      </w:r>
      <w:r w:rsidR="00D5579E">
        <w:rPr>
          <w:noProof/>
        </w:rPr>
        <w:t>2</w:t>
      </w:r>
      <w:r w:rsidR="003C2760">
        <w:rPr>
          <w:noProof/>
        </w:rPr>
        <w:fldChar w:fldCharType="end"/>
      </w:r>
      <w:r>
        <w:t xml:space="preserve">. Gminy sąsiadujące z Gminą </w:t>
      </w:r>
      <w:bookmarkEnd w:id="15"/>
      <w:r w:rsidR="00673E2B">
        <w:t>Sorkwity</w:t>
      </w:r>
      <w:bookmarkEnd w:id="16"/>
    </w:p>
    <w:p w:rsidR="00E458E6" w:rsidRDefault="00180C02" w:rsidP="00180C02">
      <w:pPr>
        <w:pStyle w:val="AKAPITY0"/>
        <w:ind w:firstLine="0"/>
        <w:jc w:val="center"/>
      </w:pPr>
      <w:r w:rsidRPr="00B16F73">
        <w:rPr>
          <w:i/>
          <w:sz w:val="20"/>
        </w:rPr>
        <w:t xml:space="preserve">Źródło: </w:t>
      </w:r>
      <w:r>
        <w:rPr>
          <w:i/>
          <w:sz w:val="20"/>
        </w:rPr>
        <w:t>o</w:t>
      </w:r>
      <w:r w:rsidRPr="00B16F73">
        <w:rPr>
          <w:i/>
          <w:sz w:val="20"/>
        </w:rPr>
        <w:t>pracowanie własne</w:t>
      </w:r>
    </w:p>
    <w:p w:rsidR="00836368" w:rsidRDefault="002306A7" w:rsidP="00AB676C">
      <w:pPr>
        <w:pStyle w:val="AKAPITY0"/>
      </w:pPr>
      <w:r>
        <w:t xml:space="preserve">Biorąc pod uwagę podział kraju na jednostki fizjograficzne według Kondrackiego, gmina Sorkwity w całości leży na Pojezierzu </w:t>
      </w:r>
      <w:r w:rsidR="0031722E">
        <w:t>Mrągowskim</w:t>
      </w:r>
      <w:r>
        <w:t xml:space="preserve"> (rys. 3). Charakterystyczną cechą tego typu jednostki jest skupienie wielu dużych, naturalnych zbiorników wodnych. Typowym elementem krajobrazu tego obszaru są również rozległe, zwarte kompleksy leśne. Rzeźba terenu </w:t>
      </w:r>
      <w:r w:rsidR="00D7479A">
        <w:t>charakteryzuje się układem kratowym -</w:t>
      </w:r>
      <w:r>
        <w:t xml:space="preserve"> formy terenowe oraz rynny jeziorne mają przebieg południkowy, natomiast wzgórza morenowe mają przebieg równoleżnikowy. Na </w:t>
      </w:r>
      <w:r>
        <w:lastRenderedPageBreak/>
        <w:t xml:space="preserve">terenie gminy przeważa </w:t>
      </w:r>
      <w:r w:rsidR="00A61AAD">
        <w:t>k</w:t>
      </w:r>
      <w:r>
        <w:t>rajobraz młodoglacjalny, a najwyższy punkt na terenie gminy znajduje się na zachód od Jeziora Gielądzkiego i osiąga wartość 208 m n.p.m.</w:t>
      </w:r>
      <w:r>
        <w:rPr>
          <w:rStyle w:val="Odwoanieprzypisudolnego"/>
        </w:rPr>
        <w:footnoteReference w:id="2"/>
      </w:r>
    </w:p>
    <w:p w:rsidR="008D3687" w:rsidRDefault="002306A7" w:rsidP="003D19A2">
      <w:pPr>
        <w:pStyle w:val="Akapit"/>
        <w:spacing w:line="240" w:lineRule="auto"/>
        <w:ind w:firstLine="0"/>
        <w:jc w:val="center"/>
      </w:pPr>
      <w:bookmarkStart w:id="17" w:name="_Toc480364522"/>
      <w:r>
        <w:rPr>
          <w:noProof/>
          <w:lang w:eastAsia="pl-PL"/>
        </w:rPr>
        <w:drawing>
          <wp:inline distT="0" distB="0" distL="0" distR="0" wp14:anchorId="331F009F" wp14:editId="47679360">
            <wp:extent cx="5592445" cy="4816475"/>
            <wp:effectExtent l="0" t="0" r="8255" b="31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2445" cy="4816475"/>
                    </a:xfrm>
                    <a:prstGeom prst="rect">
                      <a:avLst/>
                    </a:prstGeom>
                    <a:noFill/>
                    <a:ln>
                      <a:noFill/>
                    </a:ln>
                  </pic:spPr>
                </pic:pic>
              </a:graphicData>
            </a:graphic>
          </wp:inline>
        </w:drawing>
      </w:r>
    </w:p>
    <w:p w:rsidR="00836368" w:rsidRDefault="00836368" w:rsidP="008D3687">
      <w:pPr>
        <w:pStyle w:val="Legenda"/>
      </w:pPr>
      <w:bookmarkStart w:id="18" w:name="_Toc503466889"/>
      <w:r>
        <w:t xml:space="preserve">Rysunek </w:t>
      </w:r>
      <w:r w:rsidR="003C2760">
        <w:fldChar w:fldCharType="begin"/>
      </w:r>
      <w:r w:rsidR="003C2760">
        <w:instrText xml:space="preserve"> SEQ Rysunek \* ARABIC </w:instrText>
      </w:r>
      <w:r w:rsidR="003C2760">
        <w:fldChar w:fldCharType="separate"/>
      </w:r>
      <w:r w:rsidR="00D5579E">
        <w:rPr>
          <w:noProof/>
        </w:rPr>
        <w:t>3</w:t>
      </w:r>
      <w:r w:rsidR="003C2760">
        <w:rPr>
          <w:noProof/>
        </w:rPr>
        <w:fldChar w:fldCharType="end"/>
      </w:r>
      <w:r>
        <w:t xml:space="preserve">. Gmina </w:t>
      </w:r>
      <w:r w:rsidR="002306A7">
        <w:t xml:space="preserve">Sorkwity (czarna pogrubiona linia) </w:t>
      </w:r>
      <w:r>
        <w:t>na tle mezoregionów</w:t>
      </w:r>
      <w:bookmarkEnd w:id="17"/>
      <w:bookmarkEnd w:id="18"/>
    </w:p>
    <w:p w:rsidR="00836368" w:rsidRDefault="00836368" w:rsidP="00262567">
      <w:pPr>
        <w:pStyle w:val="AKAPITY0"/>
        <w:ind w:firstLine="0"/>
        <w:jc w:val="center"/>
      </w:pPr>
      <w:r w:rsidRPr="007E6C69">
        <w:rPr>
          <w:rFonts w:cs="Arial"/>
          <w:i/>
          <w:sz w:val="20"/>
          <w:szCs w:val="20"/>
          <w:lang w:eastAsia="ja-JP"/>
        </w:rPr>
        <w:t>Źródło</w:t>
      </w:r>
      <w:r>
        <w:rPr>
          <w:rFonts w:cs="Arial"/>
          <w:i/>
          <w:sz w:val="20"/>
          <w:szCs w:val="20"/>
          <w:lang w:eastAsia="ja-JP"/>
        </w:rPr>
        <w:t>: opracowanie własne, na podstawie danych GDOŚ</w:t>
      </w:r>
    </w:p>
    <w:p w:rsidR="000741AA" w:rsidRDefault="000741AA" w:rsidP="000741AA">
      <w:pPr>
        <w:pStyle w:val="Nagwek2"/>
      </w:pPr>
      <w:bookmarkStart w:id="19" w:name="_Toc463330943"/>
      <w:bookmarkStart w:id="20" w:name="_Toc466472614"/>
      <w:bookmarkStart w:id="21" w:name="_Toc470091738"/>
      <w:bookmarkStart w:id="22" w:name="_Toc471986311"/>
      <w:bookmarkStart w:id="23" w:name="_Toc474226305"/>
      <w:bookmarkStart w:id="24" w:name="_Toc482607476"/>
      <w:bookmarkStart w:id="25" w:name="_Toc504633114"/>
      <w:r w:rsidRPr="00EE04BD">
        <w:t>Demografia</w:t>
      </w:r>
      <w:bookmarkEnd w:id="19"/>
      <w:bookmarkEnd w:id="20"/>
      <w:bookmarkEnd w:id="21"/>
      <w:bookmarkEnd w:id="22"/>
      <w:bookmarkEnd w:id="23"/>
      <w:bookmarkEnd w:id="24"/>
      <w:bookmarkEnd w:id="25"/>
    </w:p>
    <w:p w:rsidR="00262567" w:rsidRDefault="00262567" w:rsidP="00262567">
      <w:pPr>
        <w:pStyle w:val="AKAPITY0"/>
      </w:pPr>
      <w:r>
        <w:t xml:space="preserve">Pod koniec </w:t>
      </w:r>
      <w:r w:rsidR="006575E8">
        <w:t xml:space="preserve">2016 </w:t>
      </w:r>
      <w:r>
        <w:t xml:space="preserve">roku Gminę </w:t>
      </w:r>
      <w:r w:rsidR="002E570E">
        <w:t xml:space="preserve">Sorkwity </w:t>
      </w:r>
      <w:r>
        <w:t>zamieszkiwało</w:t>
      </w:r>
      <w:r w:rsidRPr="00344EDC">
        <w:t xml:space="preserve"> </w:t>
      </w:r>
      <w:r w:rsidR="002E570E">
        <w:t xml:space="preserve">4 618 </w:t>
      </w:r>
      <w:r w:rsidRPr="00344EDC">
        <w:t xml:space="preserve">osób, z czego </w:t>
      </w:r>
      <w:r w:rsidR="002E570E">
        <w:t>49,8</w:t>
      </w:r>
      <w:r w:rsidRPr="005A17EB">
        <w:t>%</w:t>
      </w:r>
      <w:r w:rsidRPr="00344EDC">
        <w:t xml:space="preserve"> </w:t>
      </w:r>
      <w:r w:rsidRPr="005A17EB">
        <w:t>(</w:t>
      </w:r>
      <w:r w:rsidR="002E570E">
        <w:t>2</w:t>
      </w:r>
      <w:r w:rsidR="00A61AAD">
        <w:t> </w:t>
      </w:r>
      <w:r w:rsidR="002E570E">
        <w:t xml:space="preserve"> 301</w:t>
      </w:r>
      <w:r>
        <w:t xml:space="preserve"> </w:t>
      </w:r>
      <w:r w:rsidRPr="005A17EB">
        <w:t>osób)</w:t>
      </w:r>
      <w:r w:rsidRPr="00344EDC">
        <w:t xml:space="preserve"> stanowiły kobiety, a </w:t>
      </w:r>
      <w:r w:rsidR="002E570E">
        <w:t>50,2</w:t>
      </w:r>
      <w:r w:rsidRPr="005A17EB">
        <w:t>% (</w:t>
      </w:r>
      <w:r w:rsidR="002E570E">
        <w:t>2 317</w:t>
      </w:r>
      <w:r w:rsidRPr="005A17EB">
        <w:t>)</w:t>
      </w:r>
      <w:r w:rsidRPr="00344EDC">
        <w:t xml:space="preserve"> mężczyźni</w:t>
      </w:r>
      <w:r>
        <w:rPr>
          <w:rStyle w:val="Odwoanieprzypisudolnego"/>
        </w:rPr>
        <w:footnoteReference w:id="3"/>
      </w:r>
      <w:r w:rsidRPr="00344EDC">
        <w:t xml:space="preserve">. </w:t>
      </w:r>
      <w:r w:rsidRPr="004B18CC">
        <w:t>Gęstość zaludnie</w:t>
      </w:r>
      <w:r>
        <w:t>nia w </w:t>
      </w:r>
      <w:r w:rsidR="00E8079B">
        <w:t>gminie</w:t>
      </w:r>
      <w:r w:rsidRPr="004B18CC">
        <w:t xml:space="preserve"> wynosi </w:t>
      </w:r>
      <w:r w:rsidR="002E570E">
        <w:t>25</w:t>
      </w:r>
      <w:r>
        <w:t xml:space="preserve"> </w:t>
      </w:r>
      <w:r w:rsidRPr="004B18CC">
        <w:t>osób na</w:t>
      </w:r>
      <w:r>
        <w:t> 1 </w:t>
      </w:r>
      <w:r w:rsidRPr="004B18CC">
        <w:t>km</w:t>
      </w:r>
      <w:r>
        <w:rPr>
          <w:vertAlign w:val="superscript"/>
        </w:rPr>
        <w:t>2</w:t>
      </w:r>
      <w:r>
        <w:t>.</w:t>
      </w:r>
      <w:r w:rsidRPr="004B18CC">
        <w:t xml:space="preserve"> </w:t>
      </w:r>
      <w:r w:rsidRPr="002545D5">
        <w:t xml:space="preserve">Mieszkańcy </w:t>
      </w:r>
      <w:r>
        <w:t xml:space="preserve">Gminy </w:t>
      </w:r>
      <w:r w:rsidR="00ED69B6">
        <w:t>S</w:t>
      </w:r>
      <w:r w:rsidR="002E570E">
        <w:t>orkwity</w:t>
      </w:r>
      <w:r w:rsidRPr="002545D5">
        <w:t xml:space="preserve"> stanowią </w:t>
      </w:r>
      <w:r w:rsidR="002E570E">
        <w:rPr>
          <w:color w:val="000000" w:themeColor="text1"/>
        </w:rPr>
        <w:t>9,14</w:t>
      </w:r>
      <w:r>
        <w:t xml:space="preserve">% mieszkańców powiatu </w:t>
      </w:r>
      <w:r w:rsidR="002E570E">
        <w:t>mrągowskiego</w:t>
      </w:r>
      <w:r w:rsidR="00701997">
        <w:t>.</w:t>
      </w:r>
    </w:p>
    <w:p w:rsidR="00262567" w:rsidRDefault="0077767A" w:rsidP="00AB676C">
      <w:pPr>
        <w:pStyle w:val="AKAPITY0"/>
      </w:pPr>
      <w:r>
        <w:lastRenderedPageBreak/>
        <w:t xml:space="preserve">Z danych GUS </w:t>
      </w:r>
      <w:r w:rsidR="00085B01">
        <w:t>wynika</w:t>
      </w:r>
      <w:r>
        <w:t>, że na przestrzeni kilku lat</w:t>
      </w:r>
      <w:r w:rsidR="00487CB0">
        <w:t>,</w:t>
      </w:r>
      <w:r>
        <w:t xml:space="preserve"> </w:t>
      </w:r>
      <w:r w:rsidR="00085B01">
        <w:t xml:space="preserve">liczba mieszkańców Gminy </w:t>
      </w:r>
      <w:r w:rsidR="00487CB0">
        <w:t xml:space="preserve">Sorkwity </w:t>
      </w:r>
      <w:r>
        <w:t>charakteryzuje się tendencją wzrostową. W okresie 200</w:t>
      </w:r>
      <w:r w:rsidR="00854385">
        <w:t>9</w:t>
      </w:r>
      <w:r>
        <w:t> – 201</w:t>
      </w:r>
      <w:r w:rsidR="00B55EB8">
        <w:t>6</w:t>
      </w:r>
      <w:r>
        <w:t xml:space="preserve"> liczba ludności wzrosła o </w:t>
      </w:r>
      <w:r w:rsidR="009F70A7">
        <w:t xml:space="preserve">ok. </w:t>
      </w:r>
      <w:r w:rsidR="00854385">
        <w:t>1</w:t>
      </w:r>
      <w:r>
        <w:t>%.</w:t>
      </w:r>
    </w:p>
    <w:p w:rsidR="00487CB0" w:rsidRDefault="00846CAD" w:rsidP="004569C7">
      <w:pPr>
        <w:pStyle w:val="Legenda"/>
      </w:pPr>
      <w:bookmarkStart w:id="26" w:name="_Toc470091839"/>
      <w:bookmarkStart w:id="27" w:name="_Toc471724006"/>
      <w:bookmarkStart w:id="28" w:name="_Toc472670634"/>
      <w:bookmarkStart w:id="29" w:name="_Toc474226264"/>
      <w:bookmarkStart w:id="30" w:name="_Toc480365084"/>
      <w:r>
        <w:rPr>
          <w:noProof/>
        </w:rPr>
        <w:drawing>
          <wp:inline distT="0" distB="0" distL="0" distR="0" wp14:anchorId="6B8DABE1" wp14:editId="3507C70F">
            <wp:extent cx="5656521" cy="3678866"/>
            <wp:effectExtent l="0" t="0" r="20955" b="1714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B3247" w:rsidRPr="00205A2A" w:rsidRDefault="00CB3247" w:rsidP="00CB3247">
      <w:pPr>
        <w:pStyle w:val="Legenda"/>
      </w:pPr>
      <w:bookmarkStart w:id="31" w:name="_Toc503450909"/>
      <w:r>
        <w:t xml:space="preserve">Wykres </w:t>
      </w:r>
      <w:r w:rsidR="003C2760">
        <w:fldChar w:fldCharType="begin"/>
      </w:r>
      <w:r w:rsidR="003C2760">
        <w:instrText xml:space="preserve"> SEQ Wykres \* ARABIC </w:instrText>
      </w:r>
      <w:r w:rsidR="003C2760">
        <w:fldChar w:fldCharType="separate"/>
      </w:r>
      <w:r w:rsidR="00D5579E">
        <w:rPr>
          <w:noProof/>
        </w:rPr>
        <w:t>1</w:t>
      </w:r>
      <w:r w:rsidR="003C2760">
        <w:rPr>
          <w:noProof/>
        </w:rPr>
        <w:fldChar w:fldCharType="end"/>
      </w:r>
      <w:r>
        <w:t xml:space="preserve">. Struktura wieku mieszkańców Gminy </w:t>
      </w:r>
      <w:r w:rsidR="00487CB0">
        <w:t xml:space="preserve">Sorkwity </w:t>
      </w:r>
      <w:r>
        <w:t>w 2016 roku</w:t>
      </w:r>
      <w:bookmarkEnd w:id="26"/>
      <w:bookmarkEnd w:id="27"/>
      <w:bookmarkEnd w:id="28"/>
      <w:bookmarkEnd w:id="29"/>
      <w:bookmarkEnd w:id="30"/>
      <w:bookmarkEnd w:id="31"/>
    </w:p>
    <w:p w:rsidR="00262567" w:rsidRDefault="00CB3247" w:rsidP="00CB3247">
      <w:pPr>
        <w:jc w:val="center"/>
      </w:pPr>
      <w:r w:rsidRPr="009B04EA">
        <w:rPr>
          <w:i/>
          <w:sz w:val="20"/>
        </w:rPr>
        <w:t xml:space="preserve">Źródło: </w:t>
      </w:r>
      <w:r>
        <w:rPr>
          <w:i/>
          <w:sz w:val="20"/>
        </w:rPr>
        <w:t>o</w:t>
      </w:r>
      <w:r w:rsidRPr="009B04EA">
        <w:rPr>
          <w:i/>
          <w:sz w:val="20"/>
        </w:rPr>
        <w:t>pracowanie</w:t>
      </w:r>
      <w:r>
        <w:rPr>
          <w:i/>
          <w:sz w:val="20"/>
        </w:rPr>
        <w:t xml:space="preserve"> własne, na podstawie danych GUS</w:t>
      </w:r>
    </w:p>
    <w:p w:rsidR="009F70A7" w:rsidRDefault="009F70A7" w:rsidP="009F70A7">
      <w:pPr>
        <w:pStyle w:val="Nagwek2"/>
      </w:pPr>
      <w:bookmarkStart w:id="32" w:name="_Toc504633115"/>
      <w:r>
        <w:rPr>
          <w:rFonts w:eastAsia="Times New Roman"/>
          <w:lang w:eastAsia="pl-PL"/>
        </w:rPr>
        <w:t>G</w:t>
      </w:r>
      <w:r w:rsidRPr="007E2F6B">
        <w:t>ospodar</w:t>
      </w:r>
      <w:r>
        <w:t>ka</w:t>
      </w:r>
      <w:bookmarkEnd w:id="32"/>
    </w:p>
    <w:p w:rsidR="009F70A7" w:rsidRDefault="007841C0" w:rsidP="00F06FE2">
      <w:pPr>
        <w:pStyle w:val="AKAPITY0"/>
        <w:spacing w:after="0"/>
      </w:pPr>
      <w:r w:rsidRPr="00233046">
        <w:t xml:space="preserve">Zgodnie z danymi Głównego Urzędu Statystycznego, na tle wszystkich działalności wyraźnie wyróżniają się </w:t>
      </w:r>
      <w:r w:rsidR="00AB4B3F">
        <w:t>2</w:t>
      </w:r>
      <w:r w:rsidRPr="00233046">
        <w:t xml:space="preserve"> sekcje (wykres 2): </w:t>
      </w:r>
      <w:r w:rsidR="002A00E5" w:rsidRPr="00233046">
        <w:t>handel hurtowy i detaliczny (</w:t>
      </w:r>
      <w:r w:rsidR="007D1437">
        <w:t xml:space="preserve">sekcja </w:t>
      </w:r>
      <w:r w:rsidR="002A00E5" w:rsidRPr="00233046">
        <w:t>G</w:t>
      </w:r>
      <w:r w:rsidR="00AB4B3F">
        <w:t>)</w:t>
      </w:r>
      <w:r w:rsidR="002A00E5" w:rsidRPr="00233046">
        <w:t xml:space="preserve"> </w:t>
      </w:r>
      <w:r w:rsidR="00AB4B3F">
        <w:t>i budownictwo (F)</w:t>
      </w:r>
      <w:r w:rsidRPr="00233046">
        <w:t xml:space="preserve">. Liczba </w:t>
      </w:r>
      <w:r w:rsidR="007D1437">
        <w:t>podmiotów gospodarczych w </w:t>
      </w:r>
      <w:r w:rsidRPr="00233046">
        <w:t>tych sekcjach w 201</w:t>
      </w:r>
      <w:r w:rsidR="007D1437">
        <w:t>6</w:t>
      </w:r>
      <w:r w:rsidRPr="00233046">
        <w:t xml:space="preserve"> roku wynosiła odpowiednio </w:t>
      </w:r>
      <w:r w:rsidR="004628D2">
        <w:t>56</w:t>
      </w:r>
      <w:r w:rsidR="00AB4B3F">
        <w:t xml:space="preserve"> i 50</w:t>
      </w:r>
      <w:r w:rsidR="00377A7F">
        <w:t xml:space="preserve">. </w:t>
      </w:r>
    </w:p>
    <w:p w:rsidR="009C33DC" w:rsidRDefault="009C33DC" w:rsidP="000406B0">
      <w:pPr>
        <w:pStyle w:val="Legenda"/>
      </w:pPr>
      <w:bookmarkStart w:id="33" w:name="_Toc466543010"/>
      <w:bookmarkStart w:id="34" w:name="_Toc469393965"/>
      <w:bookmarkStart w:id="35" w:name="_Toc474226265"/>
      <w:bookmarkStart w:id="36" w:name="_Toc480365085"/>
      <w:r>
        <w:rPr>
          <w:noProof/>
        </w:rPr>
        <w:lastRenderedPageBreak/>
        <w:drawing>
          <wp:inline distT="0" distB="0" distL="0" distR="0" wp14:anchorId="066C48B8" wp14:editId="032E6C27">
            <wp:extent cx="5411972" cy="2775098"/>
            <wp:effectExtent l="0" t="0" r="17780" b="2540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406B0" w:rsidRDefault="000406B0" w:rsidP="000406B0">
      <w:pPr>
        <w:pStyle w:val="Legenda"/>
      </w:pPr>
      <w:bookmarkStart w:id="37" w:name="_Toc503450910"/>
      <w:r>
        <w:t xml:space="preserve">Wykres </w:t>
      </w:r>
      <w:r w:rsidR="003C2760">
        <w:fldChar w:fldCharType="begin"/>
      </w:r>
      <w:r w:rsidR="003C2760">
        <w:instrText xml:space="preserve"> SEQ Wykres \* ARABIC </w:instrText>
      </w:r>
      <w:r w:rsidR="003C2760">
        <w:fldChar w:fldCharType="separate"/>
      </w:r>
      <w:r w:rsidR="00D5579E">
        <w:rPr>
          <w:noProof/>
        </w:rPr>
        <w:t>2</w:t>
      </w:r>
      <w:r w:rsidR="003C2760">
        <w:rPr>
          <w:noProof/>
        </w:rPr>
        <w:fldChar w:fldCharType="end"/>
      </w:r>
      <w:r>
        <w:t>.</w:t>
      </w:r>
      <w:r w:rsidRPr="00E80A63">
        <w:rPr>
          <w:noProof/>
        </w:rPr>
        <w:t xml:space="preserve"> </w:t>
      </w:r>
      <w:r>
        <w:t>Podmioty Gospodarki Narodowej wpisane do rejestru REGON z podziałem na sektory i funkcjonujące na terenie Gminy</w:t>
      </w:r>
      <w:r w:rsidR="009C33DC">
        <w:t xml:space="preserve"> Sorkwity</w:t>
      </w:r>
      <w:bookmarkEnd w:id="33"/>
      <w:bookmarkEnd w:id="34"/>
      <w:bookmarkEnd w:id="35"/>
      <w:bookmarkEnd w:id="36"/>
      <w:bookmarkEnd w:id="37"/>
    </w:p>
    <w:p w:rsidR="000406B0" w:rsidRDefault="000406B0" w:rsidP="00F06FE2">
      <w:pPr>
        <w:pStyle w:val="AKAPITY0"/>
        <w:ind w:firstLine="0"/>
        <w:jc w:val="center"/>
      </w:pPr>
      <w:r>
        <w:rPr>
          <w:i/>
          <w:sz w:val="20"/>
          <w:szCs w:val="20"/>
        </w:rPr>
        <w:t>Źródło: opracowanie własne na podstawie Banku Danych Lokalnych GUS [dane za 2016</w:t>
      </w:r>
      <w:r w:rsidR="004C3593">
        <w:rPr>
          <w:i/>
          <w:sz w:val="20"/>
          <w:szCs w:val="20"/>
        </w:rPr>
        <w:t xml:space="preserve"> rok]</w:t>
      </w:r>
    </w:p>
    <w:p w:rsidR="000406B0" w:rsidRPr="00C811FC" w:rsidRDefault="000406B0" w:rsidP="000406B0">
      <w:pPr>
        <w:pStyle w:val="Akapity"/>
        <w:spacing w:line="240" w:lineRule="auto"/>
        <w:ind w:firstLine="0"/>
        <w:jc w:val="left"/>
        <w:rPr>
          <w:sz w:val="22"/>
          <w:lang w:eastAsia="pl-PL"/>
        </w:rPr>
      </w:pPr>
      <w:r w:rsidRPr="00C811FC">
        <w:rPr>
          <w:sz w:val="22"/>
          <w:lang w:eastAsia="pl-PL"/>
        </w:rPr>
        <w:t>Objaśnienie:</w:t>
      </w:r>
    </w:p>
    <w:tbl>
      <w:tblPr>
        <w:tblW w:w="9131" w:type="dxa"/>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149"/>
        <w:gridCol w:w="7982"/>
      </w:tblGrid>
      <w:tr w:rsidR="000406B0" w:rsidRPr="00C811FC" w:rsidTr="003D19A2">
        <w:trPr>
          <w:trHeight w:val="90"/>
        </w:trPr>
        <w:tc>
          <w:tcPr>
            <w:tcW w:w="1149" w:type="dxa"/>
            <w:shd w:val="clear" w:color="auto" w:fill="auto"/>
            <w:vAlign w:val="center"/>
            <w:hideMark/>
          </w:tcPr>
          <w:p w:rsidR="000406B0" w:rsidRPr="00C811FC" w:rsidRDefault="000406B0" w:rsidP="003D19A2">
            <w:pPr>
              <w:spacing w:after="0" w:line="240" w:lineRule="auto"/>
              <w:jc w:val="center"/>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Sekcja A</w:t>
            </w:r>
          </w:p>
        </w:tc>
        <w:tc>
          <w:tcPr>
            <w:tcW w:w="7982" w:type="dxa"/>
            <w:shd w:val="clear" w:color="auto" w:fill="auto"/>
            <w:vAlign w:val="center"/>
            <w:hideMark/>
          </w:tcPr>
          <w:p w:rsidR="000406B0" w:rsidRPr="00C811FC" w:rsidRDefault="000406B0" w:rsidP="003D19A2">
            <w:pPr>
              <w:spacing w:after="0" w:line="240" w:lineRule="auto"/>
              <w:jc w:val="left"/>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Rolnictwo, leśnictwo, łowiectwo i rybactwo</w:t>
            </w:r>
          </w:p>
        </w:tc>
      </w:tr>
      <w:tr w:rsidR="000406B0" w:rsidRPr="00C811FC" w:rsidTr="003D19A2">
        <w:trPr>
          <w:trHeight w:val="237"/>
        </w:trPr>
        <w:tc>
          <w:tcPr>
            <w:tcW w:w="1149" w:type="dxa"/>
            <w:shd w:val="clear" w:color="auto" w:fill="auto"/>
            <w:vAlign w:val="center"/>
            <w:hideMark/>
          </w:tcPr>
          <w:p w:rsidR="000406B0" w:rsidRPr="00C811FC" w:rsidRDefault="000406B0" w:rsidP="003D19A2">
            <w:pPr>
              <w:spacing w:after="0" w:line="240" w:lineRule="auto"/>
              <w:jc w:val="center"/>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Sekcja B</w:t>
            </w:r>
          </w:p>
        </w:tc>
        <w:tc>
          <w:tcPr>
            <w:tcW w:w="7982" w:type="dxa"/>
            <w:shd w:val="clear" w:color="auto" w:fill="auto"/>
            <w:noWrap/>
            <w:vAlign w:val="center"/>
            <w:hideMark/>
          </w:tcPr>
          <w:p w:rsidR="000406B0" w:rsidRPr="00C811FC" w:rsidRDefault="000406B0" w:rsidP="003D19A2">
            <w:pPr>
              <w:spacing w:after="0" w:line="240" w:lineRule="auto"/>
              <w:jc w:val="left"/>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Górnictwo i wydobywanie</w:t>
            </w:r>
          </w:p>
        </w:tc>
      </w:tr>
      <w:tr w:rsidR="000406B0" w:rsidRPr="00C811FC" w:rsidTr="003D19A2">
        <w:trPr>
          <w:trHeight w:val="237"/>
        </w:trPr>
        <w:tc>
          <w:tcPr>
            <w:tcW w:w="1149" w:type="dxa"/>
            <w:shd w:val="clear" w:color="auto" w:fill="auto"/>
            <w:noWrap/>
            <w:vAlign w:val="center"/>
            <w:hideMark/>
          </w:tcPr>
          <w:p w:rsidR="000406B0" w:rsidRPr="00C811FC" w:rsidRDefault="000406B0" w:rsidP="003D19A2">
            <w:pPr>
              <w:spacing w:after="0" w:line="240" w:lineRule="auto"/>
              <w:jc w:val="center"/>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Sekcja C</w:t>
            </w:r>
          </w:p>
        </w:tc>
        <w:tc>
          <w:tcPr>
            <w:tcW w:w="7982" w:type="dxa"/>
            <w:shd w:val="clear" w:color="auto" w:fill="auto"/>
            <w:vAlign w:val="center"/>
            <w:hideMark/>
          </w:tcPr>
          <w:p w:rsidR="000406B0" w:rsidRPr="00C811FC" w:rsidRDefault="000406B0" w:rsidP="003D19A2">
            <w:pPr>
              <w:spacing w:after="0" w:line="240" w:lineRule="auto"/>
              <w:jc w:val="left"/>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Przetwórstwo przemysłowe</w:t>
            </w:r>
          </w:p>
        </w:tc>
      </w:tr>
      <w:tr w:rsidR="000406B0" w:rsidRPr="00C811FC" w:rsidTr="003D19A2">
        <w:trPr>
          <w:trHeight w:val="90"/>
        </w:trPr>
        <w:tc>
          <w:tcPr>
            <w:tcW w:w="1149" w:type="dxa"/>
            <w:shd w:val="clear" w:color="auto" w:fill="auto"/>
            <w:noWrap/>
            <w:vAlign w:val="center"/>
            <w:hideMark/>
          </w:tcPr>
          <w:p w:rsidR="000406B0" w:rsidRPr="00C811FC" w:rsidRDefault="000406B0" w:rsidP="003D19A2">
            <w:pPr>
              <w:spacing w:after="0" w:line="240" w:lineRule="auto"/>
              <w:jc w:val="center"/>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Sekcja D</w:t>
            </w:r>
          </w:p>
        </w:tc>
        <w:tc>
          <w:tcPr>
            <w:tcW w:w="7982" w:type="dxa"/>
            <w:shd w:val="clear" w:color="auto" w:fill="auto"/>
            <w:vAlign w:val="center"/>
            <w:hideMark/>
          </w:tcPr>
          <w:p w:rsidR="000406B0" w:rsidRPr="00C811FC" w:rsidRDefault="000406B0" w:rsidP="003D19A2">
            <w:pPr>
              <w:spacing w:after="0" w:line="240" w:lineRule="auto"/>
              <w:jc w:val="left"/>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Wytwarzanie i zaopatrywanie w energię elektryczną,</w:t>
            </w:r>
            <w:r>
              <w:rPr>
                <w:rFonts w:ascii="Calibri" w:eastAsia="Times New Roman" w:hAnsi="Calibri" w:cs="Times New Roman"/>
                <w:color w:val="000000"/>
                <w:sz w:val="22"/>
                <w:lang w:eastAsia="pl-PL"/>
              </w:rPr>
              <w:t xml:space="preserve"> gaz, parę wodną, gorącą wodę i </w:t>
            </w:r>
            <w:r w:rsidRPr="00C811FC">
              <w:rPr>
                <w:rFonts w:ascii="Calibri" w:eastAsia="Times New Roman" w:hAnsi="Calibri" w:cs="Times New Roman"/>
                <w:color w:val="000000"/>
                <w:sz w:val="22"/>
                <w:lang w:eastAsia="pl-PL"/>
              </w:rPr>
              <w:t>powietrze do układów klimatyzacyjnych</w:t>
            </w:r>
          </w:p>
        </w:tc>
      </w:tr>
      <w:tr w:rsidR="000406B0" w:rsidRPr="00C811FC" w:rsidTr="003D19A2">
        <w:trPr>
          <w:trHeight w:val="154"/>
        </w:trPr>
        <w:tc>
          <w:tcPr>
            <w:tcW w:w="1149" w:type="dxa"/>
            <w:shd w:val="clear" w:color="auto" w:fill="auto"/>
            <w:noWrap/>
            <w:vAlign w:val="center"/>
            <w:hideMark/>
          </w:tcPr>
          <w:p w:rsidR="000406B0" w:rsidRPr="00C811FC" w:rsidRDefault="000406B0" w:rsidP="003D19A2">
            <w:pPr>
              <w:spacing w:after="0" w:line="240" w:lineRule="auto"/>
              <w:jc w:val="center"/>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Sekcja E</w:t>
            </w:r>
          </w:p>
        </w:tc>
        <w:tc>
          <w:tcPr>
            <w:tcW w:w="7982" w:type="dxa"/>
            <w:shd w:val="clear" w:color="auto" w:fill="auto"/>
            <w:vAlign w:val="center"/>
            <w:hideMark/>
          </w:tcPr>
          <w:p w:rsidR="000406B0" w:rsidRPr="00C811FC" w:rsidRDefault="000406B0" w:rsidP="003D19A2">
            <w:pPr>
              <w:spacing w:after="0" w:line="240" w:lineRule="auto"/>
              <w:jc w:val="left"/>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Dostawa wody; gospodarowanie ciekami i odpad</w:t>
            </w:r>
            <w:r>
              <w:rPr>
                <w:rFonts w:ascii="Calibri" w:eastAsia="Times New Roman" w:hAnsi="Calibri" w:cs="Times New Roman"/>
                <w:color w:val="000000"/>
                <w:sz w:val="22"/>
                <w:lang w:eastAsia="pl-PL"/>
              </w:rPr>
              <w:t>ami oraz działalność związana z </w:t>
            </w:r>
            <w:r w:rsidRPr="00C811FC">
              <w:rPr>
                <w:rFonts w:ascii="Calibri" w:eastAsia="Times New Roman" w:hAnsi="Calibri" w:cs="Times New Roman"/>
                <w:color w:val="000000"/>
                <w:sz w:val="22"/>
                <w:lang w:eastAsia="pl-PL"/>
              </w:rPr>
              <w:t>rekultywacją</w:t>
            </w:r>
          </w:p>
        </w:tc>
      </w:tr>
      <w:tr w:rsidR="000406B0" w:rsidRPr="00C811FC" w:rsidTr="003D19A2">
        <w:trPr>
          <w:trHeight w:val="90"/>
        </w:trPr>
        <w:tc>
          <w:tcPr>
            <w:tcW w:w="1149" w:type="dxa"/>
            <w:shd w:val="clear" w:color="auto" w:fill="auto"/>
            <w:noWrap/>
            <w:vAlign w:val="center"/>
            <w:hideMark/>
          </w:tcPr>
          <w:p w:rsidR="000406B0" w:rsidRPr="00C811FC" w:rsidRDefault="000406B0" w:rsidP="003D19A2">
            <w:pPr>
              <w:spacing w:after="0" w:line="240" w:lineRule="auto"/>
              <w:jc w:val="center"/>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Sekcja F</w:t>
            </w:r>
          </w:p>
        </w:tc>
        <w:tc>
          <w:tcPr>
            <w:tcW w:w="7982" w:type="dxa"/>
            <w:shd w:val="clear" w:color="auto" w:fill="auto"/>
            <w:vAlign w:val="center"/>
            <w:hideMark/>
          </w:tcPr>
          <w:p w:rsidR="000406B0" w:rsidRPr="00C811FC" w:rsidRDefault="000406B0" w:rsidP="003D19A2">
            <w:pPr>
              <w:spacing w:after="0" w:line="240" w:lineRule="auto"/>
              <w:jc w:val="left"/>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Budownictwo</w:t>
            </w:r>
          </w:p>
        </w:tc>
      </w:tr>
      <w:tr w:rsidR="000406B0" w:rsidRPr="00C811FC" w:rsidTr="003D19A2">
        <w:trPr>
          <w:trHeight w:val="90"/>
        </w:trPr>
        <w:tc>
          <w:tcPr>
            <w:tcW w:w="1149" w:type="dxa"/>
            <w:shd w:val="clear" w:color="auto" w:fill="auto"/>
            <w:noWrap/>
            <w:vAlign w:val="center"/>
            <w:hideMark/>
          </w:tcPr>
          <w:p w:rsidR="000406B0" w:rsidRPr="00C811FC" w:rsidRDefault="000406B0" w:rsidP="003D19A2">
            <w:pPr>
              <w:spacing w:after="0" w:line="240" w:lineRule="auto"/>
              <w:jc w:val="center"/>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Sekcja G</w:t>
            </w:r>
          </w:p>
        </w:tc>
        <w:tc>
          <w:tcPr>
            <w:tcW w:w="7982" w:type="dxa"/>
            <w:shd w:val="clear" w:color="auto" w:fill="auto"/>
            <w:vAlign w:val="center"/>
            <w:hideMark/>
          </w:tcPr>
          <w:p w:rsidR="000406B0" w:rsidRPr="00C811FC" w:rsidRDefault="000406B0" w:rsidP="003D19A2">
            <w:pPr>
              <w:spacing w:after="0" w:line="240" w:lineRule="auto"/>
              <w:jc w:val="left"/>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Handel hurtowy i detaliczny; naprawa pojazdów samochodowych, włączając motocykle</w:t>
            </w:r>
          </w:p>
        </w:tc>
      </w:tr>
      <w:tr w:rsidR="000406B0" w:rsidRPr="00C811FC" w:rsidTr="003D19A2">
        <w:trPr>
          <w:trHeight w:val="90"/>
        </w:trPr>
        <w:tc>
          <w:tcPr>
            <w:tcW w:w="1149" w:type="dxa"/>
            <w:shd w:val="clear" w:color="auto" w:fill="auto"/>
            <w:noWrap/>
            <w:vAlign w:val="center"/>
            <w:hideMark/>
          </w:tcPr>
          <w:p w:rsidR="000406B0" w:rsidRPr="00C811FC" w:rsidRDefault="000406B0" w:rsidP="003D19A2">
            <w:pPr>
              <w:spacing w:after="0" w:line="240" w:lineRule="auto"/>
              <w:jc w:val="center"/>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Sekcja H</w:t>
            </w:r>
          </w:p>
        </w:tc>
        <w:tc>
          <w:tcPr>
            <w:tcW w:w="7982" w:type="dxa"/>
            <w:shd w:val="clear" w:color="auto" w:fill="auto"/>
            <w:vAlign w:val="center"/>
            <w:hideMark/>
          </w:tcPr>
          <w:p w:rsidR="000406B0" w:rsidRPr="00C811FC" w:rsidRDefault="000406B0" w:rsidP="003D19A2">
            <w:pPr>
              <w:spacing w:after="0" w:line="240" w:lineRule="auto"/>
              <w:jc w:val="left"/>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Transport i gospodarka magazynowa</w:t>
            </w:r>
          </w:p>
        </w:tc>
      </w:tr>
      <w:tr w:rsidR="000406B0" w:rsidRPr="00C811FC" w:rsidTr="003D19A2">
        <w:trPr>
          <w:trHeight w:val="90"/>
        </w:trPr>
        <w:tc>
          <w:tcPr>
            <w:tcW w:w="1149" w:type="dxa"/>
            <w:shd w:val="clear" w:color="auto" w:fill="auto"/>
            <w:noWrap/>
            <w:vAlign w:val="center"/>
            <w:hideMark/>
          </w:tcPr>
          <w:p w:rsidR="000406B0" w:rsidRPr="00C811FC" w:rsidRDefault="000406B0" w:rsidP="003D19A2">
            <w:pPr>
              <w:spacing w:after="0" w:line="240" w:lineRule="auto"/>
              <w:jc w:val="center"/>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Sekcja I</w:t>
            </w:r>
          </w:p>
        </w:tc>
        <w:tc>
          <w:tcPr>
            <w:tcW w:w="7982" w:type="dxa"/>
            <w:shd w:val="clear" w:color="auto" w:fill="auto"/>
            <w:vAlign w:val="center"/>
            <w:hideMark/>
          </w:tcPr>
          <w:p w:rsidR="000406B0" w:rsidRPr="00C811FC" w:rsidRDefault="000406B0" w:rsidP="003D19A2">
            <w:pPr>
              <w:spacing w:after="0" w:line="240" w:lineRule="auto"/>
              <w:jc w:val="left"/>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Działalność związana z zakwaterowaniem i usługami gastronomicznymi</w:t>
            </w:r>
          </w:p>
        </w:tc>
      </w:tr>
      <w:tr w:rsidR="000406B0" w:rsidRPr="00C811FC" w:rsidTr="003D19A2">
        <w:trPr>
          <w:trHeight w:val="237"/>
        </w:trPr>
        <w:tc>
          <w:tcPr>
            <w:tcW w:w="1149" w:type="dxa"/>
            <w:shd w:val="clear" w:color="auto" w:fill="auto"/>
            <w:noWrap/>
            <w:vAlign w:val="center"/>
            <w:hideMark/>
          </w:tcPr>
          <w:p w:rsidR="000406B0" w:rsidRPr="00C811FC" w:rsidRDefault="000406B0" w:rsidP="003D19A2">
            <w:pPr>
              <w:spacing w:after="0" w:line="240" w:lineRule="auto"/>
              <w:jc w:val="center"/>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Sekcja J</w:t>
            </w:r>
          </w:p>
        </w:tc>
        <w:tc>
          <w:tcPr>
            <w:tcW w:w="7982" w:type="dxa"/>
            <w:shd w:val="clear" w:color="auto" w:fill="auto"/>
            <w:vAlign w:val="center"/>
            <w:hideMark/>
          </w:tcPr>
          <w:p w:rsidR="000406B0" w:rsidRPr="00C811FC" w:rsidRDefault="000406B0" w:rsidP="003D19A2">
            <w:pPr>
              <w:spacing w:after="0" w:line="240" w:lineRule="auto"/>
              <w:jc w:val="left"/>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Informacja i komunikacja</w:t>
            </w:r>
          </w:p>
        </w:tc>
      </w:tr>
      <w:tr w:rsidR="000406B0" w:rsidRPr="00C811FC" w:rsidTr="003D19A2">
        <w:trPr>
          <w:trHeight w:val="237"/>
        </w:trPr>
        <w:tc>
          <w:tcPr>
            <w:tcW w:w="1149" w:type="dxa"/>
            <w:shd w:val="clear" w:color="auto" w:fill="auto"/>
            <w:noWrap/>
            <w:vAlign w:val="center"/>
            <w:hideMark/>
          </w:tcPr>
          <w:p w:rsidR="000406B0" w:rsidRPr="00C811FC" w:rsidRDefault="000406B0" w:rsidP="003D19A2">
            <w:pPr>
              <w:spacing w:after="0" w:line="240" w:lineRule="auto"/>
              <w:jc w:val="center"/>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Sekcja K</w:t>
            </w:r>
          </w:p>
        </w:tc>
        <w:tc>
          <w:tcPr>
            <w:tcW w:w="7982" w:type="dxa"/>
            <w:shd w:val="clear" w:color="auto" w:fill="auto"/>
            <w:vAlign w:val="center"/>
            <w:hideMark/>
          </w:tcPr>
          <w:p w:rsidR="000406B0" w:rsidRPr="00C811FC" w:rsidRDefault="000406B0" w:rsidP="003D19A2">
            <w:pPr>
              <w:spacing w:after="0" w:line="240" w:lineRule="auto"/>
              <w:jc w:val="left"/>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Działalność finansowa i ubezpieczeniowa</w:t>
            </w:r>
          </w:p>
        </w:tc>
      </w:tr>
      <w:tr w:rsidR="000406B0" w:rsidRPr="00C811FC" w:rsidTr="003D19A2">
        <w:trPr>
          <w:trHeight w:val="90"/>
        </w:trPr>
        <w:tc>
          <w:tcPr>
            <w:tcW w:w="1149" w:type="dxa"/>
            <w:shd w:val="clear" w:color="auto" w:fill="auto"/>
            <w:noWrap/>
            <w:vAlign w:val="center"/>
            <w:hideMark/>
          </w:tcPr>
          <w:p w:rsidR="000406B0" w:rsidRPr="00C811FC" w:rsidRDefault="000406B0" w:rsidP="003D19A2">
            <w:pPr>
              <w:spacing w:after="0" w:line="240" w:lineRule="auto"/>
              <w:jc w:val="center"/>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Sekcja L</w:t>
            </w:r>
          </w:p>
        </w:tc>
        <w:tc>
          <w:tcPr>
            <w:tcW w:w="7982" w:type="dxa"/>
            <w:shd w:val="clear" w:color="auto" w:fill="auto"/>
            <w:vAlign w:val="center"/>
            <w:hideMark/>
          </w:tcPr>
          <w:p w:rsidR="000406B0" w:rsidRPr="00C811FC" w:rsidRDefault="000406B0" w:rsidP="003D19A2">
            <w:pPr>
              <w:spacing w:after="0" w:line="240" w:lineRule="auto"/>
              <w:jc w:val="left"/>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Działalność związana z obsługą rynku nieruchomości</w:t>
            </w:r>
          </w:p>
        </w:tc>
      </w:tr>
      <w:tr w:rsidR="000406B0" w:rsidRPr="00C811FC" w:rsidTr="003D19A2">
        <w:trPr>
          <w:trHeight w:val="90"/>
        </w:trPr>
        <w:tc>
          <w:tcPr>
            <w:tcW w:w="1149" w:type="dxa"/>
            <w:shd w:val="clear" w:color="auto" w:fill="auto"/>
            <w:noWrap/>
            <w:vAlign w:val="center"/>
            <w:hideMark/>
          </w:tcPr>
          <w:p w:rsidR="000406B0" w:rsidRPr="00C811FC" w:rsidRDefault="000406B0" w:rsidP="003D19A2">
            <w:pPr>
              <w:spacing w:after="0" w:line="240" w:lineRule="auto"/>
              <w:jc w:val="center"/>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Sekcja M</w:t>
            </w:r>
          </w:p>
        </w:tc>
        <w:tc>
          <w:tcPr>
            <w:tcW w:w="7982" w:type="dxa"/>
            <w:shd w:val="clear" w:color="auto" w:fill="auto"/>
            <w:vAlign w:val="center"/>
            <w:hideMark/>
          </w:tcPr>
          <w:p w:rsidR="000406B0" w:rsidRPr="00C811FC" w:rsidRDefault="000406B0" w:rsidP="003D19A2">
            <w:pPr>
              <w:spacing w:after="0" w:line="240" w:lineRule="auto"/>
              <w:jc w:val="left"/>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Działalność profesjonalna, naukowa i techniczna</w:t>
            </w:r>
          </w:p>
        </w:tc>
      </w:tr>
      <w:tr w:rsidR="000406B0" w:rsidRPr="00C811FC" w:rsidTr="003D19A2">
        <w:trPr>
          <w:trHeight w:val="90"/>
        </w:trPr>
        <w:tc>
          <w:tcPr>
            <w:tcW w:w="1149" w:type="dxa"/>
            <w:shd w:val="clear" w:color="auto" w:fill="auto"/>
            <w:noWrap/>
            <w:vAlign w:val="center"/>
            <w:hideMark/>
          </w:tcPr>
          <w:p w:rsidR="000406B0" w:rsidRPr="00C811FC" w:rsidRDefault="000406B0" w:rsidP="003D19A2">
            <w:pPr>
              <w:spacing w:after="0" w:line="240" w:lineRule="auto"/>
              <w:jc w:val="center"/>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Sekcja N</w:t>
            </w:r>
          </w:p>
        </w:tc>
        <w:tc>
          <w:tcPr>
            <w:tcW w:w="7982" w:type="dxa"/>
            <w:shd w:val="clear" w:color="auto" w:fill="auto"/>
            <w:vAlign w:val="center"/>
            <w:hideMark/>
          </w:tcPr>
          <w:p w:rsidR="000406B0" w:rsidRPr="00C811FC" w:rsidRDefault="000406B0" w:rsidP="003D19A2">
            <w:pPr>
              <w:spacing w:after="0" w:line="240" w:lineRule="auto"/>
              <w:jc w:val="left"/>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Działalność w zakresie usług administrowania i działalność wspierająca</w:t>
            </w:r>
          </w:p>
        </w:tc>
      </w:tr>
      <w:tr w:rsidR="000406B0" w:rsidRPr="00C811FC" w:rsidTr="003D19A2">
        <w:trPr>
          <w:trHeight w:val="90"/>
        </w:trPr>
        <w:tc>
          <w:tcPr>
            <w:tcW w:w="1149" w:type="dxa"/>
            <w:shd w:val="clear" w:color="auto" w:fill="auto"/>
            <w:noWrap/>
            <w:vAlign w:val="center"/>
            <w:hideMark/>
          </w:tcPr>
          <w:p w:rsidR="000406B0" w:rsidRPr="00C811FC" w:rsidRDefault="000406B0" w:rsidP="003D19A2">
            <w:pPr>
              <w:spacing w:after="0" w:line="240" w:lineRule="auto"/>
              <w:jc w:val="center"/>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Sekcja O</w:t>
            </w:r>
          </w:p>
        </w:tc>
        <w:tc>
          <w:tcPr>
            <w:tcW w:w="7982" w:type="dxa"/>
            <w:shd w:val="clear" w:color="auto" w:fill="auto"/>
            <w:vAlign w:val="center"/>
            <w:hideMark/>
          </w:tcPr>
          <w:p w:rsidR="000406B0" w:rsidRPr="00C811FC" w:rsidRDefault="000406B0" w:rsidP="003D19A2">
            <w:pPr>
              <w:spacing w:after="0" w:line="240" w:lineRule="auto"/>
              <w:jc w:val="left"/>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Administracja publiczna i obrona narodowa; obowiązkowe zabezpieczenia społeczne</w:t>
            </w:r>
          </w:p>
        </w:tc>
      </w:tr>
      <w:tr w:rsidR="000406B0" w:rsidRPr="00C811FC" w:rsidTr="003D19A2">
        <w:trPr>
          <w:trHeight w:val="237"/>
        </w:trPr>
        <w:tc>
          <w:tcPr>
            <w:tcW w:w="1149" w:type="dxa"/>
            <w:shd w:val="clear" w:color="auto" w:fill="auto"/>
            <w:noWrap/>
            <w:vAlign w:val="center"/>
            <w:hideMark/>
          </w:tcPr>
          <w:p w:rsidR="000406B0" w:rsidRPr="00C811FC" w:rsidRDefault="000406B0" w:rsidP="003D19A2">
            <w:pPr>
              <w:spacing w:after="0" w:line="240" w:lineRule="auto"/>
              <w:jc w:val="center"/>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Sekcja P</w:t>
            </w:r>
          </w:p>
        </w:tc>
        <w:tc>
          <w:tcPr>
            <w:tcW w:w="7982" w:type="dxa"/>
            <w:shd w:val="clear" w:color="auto" w:fill="auto"/>
            <w:vAlign w:val="center"/>
            <w:hideMark/>
          </w:tcPr>
          <w:p w:rsidR="000406B0" w:rsidRPr="00C811FC" w:rsidRDefault="000406B0" w:rsidP="003D19A2">
            <w:pPr>
              <w:spacing w:after="0" w:line="240" w:lineRule="auto"/>
              <w:jc w:val="left"/>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Edukacja</w:t>
            </w:r>
          </w:p>
        </w:tc>
      </w:tr>
      <w:tr w:rsidR="000406B0" w:rsidRPr="00C811FC" w:rsidTr="003D19A2">
        <w:trPr>
          <w:trHeight w:val="237"/>
        </w:trPr>
        <w:tc>
          <w:tcPr>
            <w:tcW w:w="1149" w:type="dxa"/>
            <w:shd w:val="clear" w:color="auto" w:fill="auto"/>
            <w:noWrap/>
            <w:vAlign w:val="center"/>
            <w:hideMark/>
          </w:tcPr>
          <w:p w:rsidR="000406B0" w:rsidRPr="00C811FC" w:rsidRDefault="000406B0" w:rsidP="003D19A2">
            <w:pPr>
              <w:spacing w:after="0" w:line="240" w:lineRule="auto"/>
              <w:jc w:val="center"/>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Sekcja Q</w:t>
            </w:r>
          </w:p>
        </w:tc>
        <w:tc>
          <w:tcPr>
            <w:tcW w:w="7982" w:type="dxa"/>
            <w:shd w:val="clear" w:color="auto" w:fill="auto"/>
            <w:vAlign w:val="center"/>
            <w:hideMark/>
          </w:tcPr>
          <w:p w:rsidR="000406B0" w:rsidRPr="00C811FC" w:rsidRDefault="000406B0" w:rsidP="003D19A2">
            <w:pPr>
              <w:spacing w:after="0" w:line="240" w:lineRule="auto"/>
              <w:jc w:val="left"/>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Opieka zdrowotna i pomoc społeczna</w:t>
            </w:r>
          </w:p>
        </w:tc>
      </w:tr>
      <w:tr w:rsidR="000406B0" w:rsidRPr="00C811FC" w:rsidTr="003D19A2">
        <w:trPr>
          <w:trHeight w:val="90"/>
        </w:trPr>
        <w:tc>
          <w:tcPr>
            <w:tcW w:w="1149" w:type="dxa"/>
            <w:shd w:val="clear" w:color="auto" w:fill="auto"/>
            <w:noWrap/>
            <w:vAlign w:val="center"/>
            <w:hideMark/>
          </w:tcPr>
          <w:p w:rsidR="000406B0" w:rsidRPr="00C811FC" w:rsidRDefault="000406B0" w:rsidP="003D19A2">
            <w:pPr>
              <w:spacing w:after="0" w:line="240" w:lineRule="auto"/>
              <w:jc w:val="center"/>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Sekcja R</w:t>
            </w:r>
          </w:p>
        </w:tc>
        <w:tc>
          <w:tcPr>
            <w:tcW w:w="7982" w:type="dxa"/>
            <w:shd w:val="clear" w:color="auto" w:fill="auto"/>
            <w:vAlign w:val="center"/>
            <w:hideMark/>
          </w:tcPr>
          <w:p w:rsidR="000406B0" w:rsidRPr="00C811FC" w:rsidRDefault="000406B0" w:rsidP="003D19A2">
            <w:pPr>
              <w:spacing w:after="0" w:line="240" w:lineRule="auto"/>
              <w:jc w:val="left"/>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Działalność związana z kulturą, rozrywką i rekreacją</w:t>
            </w:r>
          </w:p>
        </w:tc>
      </w:tr>
      <w:tr w:rsidR="000406B0" w:rsidRPr="00C811FC" w:rsidTr="003D19A2">
        <w:trPr>
          <w:trHeight w:val="538"/>
        </w:trPr>
        <w:tc>
          <w:tcPr>
            <w:tcW w:w="1149" w:type="dxa"/>
            <w:shd w:val="clear" w:color="auto" w:fill="auto"/>
            <w:noWrap/>
            <w:vAlign w:val="center"/>
            <w:hideMark/>
          </w:tcPr>
          <w:p w:rsidR="000406B0" w:rsidRPr="00C811FC" w:rsidRDefault="000406B0" w:rsidP="003D19A2">
            <w:pPr>
              <w:spacing w:after="0" w:line="240" w:lineRule="auto"/>
              <w:jc w:val="center"/>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Sekcja S i T</w:t>
            </w:r>
          </w:p>
        </w:tc>
        <w:tc>
          <w:tcPr>
            <w:tcW w:w="7982" w:type="dxa"/>
            <w:shd w:val="clear" w:color="auto" w:fill="auto"/>
            <w:vAlign w:val="center"/>
            <w:hideMark/>
          </w:tcPr>
          <w:p w:rsidR="000406B0" w:rsidRPr="00C811FC" w:rsidRDefault="000406B0" w:rsidP="003D19A2">
            <w:pPr>
              <w:spacing w:after="0" w:line="240" w:lineRule="auto"/>
              <w:jc w:val="left"/>
              <w:rPr>
                <w:rFonts w:ascii="Calibri" w:eastAsia="Times New Roman" w:hAnsi="Calibri" w:cs="Times New Roman"/>
                <w:color w:val="000000"/>
                <w:sz w:val="22"/>
                <w:lang w:eastAsia="pl-PL"/>
              </w:rPr>
            </w:pPr>
            <w:r w:rsidRPr="00C811FC">
              <w:rPr>
                <w:rFonts w:ascii="Calibri" w:eastAsia="Times New Roman" w:hAnsi="Calibri" w:cs="Times New Roman"/>
                <w:color w:val="000000"/>
                <w:sz w:val="22"/>
                <w:lang w:eastAsia="pl-PL"/>
              </w:rPr>
              <w:t>Pozostała działalność usługowa/ gospodarstwa domowe zatrudniające pracowników; gospodarstwa domowe produkujące wyroby i świadczące usługi na własne potrzeby</w:t>
            </w:r>
          </w:p>
        </w:tc>
      </w:tr>
    </w:tbl>
    <w:p w:rsidR="003766D9" w:rsidRDefault="003766D9" w:rsidP="003766D9">
      <w:pPr>
        <w:pStyle w:val="AKAPITY0"/>
        <w:spacing w:before="240"/>
      </w:pPr>
      <w:r w:rsidRPr="00233046">
        <w:t>W 201</w:t>
      </w:r>
      <w:r>
        <w:t>6</w:t>
      </w:r>
      <w:r w:rsidRPr="00233046">
        <w:t> r. nie odnotowano podmiotów gospodarczy</w:t>
      </w:r>
      <w:r>
        <w:t xml:space="preserve">ch związanych z </w:t>
      </w:r>
      <w:r w:rsidR="00377A7F">
        <w:t>informacją i</w:t>
      </w:r>
      <w:r w:rsidR="00A61AAD">
        <w:t> </w:t>
      </w:r>
      <w:r w:rsidR="00377A7F">
        <w:t xml:space="preserve"> komunikacją (sekcja J). </w:t>
      </w:r>
    </w:p>
    <w:p w:rsidR="00DF30D8" w:rsidRDefault="00DF30D8" w:rsidP="00DF30D8">
      <w:pPr>
        <w:pStyle w:val="AKAPITY0"/>
        <w:rPr>
          <w:color w:val="000000" w:themeColor="text1"/>
        </w:rPr>
      </w:pPr>
      <w:r>
        <w:rPr>
          <w:rFonts w:cs="Tahoma"/>
          <w:color w:val="000000"/>
          <w:szCs w:val="18"/>
          <w:shd w:val="clear" w:color="auto" w:fill="FFFFFF"/>
        </w:rPr>
        <w:t xml:space="preserve">Znacząca </w:t>
      </w:r>
      <w:r w:rsidRPr="003B3287">
        <w:rPr>
          <w:rFonts w:cs="Tahoma"/>
          <w:color w:val="000000" w:themeColor="text1"/>
          <w:szCs w:val="18"/>
          <w:shd w:val="clear" w:color="auto" w:fill="FFFFFF"/>
        </w:rPr>
        <w:t xml:space="preserve">większość podmiotów </w:t>
      </w:r>
      <w:r w:rsidRPr="003B3287">
        <w:rPr>
          <w:color w:val="000000" w:themeColor="text1"/>
        </w:rPr>
        <w:t>gospodarczych (9</w:t>
      </w:r>
      <w:r w:rsidR="00377A7F">
        <w:rPr>
          <w:color w:val="000000" w:themeColor="text1"/>
        </w:rPr>
        <w:t>6</w:t>
      </w:r>
      <w:r w:rsidRPr="003B3287">
        <w:rPr>
          <w:color w:val="000000" w:themeColor="text1"/>
        </w:rPr>
        <w:t>%) działa w sektorze prywatnym – w 201</w:t>
      </w:r>
      <w:r>
        <w:rPr>
          <w:color w:val="000000" w:themeColor="text1"/>
        </w:rPr>
        <w:t>6</w:t>
      </w:r>
      <w:r w:rsidRPr="003B3287">
        <w:rPr>
          <w:color w:val="000000" w:themeColor="text1"/>
        </w:rPr>
        <w:t xml:space="preserve"> roku było ich </w:t>
      </w:r>
      <w:r w:rsidR="00377A7F">
        <w:rPr>
          <w:color w:val="000000" w:themeColor="text1"/>
        </w:rPr>
        <w:t>287</w:t>
      </w:r>
      <w:r>
        <w:rPr>
          <w:color w:val="000000" w:themeColor="text1"/>
        </w:rPr>
        <w:t>. Pozostałe</w:t>
      </w:r>
      <w:r w:rsidR="004569C7">
        <w:rPr>
          <w:color w:val="000000" w:themeColor="text1"/>
        </w:rPr>
        <w:t xml:space="preserve"> </w:t>
      </w:r>
      <w:r w:rsidR="00377A7F">
        <w:rPr>
          <w:color w:val="000000" w:themeColor="text1"/>
        </w:rPr>
        <w:t>12 podmiotów</w:t>
      </w:r>
      <w:r w:rsidRPr="003B3287">
        <w:rPr>
          <w:color w:val="000000" w:themeColor="text1"/>
        </w:rPr>
        <w:t>, m.</w:t>
      </w:r>
      <w:r w:rsidRPr="00F44247">
        <w:rPr>
          <w:color w:val="000000" w:themeColor="text1"/>
        </w:rPr>
        <w:t xml:space="preserve">in.: administracja publiczna, edukacja, </w:t>
      </w:r>
      <w:r w:rsidRPr="00F44247">
        <w:rPr>
          <w:color w:val="000000" w:themeColor="text1"/>
        </w:rPr>
        <w:lastRenderedPageBreak/>
        <w:t>opieka zdrowotna oraz działalność związana z kulturą i rozrywką należ</w:t>
      </w:r>
      <w:r w:rsidR="00EB145C">
        <w:rPr>
          <w:color w:val="000000" w:themeColor="text1"/>
        </w:rPr>
        <w:t>ą</w:t>
      </w:r>
      <w:r w:rsidRPr="00F44247">
        <w:rPr>
          <w:color w:val="000000" w:themeColor="text1"/>
        </w:rPr>
        <w:t xml:space="preserve"> </w:t>
      </w:r>
      <w:r w:rsidRPr="003B3287">
        <w:rPr>
          <w:color w:val="000000" w:themeColor="text1"/>
        </w:rPr>
        <w:t>do sektora publicznego</w:t>
      </w:r>
      <w:r w:rsidRPr="003B3287">
        <w:rPr>
          <w:rStyle w:val="Odwoanieprzypisudolnego"/>
          <w:color w:val="000000" w:themeColor="text1"/>
        </w:rPr>
        <w:footnoteReference w:id="4"/>
      </w:r>
      <w:r w:rsidRPr="003B3287">
        <w:rPr>
          <w:color w:val="000000" w:themeColor="text1"/>
        </w:rPr>
        <w:t>.</w:t>
      </w:r>
    </w:p>
    <w:p w:rsidR="00DB570A" w:rsidRDefault="00DB570A" w:rsidP="00DD5316">
      <w:pPr>
        <w:pStyle w:val="Nagwek3"/>
      </w:pPr>
      <w:bookmarkStart w:id="38" w:name="_Toc504633116"/>
      <w:bookmarkStart w:id="39" w:name="_Toc469395931"/>
      <w:r>
        <w:t>Turystyka</w:t>
      </w:r>
      <w:bookmarkEnd w:id="38"/>
    </w:p>
    <w:p w:rsidR="00783168" w:rsidRDefault="00164834" w:rsidP="008C1550">
      <w:pPr>
        <w:pStyle w:val="AKAPITY0"/>
        <w:spacing w:after="0"/>
      </w:pPr>
      <w:r>
        <w:t>Na obszarze gminy znajduje się wiele terenów atrakcyjnych pod względem krajobrazowym i turystycznym. Występują one głównie w dolinach rzecznych oraz rozleg</w:t>
      </w:r>
      <w:r w:rsidR="0001201F">
        <w:t xml:space="preserve">łych kompleksach leśnych. </w:t>
      </w:r>
      <w:r w:rsidR="00783168">
        <w:t xml:space="preserve">Przez teren gminy przebiegają też dwa szlaki turystyczne: Krutyński Szlak </w:t>
      </w:r>
      <w:r w:rsidR="00A61AAD">
        <w:t>Rowerowy oraz Szlak im. Me</w:t>
      </w:r>
      <w:r w:rsidR="00783168">
        <w:t>lchiora Wańkowicza</w:t>
      </w:r>
      <w:r w:rsidR="00783168">
        <w:rPr>
          <w:rStyle w:val="Odwoanieprzypisudolnego"/>
        </w:rPr>
        <w:footnoteReference w:id="5"/>
      </w:r>
      <w:r w:rsidR="008C1550">
        <w:t>:</w:t>
      </w:r>
    </w:p>
    <w:p w:rsidR="008C1550" w:rsidRDefault="008C1550" w:rsidP="003148C8">
      <w:pPr>
        <w:pStyle w:val="AKAPITY0"/>
        <w:numPr>
          <w:ilvl w:val="0"/>
          <w:numId w:val="70"/>
        </w:numPr>
        <w:spacing w:after="0"/>
      </w:pPr>
      <w:r>
        <w:t>Krutyński Szlak Rowerowy – przybliża uroki Puszczy Piskiej i rzeki Krutyni. Na szlaku znajduje się wiele jezior oraz ciekawych miejscowości. Szlak rozpoczyna się w Sorkwitach i prowadzi przez miejscowości: Jędrychowo, Rodowo, Grabowo Dłużec, Gant, Machary, Nowy Zyzdrój, Spychowo, Zgon, Cierzpięty, Krutyń, Gałkowo,</w:t>
      </w:r>
    </w:p>
    <w:p w:rsidR="008C1550" w:rsidRDefault="008C1550" w:rsidP="003148C8">
      <w:pPr>
        <w:pStyle w:val="AKAPITY0"/>
        <w:numPr>
          <w:ilvl w:val="0"/>
          <w:numId w:val="70"/>
        </w:numPr>
        <w:spacing w:after="0"/>
      </w:pPr>
      <w:r>
        <w:t xml:space="preserve">Szlak im. Melchiora Wańkowicza – szlak </w:t>
      </w:r>
      <w:r w:rsidR="002F7347">
        <w:t xml:space="preserve">pieszy położony równolegle do części wodnego szlaku Krutyni. Trasa biegnie przez ciekawe wsie zagospodarowane turystycznie, rezerwaty przyrody, kompleksy leśne. Na szlaku występują liczne gospodarstwa agroturystyczne, pola namiotowe, ośrodki wypoczynkowe, stanice wodne. </w:t>
      </w:r>
    </w:p>
    <w:p w:rsidR="00DD5316" w:rsidRDefault="00DD5316" w:rsidP="00DB570A">
      <w:pPr>
        <w:pStyle w:val="Nagwek4"/>
      </w:pPr>
      <w:r w:rsidRPr="00DD5316">
        <w:t>Zabytki</w:t>
      </w:r>
      <w:bookmarkEnd w:id="39"/>
    </w:p>
    <w:p w:rsidR="009F70A7" w:rsidRDefault="00F2261C" w:rsidP="004D4D28">
      <w:pPr>
        <w:pStyle w:val="AKAPITY0"/>
        <w:spacing w:after="0"/>
        <w:rPr>
          <w:rFonts w:asciiTheme="minorHAnsi" w:hAnsiTheme="minorHAnsi"/>
        </w:rPr>
      </w:pPr>
      <w:r w:rsidRPr="00D3545B">
        <w:rPr>
          <w:rFonts w:asciiTheme="minorHAnsi" w:hAnsiTheme="minorHAnsi" w:cs="Arial"/>
        </w:rPr>
        <w:t xml:space="preserve">Do </w:t>
      </w:r>
      <w:r w:rsidR="00A61AAD">
        <w:rPr>
          <w:rFonts w:asciiTheme="minorHAnsi" w:hAnsiTheme="minorHAnsi" w:cs="Arial"/>
        </w:rPr>
        <w:t>ciekawych</w:t>
      </w:r>
      <w:r w:rsidR="00A61AAD" w:rsidRPr="00D3545B">
        <w:rPr>
          <w:rFonts w:asciiTheme="minorHAnsi" w:hAnsiTheme="minorHAnsi" w:cs="Arial"/>
        </w:rPr>
        <w:t xml:space="preserve"> </w:t>
      </w:r>
      <w:r w:rsidRPr="00D3545B">
        <w:rPr>
          <w:rFonts w:asciiTheme="minorHAnsi" w:hAnsiTheme="minorHAnsi" w:cs="Arial"/>
        </w:rPr>
        <w:t xml:space="preserve">atrakcji </w:t>
      </w:r>
      <w:r w:rsidR="00F07FF8">
        <w:rPr>
          <w:rFonts w:asciiTheme="minorHAnsi" w:hAnsiTheme="minorHAnsi" w:cs="Arial"/>
        </w:rPr>
        <w:t>g</w:t>
      </w:r>
      <w:r w:rsidRPr="00D3545B">
        <w:rPr>
          <w:rFonts w:asciiTheme="minorHAnsi" w:hAnsiTheme="minorHAnsi" w:cs="Arial"/>
        </w:rPr>
        <w:t xml:space="preserve">miny </w:t>
      </w:r>
      <w:r w:rsidR="00F07FF8">
        <w:rPr>
          <w:rFonts w:asciiTheme="minorHAnsi" w:hAnsiTheme="minorHAnsi" w:cs="Arial"/>
        </w:rPr>
        <w:t>Sorkwity</w:t>
      </w:r>
      <w:r w:rsidR="00F07FF8" w:rsidRPr="00D3545B">
        <w:rPr>
          <w:rFonts w:asciiTheme="minorHAnsi" w:hAnsiTheme="minorHAnsi" w:cs="Arial"/>
        </w:rPr>
        <w:t xml:space="preserve"> </w:t>
      </w:r>
      <w:r w:rsidRPr="00D3545B">
        <w:rPr>
          <w:rFonts w:asciiTheme="minorHAnsi" w:hAnsiTheme="minorHAnsi" w:cs="Arial"/>
        </w:rPr>
        <w:t>należą obiekty</w:t>
      </w:r>
      <w:r w:rsidR="00946EFC" w:rsidRPr="00D3545B">
        <w:rPr>
          <w:rFonts w:asciiTheme="minorHAnsi" w:hAnsiTheme="minorHAnsi" w:cs="Arial"/>
        </w:rPr>
        <w:t xml:space="preserve"> </w:t>
      </w:r>
      <w:r w:rsidR="005E4B7A" w:rsidRPr="00D3545B">
        <w:rPr>
          <w:rFonts w:asciiTheme="minorHAnsi" w:hAnsiTheme="minorHAnsi" w:cs="Arial"/>
        </w:rPr>
        <w:t>architektoniczne.</w:t>
      </w:r>
      <w:r w:rsidR="00946EFC" w:rsidRPr="00D3545B">
        <w:rPr>
          <w:rFonts w:asciiTheme="minorHAnsi" w:hAnsiTheme="minorHAnsi" w:cs="Arial"/>
        </w:rPr>
        <w:t xml:space="preserve"> </w:t>
      </w:r>
      <w:r w:rsidR="005E4B7A" w:rsidRPr="00D3545B">
        <w:rPr>
          <w:rFonts w:asciiTheme="minorHAnsi" w:hAnsiTheme="minorHAnsi" w:cs="Arial"/>
        </w:rPr>
        <w:t xml:space="preserve">Poniżej </w:t>
      </w:r>
      <w:r w:rsidR="00CB79F2" w:rsidRPr="00D3545B">
        <w:rPr>
          <w:rFonts w:asciiTheme="minorHAnsi" w:hAnsiTheme="minorHAnsi" w:cs="Arial"/>
        </w:rPr>
        <w:t>przedstawiono spis budynków, które zostały wpisane</w:t>
      </w:r>
      <w:r w:rsidR="00946EFC" w:rsidRPr="00D3545B">
        <w:rPr>
          <w:rFonts w:asciiTheme="minorHAnsi" w:hAnsiTheme="minorHAnsi" w:cs="Arial"/>
        </w:rPr>
        <w:t xml:space="preserve"> do </w:t>
      </w:r>
      <w:r w:rsidR="00946EFC" w:rsidRPr="00D3545B">
        <w:rPr>
          <w:rFonts w:asciiTheme="minorHAnsi" w:hAnsiTheme="minorHAnsi"/>
        </w:rPr>
        <w:t>rejestru zabytków prowadzonego przez Narodowy Instytut Dziedzictwa</w:t>
      </w:r>
      <w:r w:rsidR="00946EFC" w:rsidRPr="00D3545B">
        <w:rPr>
          <w:rStyle w:val="Odwoanieprzypisudolnego"/>
          <w:rFonts w:asciiTheme="minorHAnsi" w:hAnsiTheme="minorHAnsi"/>
        </w:rPr>
        <w:footnoteReference w:id="6"/>
      </w:r>
      <w:r w:rsidR="00946EFC" w:rsidRPr="00D3545B">
        <w:rPr>
          <w:rFonts w:asciiTheme="minorHAnsi" w:hAnsiTheme="minorHAnsi"/>
        </w:rPr>
        <w:t>:</w:t>
      </w:r>
    </w:p>
    <w:p w:rsidR="00F07FF8" w:rsidRPr="00AB676C" w:rsidRDefault="00A53BDA" w:rsidP="003D19A2">
      <w:pPr>
        <w:pStyle w:val="AKAPITY0"/>
        <w:spacing w:after="0"/>
        <w:jc w:val="left"/>
        <w:rPr>
          <w:rFonts w:asciiTheme="minorHAnsi" w:hAnsiTheme="minorHAnsi"/>
          <w:b/>
        </w:rPr>
      </w:pPr>
      <w:r w:rsidRPr="00AB676C">
        <w:rPr>
          <w:rFonts w:asciiTheme="minorHAnsi" w:hAnsiTheme="minorHAnsi"/>
          <w:b/>
        </w:rPr>
        <w:t>Gieląd:</w:t>
      </w:r>
    </w:p>
    <w:p w:rsidR="00A53BDA" w:rsidRDefault="00A53BDA" w:rsidP="003D19A2">
      <w:pPr>
        <w:pStyle w:val="AKAPITY0"/>
        <w:numPr>
          <w:ilvl w:val="0"/>
          <w:numId w:val="49"/>
        </w:numPr>
        <w:spacing w:after="0"/>
        <w:jc w:val="left"/>
        <w:rPr>
          <w:rFonts w:asciiTheme="minorHAnsi" w:hAnsiTheme="minorHAnsi"/>
        </w:rPr>
      </w:pPr>
      <w:r>
        <w:rPr>
          <w:rFonts w:asciiTheme="minorHAnsi" w:hAnsiTheme="minorHAnsi"/>
        </w:rPr>
        <w:t>Dom nr 18, drewn., 1 poł. XIX, nr rej.: 892 z 15.08.1968 (nie istnieje)</w:t>
      </w:r>
      <w:r w:rsidR="0031722E">
        <w:rPr>
          <w:rFonts w:asciiTheme="minorHAnsi" w:hAnsiTheme="minorHAnsi"/>
        </w:rPr>
        <w:t>;</w:t>
      </w:r>
    </w:p>
    <w:p w:rsidR="00A53BDA" w:rsidRPr="00AB676C" w:rsidRDefault="00A53BDA" w:rsidP="003D19A2">
      <w:pPr>
        <w:pStyle w:val="AKAPITY0"/>
        <w:spacing w:after="0"/>
        <w:jc w:val="left"/>
        <w:rPr>
          <w:rFonts w:asciiTheme="minorHAnsi" w:hAnsiTheme="minorHAnsi"/>
          <w:b/>
        </w:rPr>
      </w:pPr>
      <w:r w:rsidRPr="00AB676C">
        <w:rPr>
          <w:rFonts w:asciiTheme="minorHAnsi" w:hAnsiTheme="minorHAnsi"/>
          <w:b/>
        </w:rPr>
        <w:t>Janiszewo:</w:t>
      </w:r>
    </w:p>
    <w:p w:rsidR="00A53BDA" w:rsidRDefault="00A53BDA" w:rsidP="003D19A2">
      <w:pPr>
        <w:pStyle w:val="AKAPITY0"/>
        <w:numPr>
          <w:ilvl w:val="0"/>
          <w:numId w:val="49"/>
        </w:numPr>
        <w:spacing w:after="0"/>
        <w:jc w:val="left"/>
        <w:rPr>
          <w:rFonts w:asciiTheme="minorHAnsi" w:hAnsiTheme="minorHAnsi"/>
        </w:rPr>
      </w:pPr>
      <w:r>
        <w:rPr>
          <w:rFonts w:asciiTheme="minorHAnsi" w:hAnsiTheme="minorHAnsi"/>
        </w:rPr>
        <w:t>Park, nr rej.: 3525 z 11.11.1982</w:t>
      </w:r>
      <w:r w:rsidR="0031722E">
        <w:rPr>
          <w:rFonts w:asciiTheme="minorHAnsi" w:hAnsiTheme="minorHAnsi"/>
        </w:rPr>
        <w:t>;</w:t>
      </w:r>
    </w:p>
    <w:p w:rsidR="00A53BDA" w:rsidRPr="00AB676C" w:rsidRDefault="00A53BDA" w:rsidP="003D19A2">
      <w:pPr>
        <w:pStyle w:val="AKAPITY0"/>
        <w:spacing w:after="0"/>
        <w:jc w:val="left"/>
        <w:rPr>
          <w:rFonts w:asciiTheme="minorHAnsi" w:hAnsiTheme="minorHAnsi"/>
          <w:b/>
        </w:rPr>
      </w:pPr>
      <w:r w:rsidRPr="00AB676C">
        <w:rPr>
          <w:rFonts w:asciiTheme="minorHAnsi" w:hAnsiTheme="minorHAnsi"/>
          <w:b/>
        </w:rPr>
        <w:t>Jełmuń:</w:t>
      </w:r>
    </w:p>
    <w:p w:rsidR="00A53BDA" w:rsidRDefault="00A53BDA" w:rsidP="003D19A2">
      <w:pPr>
        <w:pStyle w:val="AKAPITY0"/>
        <w:numPr>
          <w:ilvl w:val="0"/>
          <w:numId w:val="49"/>
        </w:numPr>
        <w:spacing w:after="0"/>
        <w:jc w:val="left"/>
        <w:rPr>
          <w:rFonts w:asciiTheme="minorHAnsi" w:hAnsiTheme="minorHAnsi"/>
        </w:rPr>
      </w:pPr>
      <w:r>
        <w:rPr>
          <w:rFonts w:asciiTheme="minorHAnsi" w:hAnsiTheme="minorHAnsi"/>
        </w:rPr>
        <w:t>Zespół dworski, pocz. XIX, nr rej.: A-2228 z 13.02.2006:</w:t>
      </w:r>
    </w:p>
    <w:p w:rsidR="00A53BDA" w:rsidRDefault="00A53BDA" w:rsidP="003D19A2">
      <w:pPr>
        <w:pStyle w:val="AKAPITY0"/>
        <w:numPr>
          <w:ilvl w:val="1"/>
          <w:numId w:val="49"/>
        </w:numPr>
        <w:spacing w:after="0"/>
        <w:jc w:val="left"/>
        <w:rPr>
          <w:rFonts w:asciiTheme="minorHAnsi" w:hAnsiTheme="minorHAnsi"/>
        </w:rPr>
      </w:pPr>
      <w:r>
        <w:rPr>
          <w:rFonts w:asciiTheme="minorHAnsi" w:hAnsiTheme="minorHAnsi"/>
        </w:rPr>
        <w:t>Dwór,</w:t>
      </w:r>
    </w:p>
    <w:p w:rsidR="00A53BDA" w:rsidRDefault="0031722E" w:rsidP="003D19A2">
      <w:pPr>
        <w:pStyle w:val="AKAPITY0"/>
        <w:numPr>
          <w:ilvl w:val="1"/>
          <w:numId w:val="49"/>
        </w:numPr>
        <w:spacing w:after="0"/>
        <w:jc w:val="left"/>
        <w:rPr>
          <w:rFonts w:asciiTheme="minorHAnsi" w:hAnsiTheme="minorHAnsi"/>
        </w:rPr>
      </w:pPr>
      <w:r>
        <w:rPr>
          <w:rFonts w:asciiTheme="minorHAnsi" w:hAnsiTheme="minorHAnsi"/>
        </w:rPr>
        <w:lastRenderedPageBreak/>
        <w:t>Park;</w:t>
      </w:r>
    </w:p>
    <w:p w:rsidR="00A53BDA" w:rsidRPr="00AB676C" w:rsidRDefault="00A53BDA" w:rsidP="003D19A2">
      <w:pPr>
        <w:pStyle w:val="AKAPITY0"/>
        <w:spacing w:after="0"/>
        <w:jc w:val="left"/>
        <w:rPr>
          <w:rFonts w:asciiTheme="minorHAnsi" w:hAnsiTheme="minorHAnsi"/>
          <w:b/>
        </w:rPr>
      </w:pPr>
      <w:r w:rsidRPr="00AB676C">
        <w:rPr>
          <w:rFonts w:asciiTheme="minorHAnsi" w:hAnsiTheme="minorHAnsi"/>
          <w:b/>
        </w:rPr>
        <w:t>Jędrychowo:</w:t>
      </w:r>
    </w:p>
    <w:p w:rsidR="00A53BDA" w:rsidRDefault="00A53BDA" w:rsidP="003D19A2">
      <w:pPr>
        <w:pStyle w:val="AKAPITY0"/>
        <w:numPr>
          <w:ilvl w:val="0"/>
          <w:numId w:val="49"/>
        </w:numPr>
        <w:spacing w:after="0"/>
        <w:jc w:val="left"/>
        <w:rPr>
          <w:rFonts w:asciiTheme="minorHAnsi" w:hAnsiTheme="minorHAnsi"/>
        </w:rPr>
      </w:pPr>
      <w:r>
        <w:rPr>
          <w:rFonts w:asciiTheme="minorHAnsi" w:hAnsiTheme="minorHAnsi"/>
        </w:rPr>
        <w:t>Cmentarz ewangelicki, nr rej.: 3764 z 26.03.1987,</w:t>
      </w:r>
    </w:p>
    <w:p w:rsidR="00A53BDA" w:rsidRDefault="00A53BDA" w:rsidP="003D19A2">
      <w:pPr>
        <w:pStyle w:val="AKAPITY0"/>
        <w:numPr>
          <w:ilvl w:val="0"/>
          <w:numId w:val="49"/>
        </w:numPr>
        <w:spacing w:after="0"/>
        <w:jc w:val="left"/>
        <w:rPr>
          <w:rFonts w:asciiTheme="minorHAnsi" w:hAnsiTheme="minorHAnsi"/>
        </w:rPr>
      </w:pPr>
      <w:r>
        <w:rPr>
          <w:rFonts w:asciiTheme="minorHAnsi" w:hAnsiTheme="minorHAnsi"/>
        </w:rPr>
        <w:t>P</w:t>
      </w:r>
      <w:r w:rsidR="0031722E">
        <w:rPr>
          <w:rFonts w:asciiTheme="minorHAnsi" w:hAnsiTheme="minorHAnsi"/>
        </w:rPr>
        <w:t>ark, nr rej.: 3538 z 15.03.1983;</w:t>
      </w:r>
    </w:p>
    <w:p w:rsidR="00A53BDA" w:rsidRPr="00AB676C" w:rsidRDefault="00A53BDA" w:rsidP="003D19A2">
      <w:pPr>
        <w:pStyle w:val="AKAPITY0"/>
        <w:spacing w:after="0"/>
        <w:jc w:val="left"/>
        <w:rPr>
          <w:rFonts w:asciiTheme="minorHAnsi" w:hAnsiTheme="minorHAnsi"/>
          <w:b/>
        </w:rPr>
      </w:pPr>
      <w:r w:rsidRPr="00AB676C">
        <w:rPr>
          <w:rFonts w:asciiTheme="minorHAnsi" w:hAnsiTheme="minorHAnsi"/>
          <w:b/>
        </w:rPr>
        <w:t>Kozłowo:</w:t>
      </w:r>
    </w:p>
    <w:p w:rsidR="00A53BDA" w:rsidRDefault="00A53BDA" w:rsidP="003D19A2">
      <w:pPr>
        <w:pStyle w:val="AKAPITY0"/>
        <w:numPr>
          <w:ilvl w:val="0"/>
          <w:numId w:val="50"/>
        </w:numPr>
        <w:spacing w:after="0"/>
        <w:jc w:val="left"/>
        <w:rPr>
          <w:rFonts w:asciiTheme="minorHAnsi" w:hAnsiTheme="minorHAnsi"/>
        </w:rPr>
      </w:pPr>
      <w:r>
        <w:rPr>
          <w:rFonts w:asciiTheme="minorHAnsi" w:hAnsiTheme="minorHAnsi"/>
        </w:rPr>
        <w:t>P</w:t>
      </w:r>
      <w:r w:rsidR="0031722E">
        <w:rPr>
          <w:rFonts w:asciiTheme="minorHAnsi" w:hAnsiTheme="minorHAnsi"/>
        </w:rPr>
        <w:t>ark, nr rej.: 3558 z 26.10.1983;</w:t>
      </w:r>
    </w:p>
    <w:p w:rsidR="00A53BDA" w:rsidRPr="00AB676C" w:rsidRDefault="00A53BDA" w:rsidP="003D19A2">
      <w:pPr>
        <w:pStyle w:val="AKAPITY0"/>
        <w:spacing w:after="0"/>
        <w:jc w:val="left"/>
        <w:rPr>
          <w:rFonts w:asciiTheme="minorHAnsi" w:hAnsiTheme="minorHAnsi"/>
          <w:b/>
        </w:rPr>
      </w:pPr>
      <w:r w:rsidRPr="00AB676C">
        <w:rPr>
          <w:rFonts w:asciiTheme="minorHAnsi" w:hAnsiTheme="minorHAnsi"/>
          <w:b/>
        </w:rPr>
        <w:t>Maradki:</w:t>
      </w:r>
    </w:p>
    <w:p w:rsidR="00A53BDA" w:rsidRDefault="00A53BDA" w:rsidP="003D19A2">
      <w:pPr>
        <w:pStyle w:val="AKAPITY0"/>
        <w:numPr>
          <w:ilvl w:val="0"/>
          <w:numId w:val="50"/>
        </w:numPr>
        <w:spacing w:after="0"/>
        <w:jc w:val="left"/>
        <w:rPr>
          <w:rFonts w:asciiTheme="minorHAnsi" w:hAnsiTheme="minorHAnsi"/>
        </w:rPr>
      </w:pPr>
      <w:r>
        <w:rPr>
          <w:rFonts w:asciiTheme="minorHAnsi" w:hAnsiTheme="minorHAnsi"/>
        </w:rPr>
        <w:t xml:space="preserve">Cmentarz ewangelicki, nr rej.: </w:t>
      </w:r>
      <w:r w:rsidR="0031722E">
        <w:rPr>
          <w:rFonts w:asciiTheme="minorHAnsi" w:hAnsiTheme="minorHAnsi"/>
        </w:rPr>
        <w:t>3765 z 26.03.1987;</w:t>
      </w:r>
    </w:p>
    <w:p w:rsidR="00A53BDA" w:rsidRPr="00AB676C" w:rsidRDefault="00A53BDA" w:rsidP="003D19A2">
      <w:pPr>
        <w:pStyle w:val="AKAPITY0"/>
        <w:spacing w:after="0"/>
        <w:jc w:val="left"/>
        <w:rPr>
          <w:rFonts w:asciiTheme="minorHAnsi" w:hAnsiTheme="minorHAnsi"/>
          <w:b/>
        </w:rPr>
      </w:pPr>
      <w:r w:rsidRPr="00AB676C">
        <w:rPr>
          <w:rFonts w:asciiTheme="minorHAnsi" w:hAnsiTheme="minorHAnsi"/>
          <w:b/>
        </w:rPr>
        <w:t>Miłuki:</w:t>
      </w:r>
    </w:p>
    <w:p w:rsidR="00A53BDA" w:rsidRDefault="00A53BDA" w:rsidP="003D19A2">
      <w:pPr>
        <w:pStyle w:val="AKAPITY0"/>
        <w:numPr>
          <w:ilvl w:val="0"/>
          <w:numId w:val="50"/>
        </w:numPr>
        <w:spacing w:after="0"/>
        <w:jc w:val="left"/>
        <w:rPr>
          <w:rFonts w:asciiTheme="minorHAnsi" w:hAnsiTheme="minorHAnsi"/>
        </w:rPr>
      </w:pPr>
      <w:r>
        <w:rPr>
          <w:rFonts w:asciiTheme="minorHAnsi" w:hAnsiTheme="minorHAnsi"/>
        </w:rPr>
        <w:t>Park, XVIII/</w:t>
      </w:r>
      <w:r w:rsidR="0031722E">
        <w:rPr>
          <w:rFonts w:asciiTheme="minorHAnsi" w:hAnsiTheme="minorHAnsi"/>
        </w:rPr>
        <w:t>XIX, nr rej.: 3322 z 21.01.1980;</w:t>
      </w:r>
    </w:p>
    <w:p w:rsidR="00A53BDA" w:rsidRPr="00AB676C" w:rsidRDefault="00A53BDA" w:rsidP="003D19A2">
      <w:pPr>
        <w:pStyle w:val="AKAPITY0"/>
        <w:spacing w:after="0"/>
        <w:jc w:val="left"/>
        <w:rPr>
          <w:rFonts w:asciiTheme="minorHAnsi" w:hAnsiTheme="minorHAnsi"/>
          <w:b/>
        </w:rPr>
      </w:pPr>
      <w:r w:rsidRPr="00AB676C">
        <w:rPr>
          <w:rFonts w:asciiTheme="minorHAnsi" w:hAnsiTheme="minorHAnsi"/>
          <w:b/>
        </w:rPr>
        <w:t>Pustniki:</w:t>
      </w:r>
    </w:p>
    <w:p w:rsidR="00A53BDA" w:rsidRDefault="00A53BDA" w:rsidP="003D19A2">
      <w:pPr>
        <w:pStyle w:val="AKAPITY0"/>
        <w:numPr>
          <w:ilvl w:val="0"/>
          <w:numId w:val="50"/>
        </w:numPr>
        <w:spacing w:after="0"/>
        <w:jc w:val="left"/>
        <w:rPr>
          <w:rFonts w:asciiTheme="minorHAnsi" w:hAnsiTheme="minorHAnsi"/>
        </w:rPr>
      </w:pPr>
      <w:r>
        <w:rPr>
          <w:rFonts w:asciiTheme="minorHAnsi" w:hAnsiTheme="minorHAnsi"/>
        </w:rPr>
        <w:t>Cmentarz ewangelicko – augsburski, k. XIX, nr rej.: 3771 z 26.03.1987,</w:t>
      </w:r>
    </w:p>
    <w:p w:rsidR="00A53BDA" w:rsidRDefault="00A53BDA" w:rsidP="00AB676C">
      <w:pPr>
        <w:pStyle w:val="AKAPITY0"/>
        <w:numPr>
          <w:ilvl w:val="0"/>
          <w:numId w:val="50"/>
        </w:numPr>
        <w:spacing w:after="0"/>
        <w:rPr>
          <w:rFonts w:asciiTheme="minorHAnsi" w:hAnsiTheme="minorHAnsi"/>
        </w:rPr>
      </w:pPr>
      <w:r>
        <w:rPr>
          <w:rFonts w:asciiTheme="minorHAnsi" w:hAnsiTheme="minorHAnsi"/>
        </w:rPr>
        <w:t xml:space="preserve">Park, </w:t>
      </w:r>
      <w:r w:rsidR="0031722E">
        <w:rPr>
          <w:rFonts w:asciiTheme="minorHAnsi" w:hAnsiTheme="minorHAnsi"/>
        </w:rPr>
        <w:t>XIX, nr rej.: 3524 z 11.11.1982;</w:t>
      </w:r>
    </w:p>
    <w:p w:rsidR="00A53BDA" w:rsidRPr="00AB676C" w:rsidRDefault="00A53BDA" w:rsidP="00AB676C">
      <w:pPr>
        <w:pStyle w:val="AKAPITY0"/>
        <w:spacing w:after="0"/>
        <w:rPr>
          <w:rFonts w:asciiTheme="minorHAnsi" w:hAnsiTheme="minorHAnsi"/>
          <w:b/>
        </w:rPr>
      </w:pPr>
      <w:r w:rsidRPr="00AB676C">
        <w:rPr>
          <w:rFonts w:asciiTheme="minorHAnsi" w:hAnsiTheme="minorHAnsi"/>
          <w:b/>
        </w:rPr>
        <w:t>Rozogi:</w:t>
      </w:r>
    </w:p>
    <w:p w:rsidR="00A53BDA" w:rsidRDefault="004569C7" w:rsidP="00AB676C">
      <w:pPr>
        <w:pStyle w:val="AKAPITY0"/>
        <w:numPr>
          <w:ilvl w:val="0"/>
          <w:numId w:val="51"/>
        </w:numPr>
        <w:spacing w:after="0"/>
        <w:rPr>
          <w:rFonts w:asciiTheme="minorHAnsi" w:hAnsiTheme="minorHAnsi"/>
        </w:rPr>
      </w:pPr>
      <w:r>
        <w:rPr>
          <w:rFonts w:asciiTheme="minorHAnsi" w:hAnsiTheme="minorHAnsi"/>
        </w:rPr>
        <w:t>Cmentarz ewan</w:t>
      </w:r>
      <w:r w:rsidR="00A53BDA">
        <w:rPr>
          <w:rFonts w:asciiTheme="minorHAnsi" w:hAnsiTheme="minorHAnsi"/>
        </w:rPr>
        <w:t>gelicko – augsburski, XIX, nr rej.: 3769 z 26.03.1987,</w:t>
      </w:r>
    </w:p>
    <w:p w:rsidR="00A53BDA" w:rsidRDefault="00A53BDA" w:rsidP="00AB676C">
      <w:pPr>
        <w:pStyle w:val="AKAPITY0"/>
        <w:numPr>
          <w:ilvl w:val="0"/>
          <w:numId w:val="51"/>
        </w:numPr>
        <w:spacing w:after="0"/>
        <w:rPr>
          <w:rFonts w:asciiTheme="minorHAnsi" w:hAnsiTheme="minorHAnsi"/>
        </w:rPr>
      </w:pPr>
      <w:r>
        <w:rPr>
          <w:rFonts w:asciiTheme="minorHAnsi" w:hAnsiTheme="minorHAnsi"/>
        </w:rPr>
        <w:t>Cmentarz rodowy ewangelicko – augsburski, XIX-XX, nr rej.: 3770 z 26.03.1987,</w:t>
      </w:r>
    </w:p>
    <w:p w:rsidR="00A53BDA" w:rsidRDefault="00A53BDA" w:rsidP="00AB676C">
      <w:pPr>
        <w:pStyle w:val="AKAPITY0"/>
        <w:numPr>
          <w:ilvl w:val="0"/>
          <w:numId w:val="51"/>
        </w:numPr>
        <w:spacing w:after="0"/>
        <w:rPr>
          <w:rFonts w:asciiTheme="minorHAnsi" w:hAnsiTheme="minorHAnsi"/>
        </w:rPr>
      </w:pPr>
      <w:r>
        <w:rPr>
          <w:rFonts w:asciiTheme="minorHAnsi" w:hAnsiTheme="minorHAnsi"/>
        </w:rPr>
        <w:t>Park dworski, XIX, nr rej.: 3528 z 19.04.198</w:t>
      </w:r>
      <w:r w:rsidR="0031722E">
        <w:rPr>
          <w:rFonts w:asciiTheme="minorHAnsi" w:hAnsiTheme="minorHAnsi"/>
        </w:rPr>
        <w:t>2;</w:t>
      </w:r>
    </w:p>
    <w:p w:rsidR="00A53BDA" w:rsidRPr="00AB676C" w:rsidRDefault="00A53BDA" w:rsidP="00AB676C">
      <w:pPr>
        <w:pStyle w:val="AKAPITY0"/>
        <w:spacing w:after="0"/>
        <w:rPr>
          <w:rFonts w:asciiTheme="minorHAnsi" w:hAnsiTheme="minorHAnsi"/>
          <w:b/>
        </w:rPr>
      </w:pPr>
      <w:r w:rsidRPr="00AB676C">
        <w:rPr>
          <w:rFonts w:asciiTheme="minorHAnsi" w:hAnsiTheme="minorHAnsi"/>
          <w:b/>
        </w:rPr>
        <w:t>Rybno:</w:t>
      </w:r>
    </w:p>
    <w:p w:rsidR="00A53BDA" w:rsidRDefault="008F440A" w:rsidP="00AB676C">
      <w:pPr>
        <w:pStyle w:val="AKAPITY0"/>
        <w:numPr>
          <w:ilvl w:val="0"/>
          <w:numId w:val="52"/>
        </w:numPr>
        <w:spacing w:after="0"/>
        <w:rPr>
          <w:rFonts w:asciiTheme="minorHAnsi" w:hAnsiTheme="minorHAnsi"/>
        </w:rPr>
      </w:pPr>
      <w:r>
        <w:rPr>
          <w:rFonts w:asciiTheme="minorHAnsi" w:hAnsiTheme="minorHAnsi"/>
        </w:rPr>
        <w:t>Kościół par. pw. św. Bonifacego, ul. Kośc</w:t>
      </w:r>
      <w:r w:rsidR="00F8382C">
        <w:rPr>
          <w:rFonts w:asciiTheme="minorHAnsi" w:hAnsiTheme="minorHAnsi"/>
        </w:rPr>
        <w:t>ielna 47, 1928, nr rej.: 3327 z </w:t>
      </w:r>
      <w:r>
        <w:rPr>
          <w:rFonts w:asciiTheme="minorHAnsi" w:hAnsiTheme="minorHAnsi"/>
        </w:rPr>
        <w:t>2.12.1998,</w:t>
      </w:r>
    </w:p>
    <w:p w:rsidR="008F440A" w:rsidRDefault="008F440A" w:rsidP="00AB676C">
      <w:pPr>
        <w:pStyle w:val="AKAPITY0"/>
        <w:numPr>
          <w:ilvl w:val="0"/>
          <w:numId w:val="52"/>
        </w:numPr>
        <w:spacing w:after="0"/>
        <w:rPr>
          <w:rFonts w:asciiTheme="minorHAnsi" w:hAnsiTheme="minorHAnsi"/>
        </w:rPr>
      </w:pPr>
      <w:r>
        <w:rPr>
          <w:rFonts w:asciiTheme="minorHAnsi" w:hAnsiTheme="minorHAnsi"/>
        </w:rPr>
        <w:t>Kościół ewangelicko – augsburski, ul. Długa 18, 1855, nr rej.: 3326 z 1.12.1998,</w:t>
      </w:r>
    </w:p>
    <w:p w:rsidR="008F440A" w:rsidRDefault="008F440A" w:rsidP="00AB676C">
      <w:pPr>
        <w:pStyle w:val="AKAPITY0"/>
        <w:numPr>
          <w:ilvl w:val="0"/>
          <w:numId w:val="52"/>
        </w:numPr>
        <w:spacing w:after="0"/>
        <w:rPr>
          <w:rFonts w:asciiTheme="minorHAnsi" w:hAnsiTheme="minorHAnsi"/>
        </w:rPr>
      </w:pPr>
      <w:r>
        <w:rPr>
          <w:rFonts w:asciiTheme="minorHAnsi" w:hAnsiTheme="minorHAnsi"/>
        </w:rPr>
        <w:t>Cmentarz ewangelicko – augsburski, poł. XIX, nr rej.: 3767 z 26.03.1987,</w:t>
      </w:r>
    </w:p>
    <w:p w:rsidR="008F440A" w:rsidRDefault="008F440A" w:rsidP="00AB676C">
      <w:pPr>
        <w:pStyle w:val="AKAPITY0"/>
        <w:numPr>
          <w:ilvl w:val="0"/>
          <w:numId w:val="52"/>
        </w:numPr>
        <w:spacing w:after="0"/>
        <w:rPr>
          <w:rFonts w:asciiTheme="minorHAnsi" w:hAnsiTheme="minorHAnsi"/>
        </w:rPr>
      </w:pPr>
      <w:r>
        <w:rPr>
          <w:rFonts w:asciiTheme="minorHAnsi" w:hAnsiTheme="minorHAnsi"/>
        </w:rPr>
        <w:t>Cmentarz rodowy ewangelicko – augsbur</w:t>
      </w:r>
      <w:r w:rsidR="00F8382C">
        <w:rPr>
          <w:rFonts w:asciiTheme="minorHAnsi" w:hAnsiTheme="minorHAnsi"/>
        </w:rPr>
        <w:t>ski, pocz. XIX, nr rej.: 3768 z </w:t>
      </w:r>
      <w:r>
        <w:rPr>
          <w:rFonts w:asciiTheme="minorHAnsi" w:hAnsiTheme="minorHAnsi"/>
        </w:rPr>
        <w:t>26.03.1987,</w:t>
      </w:r>
    </w:p>
    <w:p w:rsidR="008F440A" w:rsidRDefault="008F440A" w:rsidP="00AB676C">
      <w:pPr>
        <w:pStyle w:val="AKAPITY0"/>
        <w:numPr>
          <w:ilvl w:val="0"/>
          <w:numId w:val="52"/>
        </w:numPr>
        <w:spacing w:after="0"/>
        <w:rPr>
          <w:rFonts w:asciiTheme="minorHAnsi" w:hAnsiTheme="minorHAnsi"/>
        </w:rPr>
      </w:pPr>
      <w:r>
        <w:rPr>
          <w:rFonts w:asciiTheme="minorHAnsi" w:hAnsiTheme="minorHAnsi"/>
        </w:rPr>
        <w:t>Zespół dworski, XVIII/XIX:</w:t>
      </w:r>
    </w:p>
    <w:p w:rsidR="008F440A" w:rsidRDefault="008F440A" w:rsidP="00AB676C">
      <w:pPr>
        <w:pStyle w:val="AKAPITY0"/>
        <w:numPr>
          <w:ilvl w:val="1"/>
          <w:numId w:val="52"/>
        </w:numPr>
        <w:spacing w:after="0"/>
        <w:rPr>
          <w:rFonts w:asciiTheme="minorHAnsi" w:hAnsiTheme="minorHAnsi"/>
        </w:rPr>
      </w:pPr>
      <w:r>
        <w:rPr>
          <w:rFonts w:asciiTheme="minorHAnsi" w:hAnsiTheme="minorHAnsi"/>
        </w:rPr>
        <w:t>Dwór, nr rej.: 1196 z 21.05.1968,</w:t>
      </w:r>
    </w:p>
    <w:p w:rsidR="008F440A" w:rsidRDefault="008F440A" w:rsidP="00AB676C">
      <w:pPr>
        <w:pStyle w:val="AKAPITY0"/>
        <w:numPr>
          <w:ilvl w:val="1"/>
          <w:numId w:val="52"/>
        </w:numPr>
        <w:spacing w:after="0"/>
        <w:rPr>
          <w:rFonts w:asciiTheme="minorHAnsi" w:hAnsiTheme="minorHAnsi"/>
        </w:rPr>
      </w:pPr>
      <w:r>
        <w:rPr>
          <w:rFonts w:asciiTheme="minorHAnsi" w:hAnsiTheme="minorHAnsi"/>
        </w:rPr>
        <w:t>Park, nr rej.: 1388 z 26.10.1983.</w:t>
      </w:r>
    </w:p>
    <w:p w:rsidR="008F440A" w:rsidRDefault="008F440A" w:rsidP="00AB676C">
      <w:pPr>
        <w:pStyle w:val="AKAPITY0"/>
        <w:numPr>
          <w:ilvl w:val="0"/>
          <w:numId w:val="52"/>
        </w:numPr>
        <w:spacing w:after="0"/>
        <w:rPr>
          <w:rFonts w:asciiTheme="minorHAnsi" w:hAnsiTheme="minorHAnsi"/>
        </w:rPr>
      </w:pPr>
      <w:r>
        <w:rPr>
          <w:rFonts w:asciiTheme="minorHAnsi" w:hAnsiTheme="minorHAnsi"/>
        </w:rPr>
        <w:t>Spichlerz, XVIII/XIX, nr rej.: 1</w:t>
      </w:r>
      <w:r w:rsidR="0031722E">
        <w:rPr>
          <w:rFonts w:asciiTheme="minorHAnsi" w:hAnsiTheme="minorHAnsi"/>
        </w:rPr>
        <w:t>194 z 21.05.1968 (nie istnieje);</w:t>
      </w:r>
    </w:p>
    <w:p w:rsidR="008F440A" w:rsidRPr="00AB676C" w:rsidRDefault="008F440A" w:rsidP="00AB676C">
      <w:pPr>
        <w:pStyle w:val="AKAPITY0"/>
        <w:spacing w:after="0"/>
        <w:rPr>
          <w:rFonts w:asciiTheme="minorHAnsi" w:hAnsiTheme="minorHAnsi"/>
          <w:b/>
        </w:rPr>
      </w:pPr>
      <w:r w:rsidRPr="00AB676C">
        <w:rPr>
          <w:rFonts w:asciiTheme="minorHAnsi" w:hAnsiTheme="minorHAnsi"/>
          <w:b/>
        </w:rPr>
        <w:t>Sorkwity:</w:t>
      </w:r>
    </w:p>
    <w:p w:rsidR="008F440A" w:rsidRDefault="008F440A" w:rsidP="00AB676C">
      <w:pPr>
        <w:pStyle w:val="AKAPITY0"/>
        <w:numPr>
          <w:ilvl w:val="0"/>
          <w:numId w:val="53"/>
        </w:numPr>
        <w:spacing w:after="0"/>
        <w:rPr>
          <w:rFonts w:asciiTheme="minorHAnsi" w:hAnsiTheme="minorHAnsi"/>
        </w:rPr>
      </w:pPr>
      <w:r>
        <w:rPr>
          <w:rFonts w:asciiTheme="minorHAnsi" w:hAnsiTheme="minorHAnsi"/>
        </w:rPr>
        <w:t>Kościół ewangelicki, XVIII, nr rej.: 949 z 30.07.1968,</w:t>
      </w:r>
    </w:p>
    <w:p w:rsidR="008F440A" w:rsidRDefault="008F440A" w:rsidP="00AB676C">
      <w:pPr>
        <w:pStyle w:val="AKAPITY0"/>
        <w:numPr>
          <w:ilvl w:val="0"/>
          <w:numId w:val="53"/>
        </w:numPr>
        <w:spacing w:after="0"/>
        <w:rPr>
          <w:rFonts w:asciiTheme="minorHAnsi" w:hAnsiTheme="minorHAnsi"/>
        </w:rPr>
      </w:pPr>
      <w:r>
        <w:rPr>
          <w:rFonts w:asciiTheme="minorHAnsi" w:hAnsiTheme="minorHAnsi"/>
        </w:rPr>
        <w:t>Cmentarz, nr rej.: j.w.</w:t>
      </w:r>
    </w:p>
    <w:p w:rsidR="008F440A" w:rsidRDefault="008F440A" w:rsidP="00AB676C">
      <w:pPr>
        <w:pStyle w:val="AKAPITY0"/>
        <w:numPr>
          <w:ilvl w:val="0"/>
          <w:numId w:val="53"/>
        </w:numPr>
        <w:spacing w:after="0"/>
        <w:rPr>
          <w:rFonts w:asciiTheme="minorHAnsi" w:hAnsiTheme="minorHAnsi"/>
        </w:rPr>
      </w:pPr>
      <w:r>
        <w:rPr>
          <w:rFonts w:asciiTheme="minorHAnsi" w:hAnsiTheme="minorHAnsi"/>
        </w:rPr>
        <w:lastRenderedPageBreak/>
        <w:t>Zespół pałacowy, XVIII, XIX, nr rej.: 86 z 11.02.1950:</w:t>
      </w:r>
    </w:p>
    <w:p w:rsidR="008F440A" w:rsidRDefault="000F3AF1" w:rsidP="00AB676C">
      <w:pPr>
        <w:pStyle w:val="AKAPITY0"/>
        <w:numPr>
          <w:ilvl w:val="1"/>
          <w:numId w:val="53"/>
        </w:numPr>
        <w:spacing w:after="0"/>
        <w:rPr>
          <w:rFonts w:asciiTheme="minorHAnsi" w:hAnsiTheme="minorHAnsi"/>
        </w:rPr>
      </w:pPr>
      <w:r>
        <w:rPr>
          <w:rFonts w:asciiTheme="minorHAnsi" w:hAnsiTheme="minorHAnsi"/>
        </w:rPr>
        <w:t>Pałac,</w:t>
      </w:r>
    </w:p>
    <w:p w:rsidR="000F3AF1" w:rsidRDefault="000F3AF1" w:rsidP="00AB676C">
      <w:pPr>
        <w:pStyle w:val="AKAPITY0"/>
        <w:numPr>
          <w:ilvl w:val="1"/>
          <w:numId w:val="53"/>
        </w:numPr>
        <w:spacing w:after="0"/>
        <w:rPr>
          <w:rFonts w:asciiTheme="minorHAnsi" w:hAnsiTheme="minorHAnsi"/>
        </w:rPr>
      </w:pPr>
      <w:r>
        <w:rPr>
          <w:rFonts w:asciiTheme="minorHAnsi" w:hAnsiTheme="minorHAnsi"/>
        </w:rPr>
        <w:t>Park,</w:t>
      </w:r>
    </w:p>
    <w:p w:rsidR="000F3AF1" w:rsidRDefault="000F3AF1" w:rsidP="00AB676C">
      <w:pPr>
        <w:pStyle w:val="AKAPITY0"/>
        <w:numPr>
          <w:ilvl w:val="1"/>
          <w:numId w:val="53"/>
        </w:numPr>
        <w:spacing w:after="0"/>
        <w:rPr>
          <w:rFonts w:asciiTheme="minorHAnsi" w:hAnsiTheme="minorHAnsi"/>
        </w:rPr>
      </w:pPr>
      <w:r>
        <w:rPr>
          <w:rFonts w:asciiTheme="minorHAnsi" w:hAnsiTheme="minorHAnsi"/>
        </w:rPr>
        <w:t xml:space="preserve">Wozownia ze spichlerzem, ob. hotel i restauracja, 1850-56, 1922-23, nr rej.: </w:t>
      </w:r>
      <w:r w:rsidR="0031722E">
        <w:rPr>
          <w:rFonts w:asciiTheme="minorHAnsi" w:hAnsiTheme="minorHAnsi"/>
        </w:rPr>
        <w:t>950 z 30.07.1968 (dec. magazyn),</w:t>
      </w:r>
    </w:p>
    <w:p w:rsidR="000F3AF1" w:rsidRDefault="000F3AF1" w:rsidP="00AB676C">
      <w:pPr>
        <w:pStyle w:val="AKAPITY0"/>
        <w:numPr>
          <w:ilvl w:val="0"/>
          <w:numId w:val="54"/>
        </w:numPr>
        <w:spacing w:after="0"/>
        <w:rPr>
          <w:rFonts w:asciiTheme="minorHAnsi" w:hAnsiTheme="minorHAnsi"/>
        </w:rPr>
      </w:pPr>
      <w:r>
        <w:rPr>
          <w:rFonts w:asciiTheme="minorHAnsi" w:hAnsiTheme="minorHAnsi"/>
        </w:rPr>
        <w:t>Czworak, mur.-szach., k. XVIII, nr rej.: 4</w:t>
      </w:r>
      <w:r w:rsidR="0031722E">
        <w:rPr>
          <w:rFonts w:asciiTheme="minorHAnsi" w:hAnsiTheme="minorHAnsi"/>
        </w:rPr>
        <w:t>132 z 23.11.1989 (nie istnieje);</w:t>
      </w:r>
    </w:p>
    <w:p w:rsidR="000F3AF1" w:rsidRPr="00AB676C" w:rsidRDefault="000F3AF1" w:rsidP="00AB676C">
      <w:pPr>
        <w:pStyle w:val="AKAPITY0"/>
        <w:spacing w:after="0"/>
        <w:rPr>
          <w:rFonts w:asciiTheme="minorHAnsi" w:hAnsiTheme="minorHAnsi"/>
          <w:b/>
        </w:rPr>
      </w:pPr>
      <w:r w:rsidRPr="00AB676C">
        <w:rPr>
          <w:rFonts w:asciiTheme="minorHAnsi" w:hAnsiTheme="minorHAnsi"/>
          <w:b/>
        </w:rPr>
        <w:t>Surmówka:</w:t>
      </w:r>
    </w:p>
    <w:p w:rsidR="000F3AF1" w:rsidRDefault="000F3AF1" w:rsidP="00AB676C">
      <w:pPr>
        <w:pStyle w:val="AKAPITY0"/>
        <w:numPr>
          <w:ilvl w:val="0"/>
          <w:numId w:val="54"/>
        </w:numPr>
        <w:spacing w:after="0"/>
        <w:rPr>
          <w:rFonts w:asciiTheme="minorHAnsi" w:hAnsiTheme="minorHAnsi"/>
        </w:rPr>
      </w:pPr>
      <w:r>
        <w:rPr>
          <w:rFonts w:asciiTheme="minorHAnsi" w:hAnsiTheme="minorHAnsi"/>
        </w:rPr>
        <w:t>Cmentarz ewangelicko – augsburski, XIX, nr rej.: 3766 z 26.03.1987.</w:t>
      </w:r>
    </w:p>
    <w:p w:rsidR="000F3AF1" w:rsidRPr="00AB676C" w:rsidRDefault="000F3AF1" w:rsidP="00AB676C">
      <w:pPr>
        <w:pStyle w:val="AKAPITY0"/>
        <w:spacing w:after="0"/>
        <w:rPr>
          <w:rFonts w:asciiTheme="minorHAnsi" w:hAnsiTheme="minorHAnsi"/>
          <w:b/>
        </w:rPr>
      </w:pPr>
      <w:r w:rsidRPr="00AB676C">
        <w:rPr>
          <w:rFonts w:asciiTheme="minorHAnsi" w:hAnsiTheme="minorHAnsi"/>
          <w:b/>
        </w:rPr>
        <w:t>Warpuny:</w:t>
      </w:r>
    </w:p>
    <w:p w:rsidR="000F3AF1" w:rsidRPr="00A53BDA" w:rsidRDefault="000F3AF1" w:rsidP="00AB676C">
      <w:pPr>
        <w:pStyle w:val="AKAPITY0"/>
        <w:numPr>
          <w:ilvl w:val="0"/>
          <w:numId w:val="54"/>
        </w:numPr>
        <w:spacing w:after="0"/>
        <w:rPr>
          <w:rFonts w:asciiTheme="minorHAnsi" w:hAnsiTheme="minorHAnsi"/>
        </w:rPr>
      </w:pPr>
      <w:r>
        <w:rPr>
          <w:rFonts w:asciiTheme="minorHAnsi" w:hAnsiTheme="minorHAnsi"/>
        </w:rPr>
        <w:t>Kościół ewangelicko – augsburski, ul. Wo</w:t>
      </w:r>
      <w:r w:rsidR="00F8382C">
        <w:rPr>
          <w:rFonts w:asciiTheme="minorHAnsi" w:hAnsiTheme="minorHAnsi"/>
        </w:rPr>
        <w:t>lności 9, 1882, nr rej.: 3332 z </w:t>
      </w:r>
      <w:r>
        <w:rPr>
          <w:rFonts w:asciiTheme="minorHAnsi" w:hAnsiTheme="minorHAnsi"/>
        </w:rPr>
        <w:t>1.12.1998.</w:t>
      </w:r>
    </w:p>
    <w:p w:rsidR="004E2802" w:rsidRDefault="00630E73" w:rsidP="00D15A82">
      <w:pPr>
        <w:pStyle w:val="Nagwek1"/>
        <w:spacing w:line="276" w:lineRule="auto"/>
      </w:pPr>
      <w:bookmarkStart w:id="40" w:name="_Toc433630496"/>
      <w:bookmarkStart w:id="41" w:name="_Toc433630799"/>
      <w:bookmarkStart w:id="42" w:name="_Toc450818038"/>
      <w:bookmarkStart w:id="43" w:name="_Toc453914089"/>
      <w:bookmarkStart w:id="44" w:name="_Toc456171984"/>
      <w:bookmarkStart w:id="45" w:name="_Toc457562979"/>
      <w:bookmarkStart w:id="46" w:name="_Toc464197769"/>
      <w:bookmarkStart w:id="47" w:name="_Toc504633117"/>
      <w:r w:rsidRPr="00996321">
        <w:t>O</w:t>
      </w:r>
      <w:r>
        <w:t xml:space="preserve">cena </w:t>
      </w:r>
      <w:r w:rsidRPr="00D15A82">
        <w:t>aktualnego</w:t>
      </w:r>
      <w:r>
        <w:t xml:space="preserve"> stanu środowiska </w:t>
      </w:r>
      <w:r w:rsidRPr="00A33A39">
        <w:t xml:space="preserve">Gminy </w:t>
      </w:r>
      <w:bookmarkEnd w:id="40"/>
      <w:bookmarkEnd w:id="41"/>
      <w:bookmarkEnd w:id="42"/>
      <w:r w:rsidR="0031722E">
        <w:t xml:space="preserve">Sorkwity </w:t>
      </w:r>
      <w:r w:rsidRPr="00A33A39">
        <w:t>–</w:t>
      </w:r>
      <w:r w:rsidRPr="00996321">
        <w:t xml:space="preserve"> obszary </w:t>
      </w:r>
      <w:r w:rsidRPr="00116282">
        <w:t>interwencji</w:t>
      </w:r>
      <w:bookmarkEnd w:id="43"/>
      <w:bookmarkEnd w:id="44"/>
      <w:bookmarkEnd w:id="45"/>
      <w:bookmarkEnd w:id="46"/>
      <w:bookmarkEnd w:id="47"/>
    </w:p>
    <w:p w:rsidR="00EC1375" w:rsidRPr="00EC1375" w:rsidRDefault="00FF0426" w:rsidP="00EC1375">
      <w:pPr>
        <w:pStyle w:val="Nagwek2"/>
      </w:pPr>
      <w:bookmarkStart w:id="48" w:name="_Toc461098835"/>
      <w:bookmarkStart w:id="49" w:name="_Toc462832236"/>
      <w:bookmarkStart w:id="50" w:name="_Toc470091743"/>
      <w:bookmarkStart w:id="51" w:name="_Toc470624066"/>
      <w:bookmarkStart w:id="52" w:name="_Toc482607479"/>
      <w:bookmarkStart w:id="53" w:name="_Toc504633118"/>
      <w:bookmarkStart w:id="54" w:name="_Toc465946286"/>
      <w:bookmarkStart w:id="55" w:name="_Toc466461276"/>
      <w:bookmarkStart w:id="56" w:name="_Toc464197770"/>
      <w:r>
        <w:t>Ochrona klimatu i jakości powietrza</w:t>
      </w:r>
      <w:bookmarkEnd w:id="48"/>
      <w:bookmarkEnd w:id="49"/>
      <w:bookmarkEnd w:id="50"/>
      <w:bookmarkEnd w:id="51"/>
      <w:bookmarkEnd w:id="52"/>
      <w:bookmarkEnd w:id="53"/>
    </w:p>
    <w:p w:rsidR="00FF0426" w:rsidRDefault="00FF0426" w:rsidP="00FF0426">
      <w:pPr>
        <w:pStyle w:val="Nagwek3"/>
      </w:pPr>
      <w:bookmarkStart w:id="57" w:name="_Toc462832237"/>
      <w:bookmarkStart w:id="58" w:name="_Toc467242670"/>
      <w:bookmarkStart w:id="59" w:name="_Toc470091744"/>
      <w:bookmarkStart w:id="60" w:name="_Toc470624067"/>
      <w:bookmarkStart w:id="61" w:name="_Toc472670671"/>
      <w:bookmarkStart w:id="62" w:name="_Toc474226310"/>
      <w:bookmarkStart w:id="63" w:name="_Toc482607480"/>
      <w:bookmarkStart w:id="64" w:name="_Toc504633119"/>
      <w:r w:rsidRPr="00DE767F">
        <w:t>Warunki</w:t>
      </w:r>
      <w:r>
        <w:t xml:space="preserve"> </w:t>
      </w:r>
      <w:r w:rsidRPr="00D15A82">
        <w:t>klimat</w:t>
      </w:r>
      <w:bookmarkEnd w:id="57"/>
      <w:r w:rsidRPr="00D15A82">
        <w:t>yczne</w:t>
      </w:r>
      <w:bookmarkEnd w:id="58"/>
      <w:bookmarkEnd w:id="59"/>
      <w:bookmarkEnd w:id="60"/>
      <w:bookmarkEnd w:id="61"/>
      <w:bookmarkEnd w:id="62"/>
      <w:bookmarkEnd w:id="63"/>
      <w:bookmarkEnd w:id="64"/>
    </w:p>
    <w:p w:rsidR="00411E59" w:rsidRDefault="00411E59" w:rsidP="00482371">
      <w:pPr>
        <w:pStyle w:val="AKAPITY0"/>
      </w:pPr>
      <w:r>
        <w:t>Pojezierze Mazurskie charakteryzuje się klimatem względnie kontynentalnym, a</w:t>
      </w:r>
      <w:r w:rsidR="0078160D">
        <w:t> </w:t>
      </w:r>
      <w:r>
        <w:t xml:space="preserve"> Pojezierze Mrągowskie charakteryzuje się największym zachmurzeniem oraz największymi prędkościami wiatru i z wyłączeniem gór należy do najzimniejszych rejonów Polski. </w:t>
      </w:r>
    </w:p>
    <w:p w:rsidR="00411E59" w:rsidRPr="00411E59" w:rsidRDefault="00411E59" w:rsidP="006D69BF">
      <w:pPr>
        <w:pStyle w:val="AKAPITY0"/>
        <w:spacing w:after="0"/>
      </w:pPr>
      <w:r>
        <w:t xml:space="preserve">Charakterystyczne cechy klimatu gminy </w:t>
      </w:r>
      <w:r w:rsidRPr="00411E59">
        <w:t>Sorkwity to:</w:t>
      </w:r>
    </w:p>
    <w:p w:rsidR="00411E59" w:rsidRPr="00AB676C" w:rsidRDefault="00411E59" w:rsidP="00AB676C">
      <w:pPr>
        <w:pStyle w:val="AKAPITY0"/>
        <w:numPr>
          <w:ilvl w:val="0"/>
          <w:numId w:val="54"/>
        </w:numPr>
        <w:spacing w:after="0"/>
        <w:ind w:hanging="357"/>
      </w:pPr>
      <w:r w:rsidRPr="00411E59">
        <w:t>Średnia roczna temperatura powietrza to ok. 6,5</w:t>
      </w:r>
      <w:r w:rsidRPr="003148C8">
        <w:t>°C,</w:t>
      </w:r>
    </w:p>
    <w:p w:rsidR="00411E59" w:rsidRPr="00AB676C" w:rsidRDefault="00411E59" w:rsidP="00AB676C">
      <w:pPr>
        <w:pStyle w:val="AKAPITY0"/>
        <w:numPr>
          <w:ilvl w:val="0"/>
          <w:numId w:val="54"/>
        </w:numPr>
        <w:spacing w:after="0"/>
        <w:ind w:hanging="357"/>
      </w:pPr>
      <w:r>
        <w:t xml:space="preserve">Najcieplejszym miesiącem w roku jest lipiec (średnia temp. w lipcu wynosi </w:t>
      </w:r>
      <w:r w:rsidRPr="004569C7">
        <w:t>17,4</w:t>
      </w:r>
      <w:r w:rsidRPr="00AB676C">
        <w:t xml:space="preserve">°C), natomiast najchłodniejszym – styczeń (średnia temp. </w:t>
      </w:r>
      <w:r w:rsidR="003D040F" w:rsidRPr="00AB676C">
        <w:t>-3,4°C),</w:t>
      </w:r>
    </w:p>
    <w:p w:rsidR="003D040F" w:rsidRPr="00AB676C" w:rsidRDefault="003D040F" w:rsidP="00AB676C">
      <w:pPr>
        <w:pStyle w:val="AKAPITY0"/>
        <w:numPr>
          <w:ilvl w:val="0"/>
          <w:numId w:val="54"/>
        </w:numPr>
        <w:spacing w:after="0"/>
        <w:ind w:hanging="357"/>
      </w:pPr>
      <w:r w:rsidRPr="00AB676C">
        <w:t>W ciągu roku występuje ok. 110 dni z pełnym zachmurzeniem i około 160 dni z zachmurzeniem częściowym,</w:t>
      </w:r>
    </w:p>
    <w:p w:rsidR="003D040F" w:rsidRPr="00AB676C" w:rsidRDefault="003D040F" w:rsidP="00AB676C">
      <w:pPr>
        <w:pStyle w:val="AKAPITY0"/>
        <w:numPr>
          <w:ilvl w:val="0"/>
          <w:numId w:val="54"/>
        </w:numPr>
        <w:spacing w:after="0"/>
        <w:ind w:hanging="357"/>
      </w:pPr>
      <w:r w:rsidRPr="00AB676C">
        <w:t>Roczna suma opadów wynosi ok. 544-605 mm,</w:t>
      </w:r>
    </w:p>
    <w:p w:rsidR="003D040F" w:rsidRPr="00AB676C" w:rsidRDefault="003D040F" w:rsidP="00AB676C">
      <w:pPr>
        <w:pStyle w:val="AKAPITY0"/>
        <w:numPr>
          <w:ilvl w:val="0"/>
          <w:numId w:val="54"/>
        </w:numPr>
        <w:spacing w:after="0"/>
        <w:ind w:hanging="357"/>
      </w:pPr>
      <w:r w:rsidRPr="00AB676C">
        <w:t>Przeważają wiatry z kierunków wschodnich i zachodnich; średnia prędkość wiatrów – około 4 m/s,</w:t>
      </w:r>
    </w:p>
    <w:p w:rsidR="003D040F" w:rsidRPr="00AB676C" w:rsidRDefault="0031722E" w:rsidP="006A1AE1">
      <w:pPr>
        <w:pStyle w:val="AKAPITY0"/>
        <w:numPr>
          <w:ilvl w:val="0"/>
          <w:numId w:val="54"/>
        </w:numPr>
        <w:ind w:hanging="357"/>
      </w:pPr>
      <w:r w:rsidRPr="00AB676C">
        <w:t>Długoś</w:t>
      </w:r>
      <w:r w:rsidR="002F7347">
        <w:t>ć</w:t>
      </w:r>
      <w:r w:rsidRPr="00AB676C">
        <w:t xml:space="preserve"> okresu weg</w:t>
      </w:r>
      <w:r w:rsidR="003D040F" w:rsidRPr="00AB676C">
        <w:t>etacyjnego wynosi około 209 dni.</w:t>
      </w:r>
    </w:p>
    <w:p w:rsidR="00B25C95" w:rsidRPr="004569C7" w:rsidRDefault="003D040F" w:rsidP="00AB676C">
      <w:pPr>
        <w:pStyle w:val="AKAPITY0"/>
      </w:pPr>
      <w:r w:rsidRPr="00AB676C">
        <w:lastRenderedPageBreak/>
        <w:t>Obszar Mazur to strefa ścierania się mas powietrza kontynentalnego i atlantyckiego. W ostatnich latach obserwowany jest także wzrost liczby dni z napływem powietrza zwrotnikowego. W związku z naprzemienną dominacją jednego z ww. wiatrów, występują tutaj mroźne i słoneczne bądź ciepłe i deszczowe zimy lub gorące i suche lata.</w:t>
      </w:r>
      <w:r w:rsidR="0031722E" w:rsidRPr="00AB676C">
        <w:t xml:space="preserve"> Poszczególne</w:t>
      </w:r>
      <w:r w:rsidR="00B25C95" w:rsidRPr="00AB676C">
        <w:t xml:space="preserve"> pory roku wkraczają na teren gminy w innych terminach niż w pozostałych regionach Polski ze względu na takie czynniki jak: wyniesienie nad poziom morza, duże nagromadzenie terenów podmokłych oraz otwartych zbiorników wodnych. </w:t>
      </w:r>
    </w:p>
    <w:p w:rsidR="00514564" w:rsidRDefault="003E2455" w:rsidP="003E2455">
      <w:pPr>
        <w:pStyle w:val="Nagwek3"/>
      </w:pPr>
      <w:bookmarkStart w:id="65" w:name="_Toc504633120"/>
      <w:r>
        <w:t xml:space="preserve">Jakość powietrza </w:t>
      </w:r>
      <w:r w:rsidRPr="00F715F3">
        <w:t>atmosferycznego</w:t>
      </w:r>
      <w:bookmarkEnd w:id="65"/>
    </w:p>
    <w:p w:rsidR="00044EA3" w:rsidRPr="00A721C4" w:rsidRDefault="00044EA3" w:rsidP="00044EA3">
      <w:pPr>
        <w:pStyle w:val="Akapity"/>
      </w:pPr>
      <w:r>
        <w:t xml:space="preserve">Wojewódzki Inspektorat Ochrony Środowiska w Olsztynie w roku 2016 dla obszaru województwa warmińsko-mazurskiego przeprowadził roczną ocenę jakości powietrza atmosferycznego dotyczącą roku 2016. </w:t>
      </w:r>
      <w:r w:rsidRPr="00DE18E8">
        <w:t>Obowiązujący układ stref określa rozporządzenie Ministra Środowiska z dnia 2</w:t>
      </w:r>
      <w:r>
        <w:t> </w:t>
      </w:r>
      <w:r w:rsidRPr="00DE18E8">
        <w:t>si</w:t>
      </w:r>
      <w:r>
        <w:t xml:space="preserve">erpnia 2012 r. </w:t>
      </w:r>
      <w:r w:rsidRPr="00594C42">
        <w:rPr>
          <w:i/>
        </w:rPr>
        <w:t>w sprawie stref, w których dokonuje się oceny jakości powietrza</w:t>
      </w:r>
      <w:r w:rsidRPr="00DE18E8">
        <w:t xml:space="preserve"> (Dz.</w:t>
      </w:r>
      <w:r>
        <w:t> </w:t>
      </w:r>
      <w:r w:rsidRPr="00DE18E8">
        <w:t>U.</w:t>
      </w:r>
      <w:r>
        <w:t xml:space="preserve"> z </w:t>
      </w:r>
      <w:r w:rsidRPr="00DE18E8">
        <w:t xml:space="preserve">2012 </w:t>
      </w:r>
      <w:r>
        <w:t xml:space="preserve">r. </w:t>
      </w:r>
      <w:r w:rsidRPr="00DE18E8">
        <w:t>poz. 914</w:t>
      </w:r>
      <w:r>
        <w:t xml:space="preserve">), zgodnie z którym woj. warmińsko-mazurskie podzielone zostało na następujące </w:t>
      </w:r>
      <w:r w:rsidRPr="00A721C4">
        <w:t>strefy:</w:t>
      </w:r>
    </w:p>
    <w:p w:rsidR="00044EA3" w:rsidRPr="00A721C4" w:rsidRDefault="00044EA3" w:rsidP="00044EA3">
      <w:pPr>
        <w:pStyle w:val="Akapity"/>
        <w:numPr>
          <w:ilvl w:val="0"/>
          <w:numId w:val="15"/>
        </w:numPr>
        <w:ind w:hanging="357"/>
      </w:pPr>
      <w:r w:rsidRPr="00A721C4">
        <w:t>PL</w:t>
      </w:r>
      <w:r>
        <w:t>2801 miasto Olsztyn,</w:t>
      </w:r>
    </w:p>
    <w:p w:rsidR="00044EA3" w:rsidRDefault="00044EA3" w:rsidP="00044EA3">
      <w:pPr>
        <w:pStyle w:val="Default"/>
        <w:numPr>
          <w:ilvl w:val="0"/>
          <w:numId w:val="14"/>
        </w:numPr>
        <w:spacing w:line="360" w:lineRule="auto"/>
        <w:ind w:left="1429" w:hanging="357"/>
        <w:jc w:val="both"/>
        <w:rPr>
          <w:rFonts w:asciiTheme="minorHAnsi" w:hAnsiTheme="minorHAnsi"/>
        </w:rPr>
      </w:pPr>
      <w:r w:rsidRPr="00A721C4">
        <w:rPr>
          <w:rFonts w:asciiTheme="minorHAnsi" w:hAnsiTheme="minorHAnsi"/>
        </w:rPr>
        <w:t>PL</w:t>
      </w:r>
      <w:r>
        <w:rPr>
          <w:rFonts w:asciiTheme="minorHAnsi" w:hAnsiTheme="minorHAnsi"/>
        </w:rPr>
        <w:t>2802</w:t>
      </w:r>
      <w:r w:rsidRPr="00A721C4">
        <w:rPr>
          <w:rFonts w:asciiTheme="minorHAnsi" w:hAnsiTheme="minorHAnsi"/>
        </w:rPr>
        <w:t xml:space="preserve"> </w:t>
      </w:r>
      <w:r>
        <w:rPr>
          <w:rFonts w:asciiTheme="minorHAnsi" w:hAnsiTheme="minorHAnsi"/>
        </w:rPr>
        <w:t>miasto Elbląg,</w:t>
      </w:r>
    </w:p>
    <w:p w:rsidR="00044EA3" w:rsidRDefault="00044EA3" w:rsidP="00044EA3">
      <w:pPr>
        <w:pStyle w:val="AKAPITY0"/>
        <w:numPr>
          <w:ilvl w:val="0"/>
          <w:numId w:val="14"/>
        </w:numPr>
        <w:ind w:left="1418"/>
      </w:pPr>
      <w:r>
        <w:rPr>
          <w:rFonts w:asciiTheme="minorHAnsi" w:hAnsiTheme="minorHAnsi"/>
        </w:rPr>
        <w:t>PL2803 strefa warmińsko-mazurska.</w:t>
      </w:r>
    </w:p>
    <w:p w:rsidR="00044EA3" w:rsidRPr="00A721C4" w:rsidRDefault="00044EA3" w:rsidP="00044EA3">
      <w:pPr>
        <w:pStyle w:val="AKAPITY0"/>
      </w:pPr>
      <w:r>
        <w:t>Gmina</w:t>
      </w:r>
      <w:r w:rsidRPr="00771484">
        <w:t xml:space="preserve"> </w:t>
      </w:r>
      <w:r w:rsidR="00484746">
        <w:t xml:space="preserve">Sorkwity </w:t>
      </w:r>
      <w:r w:rsidRPr="00771484">
        <w:t xml:space="preserve">należy do strefy </w:t>
      </w:r>
      <w:r>
        <w:t>warmińsko-mazurskiej</w:t>
      </w:r>
      <w:r w:rsidRPr="00771484">
        <w:t>.</w:t>
      </w:r>
    </w:p>
    <w:p w:rsidR="00044EA3" w:rsidRDefault="00044EA3" w:rsidP="00044EA3">
      <w:pPr>
        <w:pStyle w:val="AKAPITY0"/>
      </w:pPr>
      <w:r>
        <w:t>Wynikiem oceny, zarówno pod kątem kryteriów dla ochrony zdrowia jak i kryteriów dla ochrony roślin, dla wszystkich substancji podlegających ocenie, jest zaliczenie do jednej z poniższych klas</w:t>
      </w:r>
      <w:r>
        <w:rPr>
          <w:rStyle w:val="Odwoanieprzypisudolnego"/>
        </w:rPr>
        <w:footnoteReference w:id="7"/>
      </w:r>
      <w:r>
        <w:t>:</w:t>
      </w:r>
    </w:p>
    <w:p w:rsidR="00044EA3" w:rsidRDefault="00044EA3" w:rsidP="00044EA3">
      <w:pPr>
        <w:pStyle w:val="AKAPITY0"/>
        <w:numPr>
          <w:ilvl w:val="0"/>
          <w:numId w:val="55"/>
        </w:numPr>
        <w:spacing w:after="0"/>
      </w:pPr>
      <w:r>
        <w:t>w klasyfikacji podstawowej:</w:t>
      </w:r>
    </w:p>
    <w:p w:rsidR="00044EA3" w:rsidRDefault="00044EA3" w:rsidP="00044EA3">
      <w:pPr>
        <w:pStyle w:val="AKAPITY0"/>
        <w:numPr>
          <w:ilvl w:val="1"/>
          <w:numId w:val="55"/>
        </w:numPr>
        <w:spacing w:after="0"/>
        <w:jc w:val="left"/>
      </w:pPr>
      <w:r>
        <w:t>do klasy A – jeżeli stężenia zanieczyszczenia na terenie strefy nie przekraczają odpowiednio poziomów dopuszczalnych lub docelowych,</w:t>
      </w:r>
    </w:p>
    <w:p w:rsidR="00044EA3" w:rsidRDefault="00044EA3" w:rsidP="00044EA3">
      <w:pPr>
        <w:pStyle w:val="AKAPITY0"/>
        <w:numPr>
          <w:ilvl w:val="1"/>
          <w:numId w:val="55"/>
        </w:numPr>
        <w:spacing w:after="0"/>
        <w:jc w:val="left"/>
      </w:pPr>
      <w:r>
        <w:t>do klasy C – jeżeli stężenia zanieczyszczeń na terenie strefy przekraczają poziomy dopuszczalne lub poziomy docelowe.</w:t>
      </w:r>
    </w:p>
    <w:p w:rsidR="00044EA3" w:rsidRDefault="00044EA3" w:rsidP="00044EA3">
      <w:pPr>
        <w:pStyle w:val="AKAPITY0"/>
        <w:numPr>
          <w:ilvl w:val="0"/>
          <w:numId w:val="55"/>
        </w:numPr>
        <w:spacing w:after="0"/>
      </w:pPr>
      <w:r>
        <w:t>w klasyfikacji dodatkowej:</w:t>
      </w:r>
    </w:p>
    <w:p w:rsidR="00044EA3" w:rsidRDefault="00044EA3" w:rsidP="00044EA3">
      <w:pPr>
        <w:pStyle w:val="AKAPITY0"/>
        <w:numPr>
          <w:ilvl w:val="1"/>
          <w:numId w:val="55"/>
        </w:numPr>
        <w:spacing w:after="0"/>
        <w:jc w:val="left"/>
      </w:pPr>
      <w:r>
        <w:lastRenderedPageBreak/>
        <w:t>do klasy A1 – brak przekroczenia poziomu dopuszczalnego dla pyłu PM2,5 – dla fazy II tj. 20 µg/m</w:t>
      </w:r>
      <w:r w:rsidRPr="00006585">
        <w:rPr>
          <w:vertAlign w:val="superscript"/>
        </w:rPr>
        <w:t>3</w:t>
      </w:r>
      <w:r>
        <w:t>,</w:t>
      </w:r>
    </w:p>
    <w:p w:rsidR="00044EA3" w:rsidRDefault="00044EA3" w:rsidP="00044EA3">
      <w:pPr>
        <w:pStyle w:val="AKAPITY0"/>
        <w:numPr>
          <w:ilvl w:val="1"/>
          <w:numId w:val="55"/>
        </w:numPr>
        <w:spacing w:after="0"/>
        <w:jc w:val="left"/>
      </w:pPr>
      <w:r>
        <w:t>do klasy C1 – przekroczenie poziomu dopuszczalnego dla pyłu PM2,5 – dla fazy II tj. 20 µg/m</w:t>
      </w:r>
      <w:r w:rsidRPr="00006585">
        <w:rPr>
          <w:vertAlign w:val="superscript"/>
        </w:rPr>
        <w:t>3</w:t>
      </w:r>
      <w:r>
        <w:t>,</w:t>
      </w:r>
    </w:p>
    <w:p w:rsidR="00044EA3" w:rsidRDefault="00044EA3" w:rsidP="00044EA3">
      <w:pPr>
        <w:pStyle w:val="AKAPITY0"/>
        <w:numPr>
          <w:ilvl w:val="1"/>
          <w:numId w:val="55"/>
        </w:numPr>
        <w:spacing w:after="0"/>
        <w:jc w:val="left"/>
      </w:pPr>
      <w:r>
        <w:t>do klasy D1 – jeżeli poziom stężeń ozonu nie przekracza poziomu celu długoterminowego,</w:t>
      </w:r>
    </w:p>
    <w:p w:rsidR="00044EA3" w:rsidRDefault="00044EA3" w:rsidP="00044EA3">
      <w:pPr>
        <w:pStyle w:val="AKAPITY0"/>
        <w:numPr>
          <w:ilvl w:val="1"/>
          <w:numId w:val="55"/>
        </w:numPr>
        <w:ind w:hanging="357"/>
        <w:jc w:val="left"/>
      </w:pPr>
      <w:r>
        <w:t>do klasy D2 – jeżeli poziom stężeń ozonu przekracza poziom celu długoterminowego.</w:t>
      </w:r>
    </w:p>
    <w:p w:rsidR="00044EA3" w:rsidRDefault="00044EA3" w:rsidP="00044EA3">
      <w:pPr>
        <w:pStyle w:val="Akapity"/>
      </w:pPr>
      <w:r>
        <w:t xml:space="preserve">Wymienione w </w:t>
      </w:r>
      <w:r w:rsidRPr="007A7908">
        <w:t>tabeli</w:t>
      </w:r>
      <w:r w:rsidR="004569C7">
        <w:t xml:space="preserve"> nr</w:t>
      </w:r>
      <w:r>
        <w:t xml:space="preserve"> </w:t>
      </w:r>
      <w:r w:rsidR="00DF39B9">
        <w:t>1</w:t>
      </w:r>
      <w:r>
        <w:t xml:space="preserve"> zanieczyszczenia należą do produktów spalania wpływających na występowanie niskiej emisji, są nimi: dwutlenek siarki (SO</w:t>
      </w:r>
      <w:r>
        <w:rPr>
          <w:vertAlign w:val="subscript"/>
        </w:rPr>
        <w:t>2</w:t>
      </w:r>
      <w:r>
        <w:t xml:space="preserve">), tlenek </w:t>
      </w:r>
      <w:r w:rsidRPr="00B025DD">
        <w:t>węgla</w:t>
      </w:r>
      <w:r>
        <w:t xml:space="preserve"> (CO), dwutlenek azotu (NO</w:t>
      </w:r>
      <w:r w:rsidRPr="007074DC">
        <w:rPr>
          <w:vertAlign w:val="subscript"/>
        </w:rPr>
        <w:t>2</w:t>
      </w:r>
      <w:r>
        <w:t>), wielopierścieniowe węglowodory aromatyczne: benzo(a)piren (BaP) oraz benzen (C</w:t>
      </w:r>
      <w:r>
        <w:rPr>
          <w:vertAlign w:val="subscript"/>
        </w:rPr>
        <w:t>6</w:t>
      </w:r>
      <w:r>
        <w:t>H</w:t>
      </w:r>
      <w:r>
        <w:rPr>
          <w:vertAlign w:val="subscript"/>
        </w:rPr>
        <w:t>6</w:t>
      </w:r>
      <w:r>
        <w:t>), a także metale ciężkie (ołów, arsen, nikiel, kadm</w:t>
      </w:r>
      <w:r w:rsidRPr="00210E4E">
        <w:t>)</w:t>
      </w:r>
      <w:r>
        <w:t xml:space="preserve"> i pyły zawieszone PM</w:t>
      </w:r>
      <w:r>
        <w:rPr>
          <w:vertAlign w:val="subscript"/>
        </w:rPr>
        <w:t>10</w:t>
      </w:r>
      <w:r>
        <w:t>, PM</w:t>
      </w:r>
      <w:r>
        <w:rPr>
          <w:vertAlign w:val="subscript"/>
        </w:rPr>
        <w:t>2,5</w:t>
      </w:r>
      <w:r>
        <w:t xml:space="preserve">. </w:t>
      </w:r>
    </w:p>
    <w:p w:rsidR="00044EA3" w:rsidRPr="004120C7" w:rsidRDefault="00044EA3" w:rsidP="00044EA3">
      <w:pPr>
        <w:pStyle w:val="AKAPITY0"/>
      </w:pPr>
      <w:r w:rsidRPr="003E1C78">
        <w:t xml:space="preserve">Ozon </w:t>
      </w:r>
      <w:r>
        <w:t xml:space="preserve">z </w:t>
      </w:r>
      <w:r w:rsidRPr="00B025DD">
        <w:t>kolei</w:t>
      </w:r>
      <w:r>
        <w:t xml:space="preserve"> jest</w:t>
      </w:r>
      <w:r w:rsidRPr="003E1C78">
        <w:t xml:space="preserve"> zagrożeniem dla człowieka i środowiska naturalnego w sytuacji, gdy pojawi się w powietrzu przy powierzchni ziemi.</w:t>
      </w:r>
      <w:r>
        <w:t xml:space="preserve"> P</w:t>
      </w:r>
      <w:r w:rsidRPr="004148CD">
        <w:t>owstaje on w gorące, słoneczne, letnie dni, w wyniku reakcji chemicznych zachodzących w przyziemnej warstwie atmosfery, gdy jest ona zanieczyszczona dwutlenkiem azotu. Dzieje się tak najczęściej w centrach miast lub przy ruchliwych trasach komunikacyjnych.</w:t>
      </w:r>
    </w:p>
    <w:p w:rsidR="00044EA3" w:rsidRPr="00594C42" w:rsidRDefault="00044EA3" w:rsidP="00044EA3">
      <w:pPr>
        <w:pStyle w:val="Legenda"/>
        <w:rPr>
          <w:b w:val="0"/>
          <w:szCs w:val="22"/>
        </w:rPr>
      </w:pPr>
      <w:bookmarkStart w:id="66" w:name="_Toc483215556"/>
      <w:bookmarkStart w:id="67" w:name="_Toc487438966"/>
      <w:bookmarkStart w:id="68" w:name="_Toc496264395"/>
      <w:bookmarkStart w:id="69" w:name="_Toc503450820"/>
      <w:r w:rsidRPr="00594C42">
        <w:rPr>
          <w:szCs w:val="22"/>
        </w:rPr>
        <w:t xml:space="preserve">Tabela </w:t>
      </w:r>
      <w:r w:rsidRPr="00594C42">
        <w:rPr>
          <w:szCs w:val="22"/>
        </w:rPr>
        <w:fldChar w:fldCharType="begin"/>
      </w:r>
      <w:r w:rsidRPr="00594C42">
        <w:rPr>
          <w:szCs w:val="22"/>
        </w:rPr>
        <w:instrText xml:space="preserve"> SEQ Tabela \* ARABIC </w:instrText>
      </w:r>
      <w:r w:rsidRPr="00594C42">
        <w:rPr>
          <w:szCs w:val="22"/>
        </w:rPr>
        <w:fldChar w:fldCharType="separate"/>
      </w:r>
      <w:r w:rsidR="00D5579E">
        <w:rPr>
          <w:noProof/>
          <w:szCs w:val="22"/>
        </w:rPr>
        <w:t>1</w:t>
      </w:r>
      <w:r w:rsidRPr="00594C42">
        <w:rPr>
          <w:noProof/>
          <w:szCs w:val="22"/>
        </w:rPr>
        <w:fldChar w:fldCharType="end"/>
      </w:r>
      <w:r>
        <w:rPr>
          <w:noProof/>
          <w:szCs w:val="22"/>
        </w:rPr>
        <w:t>.</w:t>
      </w:r>
      <w:r w:rsidRPr="00594C42">
        <w:rPr>
          <w:szCs w:val="22"/>
        </w:rPr>
        <w:t xml:space="preserve"> </w:t>
      </w:r>
      <w:r>
        <w:t>Klasyfikacja strefy z uwzględnieniem kryteriów określonych w celu ochrony zdrowia</w:t>
      </w:r>
      <w:bookmarkEnd w:id="66"/>
      <w:bookmarkEnd w:id="67"/>
      <w:bookmarkEnd w:id="68"/>
      <w:bookmarkEnd w:id="69"/>
    </w:p>
    <w:tbl>
      <w:tblPr>
        <w:tblW w:w="9327" w:type="dxa"/>
        <w:jc w:val="center"/>
        <w:tblInd w:w="55" w:type="dxa"/>
        <w:tblCellMar>
          <w:left w:w="70" w:type="dxa"/>
          <w:right w:w="70" w:type="dxa"/>
        </w:tblCellMar>
        <w:tblLook w:val="04A0" w:firstRow="1" w:lastRow="0" w:firstColumn="1" w:lastColumn="0" w:noHBand="0" w:noVBand="1"/>
      </w:tblPr>
      <w:tblGrid>
        <w:gridCol w:w="2059"/>
        <w:gridCol w:w="893"/>
        <w:gridCol w:w="460"/>
        <w:gridCol w:w="422"/>
        <w:gridCol w:w="457"/>
        <w:gridCol w:w="457"/>
        <w:gridCol w:w="457"/>
        <w:gridCol w:w="457"/>
        <w:gridCol w:w="457"/>
        <w:gridCol w:w="457"/>
        <w:gridCol w:w="457"/>
        <w:gridCol w:w="457"/>
        <w:gridCol w:w="457"/>
        <w:gridCol w:w="454"/>
        <w:gridCol w:w="454"/>
        <w:gridCol w:w="472"/>
      </w:tblGrid>
      <w:tr w:rsidR="00044EA3" w:rsidRPr="00373488" w:rsidTr="00B7428D">
        <w:trPr>
          <w:cantSplit/>
          <w:trHeight w:val="300"/>
          <w:jc w:val="center"/>
        </w:trPr>
        <w:tc>
          <w:tcPr>
            <w:tcW w:w="2059" w:type="dxa"/>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Nazwa strefy</w:t>
            </w:r>
          </w:p>
        </w:tc>
        <w:tc>
          <w:tcPr>
            <w:tcW w:w="893" w:type="dxa"/>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Kod strefy</w:t>
            </w:r>
          </w:p>
        </w:tc>
        <w:tc>
          <w:tcPr>
            <w:tcW w:w="6375" w:type="dxa"/>
            <w:gridSpan w:val="14"/>
            <w:tcBorders>
              <w:top w:val="single" w:sz="4" w:space="0" w:color="auto"/>
              <w:left w:val="nil"/>
              <w:bottom w:val="single" w:sz="4" w:space="0" w:color="auto"/>
              <w:right w:val="single" w:sz="4" w:space="0" w:color="auto"/>
            </w:tcBorders>
            <w:shd w:val="clear" w:color="000000" w:fill="DBE5F1"/>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ascii="Calibri" w:eastAsia="Times New Roman" w:hAnsi="Calibri" w:cs="Times New Roman"/>
                <w:b/>
                <w:bCs/>
                <w:color w:val="000000"/>
                <w:sz w:val="22"/>
                <w:szCs w:val="20"/>
                <w:lang w:eastAsia="pl-PL"/>
              </w:rPr>
              <w:t>Symbol klasy wynikowej dla poszczególnych zanieczyszczeń dla obszaru całej strefy</w:t>
            </w:r>
          </w:p>
        </w:tc>
      </w:tr>
      <w:tr w:rsidR="00044EA3" w:rsidRPr="00373488" w:rsidTr="00B7428D">
        <w:trPr>
          <w:trHeight w:val="927"/>
          <w:jc w:val="center"/>
        </w:trPr>
        <w:tc>
          <w:tcPr>
            <w:tcW w:w="2059" w:type="dxa"/>
            <w:vMerge/>
            <w:tcBorders>
              <w:top w:val="single" w:sz="4" w:space="0" w:color="auto"/>
              <w:left w:val="single" w:sz="4" w:space="0" w:color="auto"/>
              <w:bottom w:val="single" w:sz="4" w:space="0" w:color="000000"/>
              <w:right w:val="single" w:sz="4" w:space="0" w:color="auto"/>
            </w:tcBorders>
            <w:vAlign w:val="center"/>
            <w:hideMark/>
          </w:tcPr>
          <w:p w:rsidR="00044EA3" w:rsidRPr="00747DE1" w:rsidRDefault="00044EA3" w:rsidP="00B7428D">
            <w:pPr>
              <w:spacing w:after="0" w:line="240" w:lineRule="auto"/>
              <w:rPr>
                <w:rFonts w:eastAsia="Times New Roman"/>
                <w:b/>
                <w:bCs/>
                <w:color w:val="000000"/>
                <w:sz w:val="22"/>
                <w:szCs w:val="20"/>
                <w:lang w:eastAsia="pl-PL"/>
              </w:rPr>
            </w:pPr>
          </w:p>
        </w:tc>
        <w:tc>
          <w:tcPr>
            <w:tcW w:w="893" w:type="dxa"/>
            <w:vMerge/>
            <w:tcBorders>
              <w:top w:val="single" w:sz="4" w:space="0" w:color="auto"/>
              <w:left w:val="single" w:sz="4" w:space="0" w:color="auto"/>
              <w:bottom w:val="single" w:sz="4" w:space="0" w:color="000000"/>
              <w:right w:val="single" w:sz="4" w:space="0" w:color="auto"/>
            </w:tcBorders>
            <w:vAlign w:val="center"/>
            <w:hideMark/>
          </w:tcPr>
          <w:p w:rsidR="00044EA3" w:rsidRPr="00747DE1" w:rsidRDefault="00044EA3" w:rsidP="00B7428D">
            <w:pPr>
              <w:spacing w:after="0" w:line="240" w:lineRule="auto"/>
              <w:rPr>
                <w:rFonts w:eastAsia="Times New Roman"/>
                <w:b/>
                <w:bCs/>
                <w:color w:val="000000"/>
                <w:sz w:val="22"/>
                <w:szCs w:val="20"/>
                <w:lang w:eastAsia="pl-PL"/>
              </w:rPr>
            </w:pPr>
          </w:p>
        </w:tc>
        <w:tc>
          <w:tcPr>
            <w:tcW w:w="460"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SO</w:t>
            </w:r>
            <w:r w:rsidRPr="00747DE1">
              <w:rPr>
                <w:rFonts w:eastAsia="Times New Roman"/>
                <w:b/>
                <w:bCs/>
                <w:color w:val="000000"/>
                <w:sz w:val="22"/>
                <w:szCs w:val="20"/>
                <w:vertAlign w:val="subscript"/>
                <w:lang w:eastAsia="pl-PL"/>
              </w:rPr>
              <w:t>2</w:t>
            </w:r>
          </w:p>
        </w:tc>
        <w:tc>
          <w:tcPr>
            <w:tcW w:w="422"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CO</w:t>
            </w:r>
          </w:p>
        </w:tc>
        <w:tc>
          <w:tcPr>
            <w:tcW w:w="457"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NO</w:t>
            </w:r>
            <w:r w:rsidRPr="00747DE1">
              <w:rPr>
                <w:rFonts w:eastAsia="Times New Roman"/>
                <w:b/>
                <w:bCs/>
                <w:color w:val="000000"/>
                <w:sz w:val="22"/>
                <w:szCs w:val="20"/>
                <w:vertAlign w:val="subscript"/>
                <w:lang w:eastAsia="pl-PL"/>
              </w:rPr>
              <w:t>2</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BaP</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C</w:t>
            </w:r>
            <w:r w:rsidRPr="00747DE1">
              <w:rPr>
                <w:rFonts w:eastAsia="Times New Roman"/>
                <w:b/>
                <w:bCs/>
                <w:color w:val="000000"/>
                <w:sz w:val="22"/>
                <w:szCs w:val="20"/>
                <w:vertAlign w:val="subscript"/>
                <w:lang w:eastAsia="pl-PL"/>
              </w:rPr>
              <w:t>6</w:t>
            </w:r>
            <w:r w:rsidRPr="00747DE1">
              <w:rPr>
                <w:rFonts w:eastAsia="Times New Roman"/>
                <w:b/>
                <w:bCs/>
                <w:color w:val="000000"/>
                <w:sz w:val="22"/>
                <w:szCs w:val="20"/>
                <w:lang w:eastAsia="pl-PL"/>
              </w:rPr>
              <w:t>H</w:t>
            </w:r>
            <w:r w:rsidRPr="00747DE1">
              <w:rPr>
                <w:rFonts w:eastAsia="Times New Roman"/>
                <w:b/>
                <w:bCs/>
                <w:color w:val="000000"/>
                <w:sz w:val="22"/>
                <w:szCs w:val="20"/>
                <w:vertAlign w:val="subscript"/>
                <w:lang w:eastAsia="pl-PL"/>
              </w:rPr>
              <w:t>6</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hideMark/>
          </w:tcPr>
          <w:p w:rsidR="00044EA3" w:rsidRPr="00747DE1" w:rsidRDefault="00044EA3" w:rsidP="00B7428D">
            <w:pPr>
              <w:spacing w:after="0" w:line="240" w:lineRule="auto"/>
              <w:jc w:val="center"/>
              <w:rPr>
                <w:rFonts w:eastAsia="Times New Roman"/>
                <w:b/>
                <w:bCs/>
                <w:color w:val="000000"/>
                <w:sz w:val="22"/>
                <w:szCs w:val="20"/>
                <w:vertAlign w:val="superscript"/>
                <w:lang w:eastAsia="pl-PL"/>
              </w:rPr>
            </w:pPr>
            <w:r w:rsidRPr="00747DE1">
              <w:rPr>
                <w:rFonts w:eastAsia="Times New Roman"/>
                <w:b/>
                <w:bCs/>
                <w:color w:val="000000"/>
                <w:sz w:val="22"/>
                <w:szCs w:val="20"/>
                <w:lang w:eastAsia="pl-PL"/>
              </w:rPr>
              <w:t>Pb</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As</w:t>
            </w:r>
          </w:p>
        </w:tc>
        <w:tc>
          <w:tcPr>
            <w:tcW w:w="457" w:type="dxa"/>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Ni</w:t>
            </w:r>
          </w:p>
        </w:tc>
        <w:tc>
          <w:tcPr>
            <w:tcW w:w="457"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Cd</w:t>
            </w:r>
          </w:p>
        </w:tc>
        <w:tc>
          <w:tcPr>
            <w:tcW w:w="457"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044EA3" w:rsidRPr="00747DE1" w:rsidRDefault="00044EA3" w:rsidP="00B7428D">
            <w:pPr>
              <w:spacing w:after="0" w:line="240" w:lineRule="auto"/>
              <w:jc w:val="center"/>
              <w:rPr>
                <w:rFonts w:eastAsia="Times New Roman"/>
                <w:b/>
                <w:bCs/>
                <w:color w:val="000000"/>
                <w:sz w:val="22"/>
                <w:szCs w:val="20"/>
                <w:vertAlign w:val="superscript"/>
                <w:lang w:eastAsia="pl-PL"/>
              </w:rPr>
            </w:pPr>
            <w:r w:rsidRPr="00747DE1">
              <w:rPr>
                <w:rFonts w:eastAsia="Times New Roman"/>
                <w:b/>
                <w:bCs/>
                <w:color w:val="000000"/>
                <w:sz w:val="22"/>
                <w:szCs w:val="20"/>
                <w:lang w:eastAsia="pl-PL"/>
              </w:rPr>
              <w:t>PM10</w:t>
            </w:r>
          </w:p>
        </w:tc>
        <w:tc>
          <w:tcPr>
            <w:tcW w:w="457"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hideMark/>
          </w:tcPr>
          <w:p w:rsidR="00044EA3" w:rsidRPr="00747DE1" w:rsidRDefault="00044EA3" w:rsidP="00B7428D">
            <w:pPr>
              <w:spacing w:after="0" w:line="240" w:lineRule="auto"/>
              <w:jc w:val="center"/>
              <w:rPr>
                <w:rFonts w:eastAsia="Times New Roman"/>
                <w:b/>
                <w:bCs/>
                <w:color w:val="000000"/>
                <w:sz w:val="22"/>
                <w:szCs w:val="20"/>
                <w:vertAlign w:val="superscript"/>
                <w:lang w:eastAsia="pl-PL"/>
              </w:rPr>
            </w:pPr>
            <w:r w:rsidRPr="00747DE1">
              <w:rPr>
                <w:rFonts w:eastAsia="Times New Roman"/>
                <w:b/>
                <w:bCs/>
                <w:color w:val="000000"/>
                <w:sz w:val="22"/>
                <w:szCs w:val="20"/>
                <w:lang w:eastAsia="pl-PL"/>
              </w:rPr>
              <w:t>PM2,5</w:t>
            </w:r>
          </w:p>
        </w:tc>
        <w:tc>
          <w:tcPr>
            <w:tcW w:w="454" w:type="dxa"/>
            <w:tcBorders>
              <w:top w:val="single" w:sz="4" w:space="0" w:color="auto"/>
              <w:left w:val="single" w:sz="4" w:space="0" w:color="auto"/>
              <w:bottom w:val="single" w:sz="4" w:space="0" w:color="auto"/>
              <w:right w:val="single" w:sz="4" w:space="0" w:color="auto"/>
            </w:tcBorders>
            <w:shd w:val="clear" w:color="000000" w:fill="DBE5F1"/>
            <w:textDirection w:val="btLr"/>
          </w:tcPr>
          <w:p w:rsidR="00044EA3" w:rsidRPr="00747DE1" w:rsidRDefault="00044EA3" w:rsidP="00B7428D">
            <w:pPr>
              <w:spacing w:after="0" w:line="240" w:lineRule="auto"/>
              <w:jc w:val="center"/>
              <w:rPr>
                <w:rFonts w:eastAsia="Times New Roman"/>
                <w:b/>
                <w:bCs/>
                <w:color w:val="000000"/>
                <w:sz w:val="22"/>
                <w:szCs w:val="20"/>
                <w:vertAlign w:val="superscript"/>
                <w:lang w:eastAsia="pl-PL"/>
              </w:rPr>
            </w:pPr>
            <w:r w:rsidRPr="00747DE1">
              <w:rPr>
                <w:rFonts w:eastAsia="Times New Roman"/>
                <w:b/>
                <w:bCs/>
                <w:color w:val="000000"/>
                <w:sz w:val="22"/>
                <w:szCs w:val="20"/>
                <w:lang w:eastAsia="pl-PL"/>
              </w:rPr>
              <w:t xml:space="preserve">PM2,5 </w:t>
            </w:r>
            <w:r w:rsidRPr="00747DE1">
              <w:rPr>
                <w:rFonts w:eastAsia="Times New Roman"/>
                <w:b/>
                <w:bCs/>
                <w:color w:val="000000"/>
                <w:sz w:val="22"/>
                <w:szCs w:val="20"/>
                <w:vertAlign w:val="superscript"/>
                <w:lang w:eastAsia="pl-PL"/>
              </w:rPr>
              <w:t>(</w:t>
            </w:r>
            <w:r w:rsidRPr="00747DE1">
              <w:rPr>
                <w:rStyle w:val="Odwoanieprzypisudolnego"/>
                <w:rFonts w:eastAsia="Times New Roman"/>
                <w:b/>
                <w:bCs/>
                <w:color w:val="000000"/>
                <w:sz w:val="22"/>
                <w:szCs w:val="20"/>
                <w:lang w:eastAsia="pl-PL"/>
              </w:rPr>
              <w:footnoteReference w:id="8"/>
            </w:r>
            <w:r w:rsidRPr="00747DE1">
              <w:rPr>
                <w:rFonts w:eastAsia="Times New Roman"/>
                <w:b/>
                <w:bCs/>
                <w:color w:val="000000"/>
                <w:sz w:val="22"/>
                <w:szCs w:val="20"/>
                <w:vertAlign w:val="superscript"/>
                <w:lang w:eastAsia="pl-PL"/>
              </w:rPr>
              <w:t>)</w:t>
            </w:r>
          </w:p>
        </w:tc>
        <w:tc>
          <w:tcPr>
            <w:tcW w:w="454"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044EA3" w:rsidRPr="00747DE1" w:rsidRDefault="00044EA3" w:rsidP="00B7428D">
            <w:pPr>
              <w:spacing w:after="0" w:line="240" w:lineRule="auto"/>
              <w:jc w:val="center"/>
              <w:rPr>
                <w:rFonts w:eastAsia="Times New Roman"/>
                <w:b/>
                <w:bCs/>
                <w:color w:val="000000"/>
                <w:sz w:val="22"/>
                <w:szCs w:val="20"/>
                <w:vertAlign w:val="superscript"/>
                <w:lang w:eastAsia="pl-PL"/>
              </w:rPr>
            </w:pPr>
            <w:r w:rsidRPr="00747DE1">
              <w:rPr>
                <w:rFonts w:eastAsia="Times New Roman"/>
                <w:b/>
                <w:bCs/>
                <w:color w:val="000000"/>
                <w:sz w:val="22"/>
                <w:szCs w:val="20"/>
                <w:lang w:eastAsia="pl-PL"/>
              </w:rPr>
              <w:t>O</w:t>
            </w:r>
            <w:r w:rsidRPr="00747DE1">
              <w:rPr>
                <w:rFonts w:eastAsia="Times New Roman"/>
                <w:b/>
                <w:bCs/>
                <w:color w:val="000000"/>
                <w:sz w:val="22"/>
                <w:szCs w:val="20"/>
                <w:vertAlign w:val="subscript"/>
                <w:lang w:eastAsia="pl-PL"/>
              </w:rPr>
              <w:t xml:space="preserve">3 </w:t>
            </w:r>
            <w:r w:rsidRPr="00747DE1">
              <w:rPr>
                <w:rFonts w:eastAsia="Times New Roman"/>
                <w:b/>
                <w:bCs/>
                <w:color w:val="000000"/>
                <w:sz w:val="22"/>
                <w:szCs w:val="20"/>
                <w:vertAlign w:val="superscript"/>
                <w:lang w:eastAsia="pl-PL"/>
              </w:rPr>
              <w:t>(</w:t>
            </w:r>
            <w:r w:rsidRPr="00747DE1">
              <w:rPr>
                <w:rStyle w:val="Odwoanieprzypisudolnego"/>
                <w:rFonts w:eastAsia="Times New Roman"/>
                <w:b/>
                <w:bCs/>
                <w:color w:val="000000"/>
                <w:sz w:val="22"/>
                <w:szCs w:val="20"/>
                <w:lang w:eastAsia="pl-PL"/>
              </w:rPr>
              <w:footnoteReference w:id="9"/>
            </w:r>
            <w:r w:rsidRPr="00747DE1">
              <w:rPr>
                <w:rFonts w:eastAsia="Times New Roman"/>
                <w:b/>
                <w:bCs/>
                <w:color w:val="000000"/>
                <w:sz w:val="22"/>
                <w:szCs w:val="20"/>
                <w:vertAlign w:val="superscript"/>
                <w:lang w:eastAsia="pl-PL"/>
              </w:rPr>
              <w:t>)</w:t>
            </w:r>
          </w:p>
        </w:tc>
        <w:tc>
          <w:tcPr>
            <w:tcW w:w="472" w:type="dxa"/>
            <w:tcBorders>
              <w:top w:val="single" w:sz="4" w:space="0" w:color="auto"/>
              <w:left w:val="single" w:sz="4" w:space="0" w:color="auto"/>
              <w:bottom w:val="single" w:sz="4" w:space="0" w:color="auto"/>
              <w:right w:val="single" w:sz="4" w:space="0" w:color="auto"/>
            </w:tcBorders>
            <w:shd w:val="clear" w:color="000000" w:fill="DBE5F1"/>
            <w:textDirection w:val="btLr"/>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O</w:t>
            </w:r>
            <w:r w:rsidRPr="00747DE1">
              <w:rPr>
                <w:rFonts w:eastAsia="Times New Roman"/>
                <w:b/>
                <w:bCs/>
                <w:color w:val="000000"/>
                <w:sz w:val="22"/>
                <w:szCs w:val="20"/>
                <w:vertAlign w:val="subscript"/>
                <w:lang w:eastAsia="pl-PL"/>
              </w:rPr>
              <w:t>3</w:t>
            </w:r>
            <w:r w:rsidRPr="00747DE1">
              <w:rPr>
                <w:rFonts w:eastAsia="Times New Roman"/>
                <w:b/>
                <w:bCs/>
                <w:color w:val="000000"/>
                <w:sz w:val="22"/>
                <w:szCs w:val="20"/>
                <w:vertAlign w:val="superscript"/>
                <w:lang w:eastAsia="pl-PL"/>
              </w:rPr>
              <w:t xml:space="preserve"> (</w:t>
            </w:r>
            <w:r w:rsidRPr="00747DE1">
              <w:rPr>
                <w:rStyle w:val="Odwoanieprzypisudolnego"/>
                <w:rFonts w:eastAsia="Times New Roman"/>
                <w:b/>
                <w:bCs/>
                <w:color w:val="000000"/>
                <w:sz w:val="22"/>
                <w:szCs w:val="20"/>
                <w:lang w:eastAsia="pl-PL"/>
              </w:rPr>
              <w:footnoteReference w:id="10"/>
            </w:r>
            <w:r w:rsidRPr="00747DE1">
              <w:rPr>
                <w:rFonts w:eastAsia="Times New Roman"/>
                <w:b/>
                <w:bCs/>
                <w:color w:val="000000"/>
                <w:sz w:val="22"/>
                <w:szCs w:val="20"/>
                <w:vertAlign w:val="superscript"/>
                <w:lang w:eastAsia="pl-PL"/>
              </w:rPr>
              <w:t>)</w:t>
            </w:r>
          </w:p>
        </w:tc>
      </w:tr>
      <w:tr w:rsidR="00044EA3" w:rsidRPr="00373488" w:rsidTr="00B7428D">
        <w:trPr>
          <w:cantSplit/>
          <w:trHeight w:val="564"/>
          <w:jc w:val="center"/>
        </w:trPr>
        <w:tc>
          <w:tcPr>
            <w:tcW w:w="2059" w:type="dxa"/>
            <w:tcBorders>
              <w:top w:val="nil"/>
              <w:left w:val="single" w:sz="4" w:space="0" w:color="auto"/>
              <w:bottom w:val="single" w:sz="4" w:space="0" w:color="auto"/>
              <w:right w:val="single" w:sz="4" w:space="0" w:color="auto"/>
            </w:tcBorders>
            <w:shd w:val="clear" w:color="auto" w:fill="auto"/>
            <w:vAlign w:val="center"/>
            <w:hideMark/>
          </w:tcPr>
          <w:p w:rsidR="00044EA3" w:rsidRPr="00747DE1" w:rsidRDefault="00044EA3" w:rsidP="00B7428D">
            <w:pPr>
              <w:spacing w:after="0" w:line="240" w:lineRule="auto"/>
              <w:jc w:val="center"/>
              <w:rPr>
                <w:rFonts w:eastAsia="Times New Roman"/>
                <w:color w:val="000000"/>
                <w:sz w:val="22"/>
                <w:szCs w:val="20"/>
                <w:lang w:eastAsia="pl-PL"/>
              </w:rPr>
            </w:pPr>
            <w:r w:rsidRPr="00747DE1">
              <w:rPr>
                <w:rFonts w:eastAsia="Times New Roman"/>
                <w:color w:val="000000"/>
                <w:sz w:val="22"/>
                <w:szCs w:val="20"/>
                <w:lang w:eastAsia="pl-PL"/>
              </w:rPr>
              <w:t>Strefa</w:t>
            </w:r>
            <w:r w:rsidRPr="00747DE1">
              <w:rPr>
                <w:rFonts w:eastAsia="Times New Roman"/>
                <w:color w:val="000000"/>
                <w:sz w:val="22"/>
                <w:szCs w:val="20"/>
                <w:lang w:eastAsia="pl-PL"/>
              </w:rPr>
              <w:br/>
              <w:t>warmińsko-mazurska</w:t>
            </w:r>
          </w:p>
        </w:tc>
        <w:tc>
          <w:tcPr>
            <w:tcW w:w="893" w:type="dxa"/>
            <w:tcBorders>
              <w:top w:val="nil"/>
              <w:left w:val="nil"/>
              <w:bottom w:val="single" w:sz="4" w:space="0" w:color="auto"/>
              <w:right w:val="single" w:sz="4" w:space="0" w:color="auto"/>
            </w:tcBorders>
            <w:shd w:val="clear" w:color="auto" w:fill="auto"/>
            <w:noWrap/>
            <w:vAlign w:val="center"/>
            <w:hideMark/>
          </w:tcPr>
          <w:p w:rsidR="00044EA3" w:rsidRPr="00747DE1" w:rsidRDefault="00044EA3" w:rsidP="00B7428D">
            <w:pPr>
              <w:spacing w:after="0" w:line="240" w:lineRule="auto"/>
              <w:jc w:val="center"/>
              <w:rPr>
                <w:rFonts w:eastAsia="Times New Roman"/>
                <w:color w:val="000000"/>
                <w:sz w:val="22"/>
                <w:szCs w:val="20"/>
                <w:lang w:eastAsia="pl-PL"/>
              </w:rPr>
            </w:pPr>
            <w:r w:rsidRPr="00747DE1">
              <w:rPr>
                <w:rFonts w:eastAsia="Times New Roman"/>
                <w:color w:val="000000"/>
                <w:sz w:val="22"/>
                <w:szCs w:val="20"/>
                <w:lang w:eastAsia="pl-PL"/>
              </w:rPr>
              <w:t>PL2803</w:t>
            </w:r>
          </w:p>
        </w:tc>
        <w:tc>
          <w:tcPr>
            <w:tcW w:w="460" w:type="dxa"/>
            <w:tcBorders>
              <w:top w:val="nil"/>
              <w:left w:val="nil"/>
              <w:bottom w:val="single" w:sz="4" w:space="0" w:color="auto"/>
              <w:right w:val="single" w:sz="4" w:space="0" w:color="auto"/>
            </w:tcBorders>
            <w:shd w:val="clear" w:color="auto" w:fill="C2D69B" w:themeFill="accent3" w:themeFillTint="99"/>
            <w:vAlign w:val="center"/>
            <w:hideMark/>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A</w:t>
            </w:r>
          </w:p>
        </w:tc>
        <w:tc>
          <w:tcPr>
            <w:tcW w:w="422" w:type="dxa"/>
            <w:tcBorders>
              <w:top w:val="nil"/>
              <w:left w:val="nil"/>
              <w:bottom w:val="single" w:sz="4" w:space="0" w:color="auto"/>
              <w:right w:val="single" w:sz="4" w:space="0" w:color="auto"/>
            </w:tcBorders>
            <w:shd w:val="clear" w:color="auto" w:fill="C2D69B" w:themeFill="accent3" w:themeFillTint="99"/>
            <w:vAlign w:val="center"/>
            <w:hideMark/>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A</w:t>
            </w:r>
          </w:p>
        </w:tc>
        <w:tc>
          <w:tcPr>
            <w:tcW w:w="457"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A</w:t>
            </w:r>
          </w:p>
        </w:tc>
        <w:tc>
          <w:tcPr>
            <w:tcW w:w="457" w:type="dxa"/>
            <w:tcBorders>
              <w:top w:val="nil"/>
              <w:left w:val="single" w:sz="4" w:space="0" w:color="auto"/>
              <w:bottom w:val="single" w:sz="4" w:space="0" w:color="auto"/>
              <w:right w:val="single" w:sz="4" w:space="0" w:color="auto"/>
            </w:tcBorders>
            <w:shd w:val="clear" w:color="auto" w:fill="FF7C80"/>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C</w:t>
            </w:r>
          </w:p>
        </w:tc>
        <w:tc>
          <w:tcPr>
            <w:tcW w:w="457" w:type="dxa"/>
            <w:tcBorders>
              <w:top w:val="nil"/>
              <w:left w:val="nil"/>
              <w:bottom w:val="single" w:sz="4" w:space="0" w:color="auto"/>
              <w:right w:val="single" w:sz="4" w:space="0" w:color="auto"/>
            </w:tcBorders>
            <w:shd w:val="clear" w:color="auto" w:fill="C2D69B" w:themeFill="accent3" w:themeFillTint="99"/>
            <w:vAlign w:val="center"/>
            <w:hideMark/>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A</w:t>
            </w:r>
          </w:p>
        </w:tc>
        <w:tc>
          <w:tcPr>
            <w:tcW w:w="457" w:type="dxa"/>
            <w:tcBorders>
              <w:top w:val="nil"/>
              <w:left w:val="nil"/>
              <w:bottom w:val="single" w:sz="4" w:space="0" w:color="auto"/>
              <w:right w:val="single" w:sz="4" w:space="0" w:color="auto"/>
            </w:tcBorders>
            <w:shd w:val="clear" w:color="auto" w:fill="C2D69B" w:themeFill="accent3" w:themeFillTint="99"/>
            <w:vAlign w:val="center"/>
            <w:hideMark/>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A</w:t>
            </w:r>
          </w:p>
        </w:tc>
        <w:tc>
          <w:tcPr>
            <w:tcW w:w="457" w:type="dxa"/>
            <w:tcBorders>
              <w:top w:val="nil"/>
              <w:left w:val="nil"/>
              <w:bottom w:val="single" w:sz="4" w:space="0" w:color="auto"/>
              <w:right w:val="single" w:sz="4" w:space="0" w:color="auto"/>
            </w:tcBorders>
            <w:shd w:val="clear" w:color="auto" w:fill="C2D69B" w:themeFill="accent3" w:themeFillTint="99"/>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A</w:t>
            </w:r>
          </w:p>
        </w:tc>
        <w:tc>
          <w:tcPr>
            <w:tcW w:w="457" w:type="dxa"/>
            <w:tcBorders>
              <w:top w:val="nil"/>
              <w:left w:val="nil"/>
              <w:bottom w:val="single" w:sz="4" w:space="0" w:color="auto"/>
              <w:right w:val="single" w:sz="4" w:space="0" w:color="auto"/>
            </w:tcBorders>
            <w:shd w:val="clear" w:color="auto" w:fill="C2D69B" w:themeFill="accent3" w:themeFillTint="99"/>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A</w:t>
            </w:r>
          </w:p>
        </w:tc>
        <w:tc>
          <w:tcPr>
            <w:tcW w:w="457"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A</w:t>
            </w:r>
          </w:p>
        </w:tc>
        <w:tc>
          <w:tcPr>
            <w:tcW w:w="45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A</w:t>
            </w:r>
          </w:p>
        </w:tc>
        <w:tc>
          <w:tcPr>
            <w:tcW w:w="457"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A</w:t>
            </w:r>
          </w:p>
        </w:tc>
        <w:tc>
          <w:tcPr>
            <w:tcW w:w="454"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A1</w:t>
            </w:r>
          </w:p>
        </w:tc>
        <w:tc>
          <w:tcPr>
            <w:tcW w:w="45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A</w:t>
            </w:r>
          </w:p>
        </w:tc>
        <w:tc>
          <w:tcPr>
            <w:tcW w:w="472" w:type="dxa"/>
            <w:tcBorders>
              <w:top w:val="single" w:sz="4" w:space="0" w:color="auto"/>
              <w:left w:val="nil"/>
              <w:bottom w:val="single" w:sz="4" w:space="0" w:color="auto"/>
              <w:right w:val="single" w:sz="4" w:space="0" w:color="auto"/>
            </w:tcBorders>
            <w:shd w:val="clear" w:color="auto" w:fill="FFFF99"/>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D2</w:t>
            </w:r>
          </w:p>
        </w:tc>
      </w:tr>
    </w:tbl>
    <w:p w:rsidR="00044EA3" w:rsidRDefault="00044EA3" w:rsidP="00044EA3">
      <w:pPr>
        <w:pStyle w:val="rdo"/>
      </w:pPr>
      <w:r w:rsidRPr="00825B1A">
        <w:rPr>
          <w:szCs w:val="20"/>
        </w:rPr>
        <w:t>Źró</w:t>
      </w:r>
      <w:r>
        <w:rPr>
          <w:szCs w:val="20"/>
        </w:rPr>
        <w:t xml:space="preserve">dło: </w:t>
      </w:r>
      <w:r w:rsidRPr="00A15409">
        <w:t>Roczna ocena jakości po</w:t>
      </w:r>
      <w:r>
        <w:t>wietrza w woj. warmińsko-mazurskim w 2016 r, WIOŚ Olsztyn</w:t>
      </w:r>
    </w:p>
    <w:p w:rsidR="00F8382C" w:rsidRDefault="00F8382C">
      <w:pPr>
        <w:spacing w:after="200" w:line="276" w:lineRule="auto"/>
        <w:jc w:val="left"/>
        <w:rPr>
          <w:rFonts w:ascii="Calibri" w:eastAsia="Times New Roman" w:hAnsi="Calibri" w:cs="Times New Roman"/>
          <w:b/>
          <w:bCs/>
          <w:color w:val="000000" w:themeColor="text1"/>
          <w:sz w:val="22"/>
          <w:lang w:eastAsia="pl-PL"/>
        </w:rPr>
      </w:pPr>
      <w:bookmarkStart w:id="70" w:name="_Toc483215557"/>
      <w:bookmarkStart w:id="71" w:name="_Toc487438967"/>
      <w:bookmarkStart w:id="72" w:name="_Toc496264396"/>
      <w:bookmarkStart w:id="73" w:name="_Toc503450821"/>
      <w:r>
        <w:br w:type="page"/>
      </w:r>
    </w:p>
    <w:p w:rsidR="00044EA3" w:rsidRDefault="00044EA3" w:rsidP="00044EA3">
      <w:pPr>
        <w:pStyle w:val="Legenda"/>
      </w:pPr>
      <w:r w:rsidRPr="00594C42">
        <w:rPr>
          <w:szCs w:val="22"/>
        </w:rPr>
        <w:lastRenderedPageBreak/>
        <w:t xml:space="preserve">Tabela </w:t>
      </w:r>
      <w:r w:rsidRPr="00594C42">
        <w:rPr>
          <w:szCs w:val="22"/>
        </w:rPr>
        <w:fldChar w:fldCharType="begin"/>
      </w:r>
      <w:r w:rsidRPr="00594C42">
        <w:rPr>
          <w:szCs w:val="22"/>
        </w:rPr>
        <w:instrText xml:space="preserve"> SEQ Tabela \* ARABIC </w:instrText>
      </w:r>
      <w:r w:rsidRPr="00594C42">
        <w:rPr>
          <w:szCs w:val="22"/>
        </w:rPr>
        <w:fldChar w:fldCharType="separate"/>
      </w:r>
      <w:r w:rsidR="00D5579E">
        <w:rPr>
          <w:noProof/>
          <w:szCs w:val="22"/>
        </w:rPr>
        <w:t>2</w:t>
      </w:r>
      <w:r w:rsidRPr="00594C42">
        <w:rPr>
          <w:noProof/>
          <w:szCs w:val="22"/>
        </w:rPr>
        <w:fldChar w:fldCharType="end"/>
      </w:r>
      <w:r>
        <w:rPr>
          <w:noProof/>
          <w:szCs w:val="22"/>
        </w:rPr>
        <w:t>.</w:t>
      </w:r>
      <w:r w:rsidRPr="00594C42">
        <w:rPr>
          <w:szCs w:val="22"/>
        </w:rPr>
        <w:t xml:space="preserve"> </w:t>
      </w:r>
      <w:r>
        <w:t>Klasyfikacja strefy z uwzględnieniem kryteriów określonych w celu ochrony roślin</w:t>
      </w:r>
      <w:bookmarkEnd w:id="70"/>
      <w:bookmarkEnd w:id="71"/>
      <w:bookmarkEnd w:id="72"/>
      <w:bookmarkEnd w:id="73"/>
    </w:p>
    <w:tbl>
      <w:tblPr>
        <w:tblW w:w="0" w:type="auto"/>
        <w:jc w:val="center"/>
        <w:tblInd w:w="55" w:type="dxa"/>
        <w:tblCellMar>
          <w:left w:w="70" w:type="dxa"/>
          <w:right w:w="70" w:type="dxa"/>
        </w:tblCellMar>
        <w:tblLook w:val="04A0" w:firstRow="1" w:lastRow="0" w:firstColumn="1" w:lastColumn="0" w:noHBand="0" w:noVBand="1"/>
      </w:tblPr>
      <w:tblGrid>
        <w:gridCol w:w="2043"/>
        <w:gridCol w:w="1074"/>
        <w:gridCol w:w="1390"/>
        <w:gridCol w:w="1390"/>
        <w:gridCol w:w="1390"/>
        <w:gridCol w:w="1390"/>
      </w:tblGrid>
      <w:tr w:rsidR="00044EA3" w:rsidRPr="00373488" w:rsidTr="00B7428D">
        <w:trPr>
          <w:cantSplit/>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Nazwa strefy</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DBE5F1"/>
            <w:vAlign w:val="center"/>
            <w:hideMark/>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Kod strefy</w:t>
            </w:r>
          </w:p>
        </w:tc>
        <w:tc>
          <w:tcPr>
            <w:tcW w:w="0" w:type="auto"/>
            <w:gridSpan w:val="4"/>
            <w:tcBorders>
              <w:top w:val="single" w:sz="4" w:space="0" w:color="auto"/>
              <w:left w:val="nil"/>
              <w:bottom w:val="single" w:sz="4" w:space="0" w:color="auto"/>
              <w:right w:val="single" w:sz="4" w:space="0" w:color="auto"/>
            </w:tcBorders>
            <w:shd w:val="clear" w:color="000000" w:fill="DBE5F1"/>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ascii="Calibri" w:eastAsia="Times New Roman" w:hAnsi="Calibri" w:cs="Times New Roman"/>
                <w:b/>
                <w:bCs/>
                <w:color w:val="000000"/>
                <w:sz w:val="22"/>
                <w:szCs w:val="20"/>
                <w:lang w:eastAsia="pl-PL"/>
              </w:rPr>
              <w:t xml:space="preserve">Symbol klasy wynikowej dla poszczególnych zanieczyszczeń </w:t>
            </w:r>
            <w:r w:rsidRPr="00747DE1">
              <w:rPr>
                <w:rFonts w:ascii="Calibri" w:eastAsia="Times New Roman" w:hAnsi="Calibri" w:cs="Times New Roman"/>
                <w:b/>
                <w:bCs/>
                <w:color w:val="000000"/>
                <w:sz w:val="22"/>
                <w:szCs w:val="20"/>
                <w:lang w:eastAsia="pl-PL"/>
              </w:rPr>
              <w:br/>
              <w:t>dla obszaru całej strefy</w:t>
            </w:r>
          </w:p>
        </w:tc>
      </w:tr>
      <w:tr w:rsidR="00044EA3" w:rsidRPr="00373488" w:rsidTr="00B7428D">
        <w:trPr>
          <w:trHeight w:val="668"/>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44EA3" w:rsidRPr="00747DE1" w:rsidRDefault="00044EA3" w:rsidP="00B7428D">
            <w:pPr>
              <w:spacing w:after="0" w:line="240" w:lineRule="auto"/>
              <w:rPr>
                <w:rFonts w:eastAsia="Times New Roman"/>
                <w:b/>
                <w:bCs/>
                <w:color w:val="000000"/>
                <w:sz w:val="22"/>
                <w:szCs w:val="20"/>
                <w:lang w:eastAsia="pl-PL"/>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44EA3" w:rsidRPr="00747DE1" w:rsidRDefault="00044EA3" w:rsidP="00B7428D">
            <w:pPr>
              <w:spacing w:after="0" w:line="240" w:lineRule="auto"/>
              <w:rPr>
                <w:rFonts w:eastAsia="Times New Roman"/>
                <w:b/>
                <w:bCs/>
                <w:color w:val="000000"/>
                <w:sz w:val="22"/>
                <w:szCs w:val="20"/>
                <w:lang w:eastAsia="pl-PL"/>
              </w:rPr>
            </w:pP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044EA3" w:rsidRPr="00747DE1" w:rsidRDefault="00044EA3" w:rsidP="00B7428D">
            <w:pPr>
              <w:spacing w:after="0" w:line="240" w:lineRule="auto"/>
              <w:jc w:val="center"/>
              <w:rPr>
                <w:rFonts w:eastAsia="Times New Roman"/>
                <w:b/>
                <w:bCs/>
                <w:color w:val="000000"/>
                <w:sz w:val="22"/>
                <w:szCs w:val="20"/>
                <w:vertAlign w:val="subscript"/>
                <w:lang w:eastAsia="pl-PL"/>
              </w:rPr>
            </w:pPr>
            <w:r w:rsidRPr="00747DE1">
              <w:rPr>
                <w:rFonts w:eastAsia="Times New Roman"/>
                <w:b/>
                <w:bCs/>
                <w:color w:val="000000"/>
                <w:sz w:val="22"/>
                <w:szCs w:val="20"/>
                <w:lang w:eastAsia="pl-PL"/>
              </w:rPr>
              <w:t>SO</w:t>
            </w:r>
            <w:r w:rsidRPr="00747DE1">
              <w:rPr>
                <w:rFonts w:eastAsia="Times New Roman"/>
                <w:b/>
                <w:bCs/>
                <w:color w:val="000000"/>
                <w:sz w:val="22"/>
                <w:szCs w:val="20"/>
                <w:vertAlign w:val="subscript"/>
                <w:lang w:eastAsia="pl-PL"/>
              </w:rPr>
              <w:t>2</w:t>
            </w: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NO</w:t>
            </w:r>
            <w:r w:rsidRPr="00747DE1">
              <w:rPr>
                <w:rFonts w:eastAsia="Times New Roman"/>
                <w:b/>
                <w:bCs/>
                <w:color w:val="000000"/>
                <w:sz w:val="22"/>
                <w:szCs w:val="20"/>
                <w:vertAlign w:val="subscript"/>
                <w:lang w:eastAsia="pl-PL"/>
              </w:rPr>
              <w:t>x</w:t>
            </w: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044EA3" w:rsidRPr="00747DE1" w:rsidRDefault="00044EA3" w:rsidP="00B7428D">
            <w:pPr>
              <w:spacing w:after="0" w:line="240" w:lineRule="auto"/>
              <w:jc w:val="center"/>
              <w:rPr>
                <w:rFonts w:eastAsia="Times New Roman"/>
                <w:b/>
                <w:bCs/>
                <w:color w:val="000000"/>
                <w:sz w:val="22"/>
                <w:szCs w:val="20"/>
                <w:vertAlign w:val="superscript"/>
                <w:lang w:eastAsia="pl-PL"/>
              </w:rPr>
            </w:pPr>
            <w:r w:rsidRPr="00747DE1">
              <w:rPr>
                <w:rFonts w:eastAsia="Times New Roman"/>
                <w:b/>
                <w:bCs/>
                <w:color w:val="000000"/>
                <w:sz w:val="22"/>
                <w:szCs w:val="20"/>
                <w:lang w:eastAsia="pl-PL"/>
              </w:rPr>
              <w:t>O</w:t>
            </w:r>
            <w:r w:rsidRPr="00747DE1">
              <w:rPr>
                <w:rFonts w:eastAsia="Times New Roman"/>
                <w:b/>
                <w:bCs/>
                <w:color w:val="000000"/>
                <w:sz w:val="22"/>
                <w:szCs w:val="20"/>
                <w:vertAlign w:val="subscript"/>
                <w:lang w:eastAsia="pl-PL"/>
              </w:rPr>
              <w:t xml:space="preserve">3 </w:t>
            </w:r>
            <w:r w:rsidRPr="00747DE1">
              <w:rPr>
                <w:rFonts w:eastAsia="Times New Roman"/>
                <w:b/>
                <w:bCs/>
                <w:color w:val="000000"/>
                <w:sz w:val="22"/>
                <w:szCs w:val="20"/>
                <w:vertAlign w:val="superscript"/>
                <w:lang w:eastAsia="pl-PL"/>
              </w:rPr>
              <w:t>11)</w:t>
            </w:r>
          </w:p>
        </w:tc>
        <w:tc>
          <w:tcPr>
            <w:tcW w:w="0" w:type="auto"/>
            <w:tcBorders>
              <w:top w:val="single" w:sz="4" w:space="0" w:color="auto"/>
              <w:left w:val="single" w:sz="4" w:space="0" w:color="auto"/>
              <w:bottom w:val="single" w:sz="4" w:space="0" w:color="000000"/>
              <w:right w:val="single" w:sz="4" w:space="0" w:color="auto"/>
            </w:tcBorders>
            <w:shd w:val="clear" w:color="000000" w:fill="DBE5F1"/>
            <w:textDirection w:val="btLr"/>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O</w:t>
            </w:r>
            <w:r w:rsidRPr="00747DE1">
              <w:rPr>
                <w:rFonts w:eastAsia="Times New Roman"/>
                <w:b/>
                <w:bCs/>
                <w:color w:val="000000"/>
                <w:sz w:val="22"/>
                <w:szCs w:val="20"/>
                <w:vertAlign w:val="subscript"/>
                <w:lang w:eastAsia="pl-PL"/>
              </w:rPr>
              <w:t>3</w:t>
            </w:r>
            <w:r w:rsidRPr="00747DE1">
              <w:rPr>
                <w:rFonts w:eastAsia="Times New Roman"/>
                <w:b/>
                <w:bCs/>
                <w:color w:val="000000"/>
                <w:sz w:val="22"/>
                <w:szCs w:val="20"/>
                <w:vertAlign w:val="superscript"/>
                <w:lang w:eastAsia="pl-PL"/>
              </w:rPr>
              <w:t xml:space="preserve"> (12)</w:t>
            </w:r>
          </w:p>
        </w:tc>
      </w:tr>
      <w:tr w:rsidR="00044EA3" w:rsidRPr="00373488" w:rsidTr="00B7428D">
        <w:trPr>
          <w:cantSplit/>
          <w:trHeight w:val="41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44EA3" w:rsidRPr="00747DE1" w:rsidRDefault="00044EA3" w:rsidP="00B7428D">
            <w:pPr>
              <w:spacing w:after="0" w:line="240" w:lineRule="auto"/>
              <w:jc w:val="center"/>
              <w:rPr>
                <w:rFonts w:eastAsia="Times New Roman"/>
                <w:color w:val="000000"/>
                <w:sz w:val="22"/>
                <w:szCs w:val="20"/>
                <w:lang w:eastAsia="pl-PL"/>
              </w:rPr>
            </w:pPr>
            <w:r w:rsidRPr="00747DE1">
              <w:rPr>
                <w:rFonts w:eastAsia="Times New Roman"/>
                <w:color w:val="000000"/>
                <w:sz w:val="22"/>
                <w:szCs w:val="20"/>
                <w:lang w:eastAsia="pl-PL"/>
              </w:rPr>
              <w:t>Strefa</w:t>
            </w:r>
            <w:r w:rsidRPr="00747DE1">
              <w:rPr>
                <w:rFonts w:eastAsia="Times New Roman"/>
                <w:color w:val="000000"/>
                <w:sz w:val="22"/>
                <w:szCs w:val="20"/>
                <w:lang w:eastAsia="pl-PL"/>
              </w:rPr>
              <w:br/>
              <w:t>warmińsko-mazurska</w:t>
            </w:r>
          </w:p>
        </w:tc>
        <w:tc>
          <w:tcPr>
            <w:tcW w:w="0" w:type="auto"/>
            <w:tcBorders>
              <w:top w:val="nil"/>
              <w:left w:val="nil"/>
              <w:bottom w:val="single" w:sz="4" w:space="0" w:color="auto"/>
              <w:right w:val="single" w:sz="4" w:space="0" w:color="auto"/>
            </w:tcBorders>
            <w:shd w:val="clear" w:color="auto" w:fill="auto"/>
            <w:noWrap/>
            <w:vAlign w:val="center"/>
            <w:hideMark/>
          </w:tcPr>
          <w:p w:rsidR="00044EA3" w:rsidRPr="00747DE1" w:rsidRDefault="00044EA3" w:rsidP="00B7428D">
            <w:pPr>
              <w:spacing w:after="0" w:line="240" w:lineRule="auto"/>
              <w:jc w:val="center"/>
              <w:rPr>
                <w:rFonts w:eastAsia="Times New Roman"/>
                <w:color w:val="000000"/>
                <w:sz w:val="22"/>
                <w:szCs w:val="20"/>
                <w:lang w:eastAsia="pl-PL"/>
              </w:rPr>
            </w:pPr>
            <w:r w:rsidRPr="00747DE1">
              <w:rPr>
                <w:rFonts w:eastAsia="Times New Roman"/>
                <w:color w:val="000000"/>
                <w:sz w:val="22"/>
                <w:szCs w:val="20"/>
                <w:lang w:eastAsia="pl-PL"/>
              </w:rPr>
              <w:t>PL2803</w:t>
            </w:r>
          </w:p>
        </w:tc>
        <w:tc>
          <w:tcPr>
            <w:tcW w:w="0" w:type="auto"/>
            <w:tcBorders>
              <w:top w:val="nil"/>
              <w:left w:val="nil"/>
              <w:bottom w:val="single" w:sz="4" w:space="0" w:color="auto"/>
              <w:right w:val="single" w:sz="4" w:space="0" w:color="auto"/>
            </w:tcBorders>
            <w:shd w:val="clear" w:color="auto" w:fill="C2D69B" w:themeFill="accent3" w:themeFillTint="99"/>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A</w:t>
            </w:r>
          </w:p>
        </w:tc>
        <w:tc>
          <w:tcPr>
            <w:tcW w:w="0" w:type="auto"/>
            <w:tcBorders>
              <w:top w:val="nil"/>
              <w:left w:val="nil"/>
              <w:bottom w:val="single" w:sz="4" w:space="0" w:color="auto"/>
              <w:right w:val="single" w:sz="4" w:space="0" w:color="auto"/>
            </w:tcBorders>
            <w:shd w:val="clear" w:color="auto" w:fill="C2D69B" w:themeFill="accent3" w:themeFillTint="99"/>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A</w:t>
            </w:r>
          </w:p>
        </w:tc>
        <w:tc>
          <w:tcPr>
            <w:tcW w:w="0" w:type="auto"/>
            <w:tcBorders>
              <w:top w:val="nil"/>
              <w:left w:val="nil"/>
              <w:bottom w:val="single" w:sz="4" w:space="0" w:color="auto"/>
              <w:right w:val="single" w:sz="4" w:space="0" w:color="auto"/>
            </w:tcBorders>
            <w:shd w:val="clear" w:color="auto" w:fill="C2D69B" w:themeFill="accent3" w:themeFillTint="99"/>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A</w:t>
            </w:r>
          </w:p>
        </w:tc>
        <w:tc>
          <w:tcPr>
            <w:tcW w:w="0" w:type="auto"/>
            <w:tcBorders>
              <w:top w:val="nil"/>
              <w:left w:val="nil"/>
              <w:bottom w:val="single" w:sz="4" w:space="0" w:color="auto"/>
              <w:right w:val="single" w:sz="4" w:space="0" w:color="auto"/>
            </w:tcBorders>
            <w:shd w:val="clear" w:color="auto" w:fill="FFFF99"/>
            <w:vAlign w:val="center"/>
          </w:tcPr>
          <w:p w:rsidR="00044EA3" w:rsidRPr="00747DE1" w:rsidRDefault="00044EA3" w:rsidP="00B7428D">
            <w:pPr>
              <w:spacing w:after="0" w:line="240" w:lineRule="auto"/>
              <w:jc w:val="center"/>
              <w:rPr>
                <w:rFonts w:eastAsia="Times New Roman"/>
                <w:b/>
                <w:bCs/>
                <w:color w:val="000000"/>
                <w:sz w:val="22"/>
                <w:szCs w:val="20"/>
                <w:lang w:eastAsia="pl-PL"/>
              </w:rPr>
            </w:pPr>
            <w:r w:rsidRPr="00747DE1">
              <w:rPr>
                <w:rFonts w:eastAsia="Times New Roman"/>
                <w:b/>
                <w:bCs/>
                <w:color w:val="000000"/>
                <w:sz w:val="22"/>
                <w:szCs w:val="20"/>
                <w:lang w:eastAsia="pl-PL"/>
              </w:rPr>
              <w:t>D2</w:t>
            </w:r>
          </w:p>
        </w:tc>
      </w:tr>
    </w:tbl>
    <w:p w:rsidR="00044EA3" w:rsidRDefault="00044EA3" w:rsidP="00044EA3">
      <w:pPr>
        <w:pStyle w:val="rdo"/>
      </w:pPr>
      <w:r w:rsidRPr="00825B1A">
        <w:rPr>
          <w:szCs w:val="20"/>
        </w:rPr>
        <w:t>Źró</w:t>
      </w:r>
      <w:r>
        <w:rPr>
          <w:szCs w:val="20"/>
        </w:rPr>
        <w:t xml:space="preserve">dło: </w:t>
      </w:r>
      <w:r w:rsidRPr="00A15409">
        <w:t>Roczna ocena jakości po</w:t>
      </w:r>
      <w:r>
        <w:t>wietrza w woj. warmińsko-mazurskim w 2016 r, WIOŚ Olsztyn</w:t>
      </w:r>
    </w:p>
    <w:p w:rsidR="00044EA3" w:rsidRPr="00E65192" w:rsidRDefault="00044EA3" w:rsidP="00044EA3">
      <w:pPr>
        <w:pStyle w:val="AKAPITY0"/>
      </w:pPr>
      <w:r w:rsidRPr="00AF057F">
        <w:t>W 2016 r. stwierdzono występowanie obszarów przekroczeń wartości poziomów dopuszczalnych</w:t>
      </w:r>
      <w:r>
        <w:t xml:space="preserve"> dla benzo(a)pirenu</w:t>
      </w:r>
      <w:r w:rsidRPr="00AF057F">
        <w:t>. Ponadto stwierdzono występowanie przekroczeń poziomów celów długoterminowych ozonu (według kryteriów dla ochrony zdrowia oraz dla ochrony roślin)</w:t>
      </w:r>
      <w:r>
        <w:t>,</w:t>
      </w:r>
      <w:r w:rsidRPr="00AF057F">
        <w:t xml:space="preserve"> który ma zostać osiągnięty w 2020 r.</w:t>
      </w:r>
    </w:p>
    <w:p w:rsidR="00044EA3" w:rsidRDefault="00044EA3" w:rsidP="00044EA3">
      <w:pPr>
        <w:pStyle w:val="AKAPITY0"/>
      </w:pPr>
      <w:r w:rsidRPr="00F51610">
        <w:t>Przekroczenie poziomów oceniane było na podstawie wielkości stężeń zanieczyszczeń z 201</w:t>
      </w:r>
      <w:r>
        <w:t>6 roku</w:t>
      </w:r>
      <w:r w:rsidRPr="00F51610">
        <w:t>.</w:t>
      </w:r>
      <w:r>
        <w:t xml:space="preserve"> Ww. poziomy </w:t>
      </w:r>
      <w:r w:rsidRPr="00F51610">
        <w:t>uznawan</w:t>
      </w:r>
      <w:r>
        <w:t>e</w:t>
      </w:r>
      <w:r w:rsidRPr="00F51610">
        <w:t xml:space="preserve"> był za przekroczon</w:t>
      </w:r>
      <w:r>
        <w:t>e</w:t>
      </w:r>
      <w:r w:rsidRPr="00F51610">
        <w:t>, jeżeli chociaż w jednym punkcie strefy wystąpiło niedotrzymanie norm lub wskazywało na to modelowanie matematyczne</w:t>
      </w:r>
      <w:r>
        <w:t xml:space="preserve">. </w:t>
      </w:r>
      <w:r w:rsidRPr="00F51610">
        <w:t xml:space="preserve">Zaliczenie strefy do klasy C nie oznacza zatem, że jakość powietrza na terenie </w:t>
      </w:r>
      <w:r w:rsidR="000709DB">
        <w:t>g</w:t>
      </w:r>
      <w:r>
        <w:t xml:space="preserve">miny </w:t>
      </w:r>
      <w:r w:rsidR="00F44D45">
        <w:t xml:space="preserve">Sorkwity </w:t>
      </w:r>
      <w:r w:rsidRPr="00F51610">
        <w:t>ni</w:t>
      </w:r>
      <w:r>
        <w:t>e spełnia określonych kryteriów</w:t>
      </w:r>
      <w:r w:rsidRPr="00F51610">
        <w:t>. Oznacza natomiast potrzebę podjęcia odpowiednich działań w odniesieniu do wybranych obszarów w strefie</w:t>
      </w:r>
      <w:r>
        <w:t xml:space="preserve"> </w:t>
      </w:r>
      <w:r w:rsidRPr="00F51610">
        <w:t>i</w:t>
      </w:r>
      <w:r>
        <w:t xml:space="preserve"> dla określonych zanieczyszczeń.</w:t>
      </w:r>
    </w:p>
    <w:p w:rsidR="00044EA3" w:rsidRDefault="00044EA3" w:rsidP="00044EA3">
      <w:pPr>
        <w:pStyle w:val="AKAPITY0"/>
        <w:rPr>
          <w:rFonts w:asciiTheme="minorHAnsi" w:hAnsiTheme="minorHAnsi"/>
        </w:rPr>
      </w:pPr>
      <w:r w:rsidRPr="00D96BD5">
        <w:rPr>
          <w:rFonts w:asciiTheme="minorHAnsi" w:hAnsiTheme="minorHAnsi"/>
        </w:rPr>
        <w:t>Przyczyną występowania wysokich wartości stęże</w:t>
      </w:r>
      <w:r>
        <w:rPr>
          <w:rFonts w:asciiTheme="minorHAnsi" w:hAnsiTheme="minorHAnsi"/>
        </w:rPr>
        <w:t>ń</w:t>
      </w:r>
      <w:r w:rsidRPr="00D96BD5">
        <w:rPr>
          <w:rFonts w:asciiTheme="minorHAnsi" w:hAnsiTheme="minorHAnsi"/>
        </w:rPr>
        <w:t xml:space="preserve"> </w:t>
      </w:r>
      <w:r>
        <w:rPr>
          <w:rFonts w:asciiTheme="minorHAnsi" w:hAnsiTheme="minorHAnsi"/>
        </w:rPr>
        <w:t xml:space="preserve">wspomnianej wyżej </w:t>
      </w:r>
      <w:r w:rsidRPr="00D96BD5">
        <w:rPr>
          <w:rFonts w:asciiTheme="minorHAnsi" w:hAnsiTheme="minorHAnsi"/>
        </w:rPr>
        <w:t>substancji jest emisja niska. Ponadto proceder nielegalnego</w:t>
      </w:r>
      <w:r>
        <w:rPr>
          <w:rFonts w:asciiTheme="minorHAnsi" w:hAnsiTheme="minorHAnsi"/>
        </w:rPr>
        <w:t xml:space="preserve"> spalania odpadów komunalnych w </w:t>
      </w:r>
      <w:r w:rsidRPr="00D96BD5">
        <w:rPr>
          <w:rFonts w:asciiTheme="minorHAnsi" w:hAnsiTheme="minorHAnsi"/>
        </w:rPr>
        <w:t>paleniskach domowych przez mieszkańców potęguje problem przekroczeń poziomu docelow</w:t>
      </w:r>
      <w:r>
        <w:rPr>
          <w:rFonts w:asciiTheme="minorHAnsi" w:hAnsiTheme="minorHAnsi"/>
        </w:rPr>
        <w:t>ego B(a)P w </w:t>
      </w:r>
      <w:r w:rsidRPr="00D96BD5">
        <w:rPr>
          <w:rFonts w:asciiTheme="minorHAnsi" w:hAnsiTheme="minorHAnsi"/>
        </w:rPr>
        <w:t>powietrzu.</w:t>
      </w:r>
    </w:p>
    <w:p w:rsidR="00044EA3" w:rsidRDefault="00044EA3" w:rsidP="00044EA3">
      <w:pPr>
        <w:pStyle w:val="AKAPITY0"/>
        <w:rPr>
          <w:sz w:val="23"/>
          <w:szCs w:val="23"/>
        </w:rPr>
      </w:pPr>
      <w:r>
        <w:t>Drugą grupą emisji, co do wielkości wpływu na wielkość przekroczeń jest e</w:t>
      </w:r>
      <w:r w:rsidRPr="00514564">
        <w:t>misja liniowa</w:t>
      </w:r>
      <w:r>
        <w:t>, która</w:t>
      </w:r>
      <w:r w:rsidRPr="00514564">
        <w:t xml:space="preserve"> skoncentrowana</w:t>
      </w:r>
      <w:r>
        <w:t xml:space="preserve"> jest</w:t>
      </w:r>
      <w:r w:rsidRPr="00514564">
        <w:t xml:space="preserve"> wzdłuż głó</w:t>
      </w:r>
      <w:r>
        <w:t>wnych szlaków komunikacyjnych i </w:t>
      </w:r>
      <w:r w:rsidRPr="00514564">
        <w:t>charakteryzuje się dużą nierównomiernością w cią</w:t>
      </w:r>
      <w:r>
        <w:t>gu doby. Substancje emitowane z </w:t>
      </w:r>
      <w:r w:rsidRPr="00514564">
        <w:t>silników pojazdów oddziaływają na stan powietrza szczególnie w najbliższym otoczeniu dróg, a ich wpływ maleje wraz z odległością.</w:t>
      </w:r>
      <w:r>
        <w:t xml:space="preserve"> </w:t>
      </w:r>
      <w:r>
        <w:rPr>
          <w:sz w:val="23"/>
          <w:szCs w:val="23"/>
        </w:rPr>
        <w:t xml:space="preserve">Największe zanieczyszczenia komunikacyjne związane z ruchem pojazdów w </w:t>
      </w:r>
      <w:r w:rsidR="000709DB">
        <w:rPr>
          <w:sz w:val="23"/>
          <w:szCs w:val="23"/>
        </w:rPr>
        <w:t>g</w:t>
      </w:r>
      <w:r>
        <w:rPr>
          <w:sz w:val="23"/>
          <w:szCs w:val="23"/>
        </w:rPr>
        <w:t xml:space="preserve">minie </w:t>
      </w:r>
      <w:r w:rsidR="00F44D45">
        <w:rPr>
          <w:sz w:val="23"/>
          <w:szCs w:val="23"/>
        </w:rPr>
        <w:t>Sorkwity</w:t>
      </w:r>
      <w:r>
        <w:rPr>
          <w:sz w:val="23"/>
          <w:szCs w:val="23"/>
        </w:rPr>
        <w:t xml:space="preserve"> emitowane są wzdłuż drogi </w:t>
      </w:r>
      <w:r w:rsidR="007B752E">
        <w:rPr>
          <w:sz w:val="23"/>
          <w:szCs w:val="23"/>
        </w:rPr>
        <w:t xml:space="preserve">krajowej nr 16 oraz wzdłuż drogi wojewódzkiej nr 600. </w:t>
      </w:r>
    </w:p>
    <w:p w:rsidR="007B752E" w:rsidRDefault="00044EA3" w:rsidP="00A2683F">
      <w:pPr>
        <w:pStyle w:val="AKAPITY0"/>
        <w:spacing w:after="0"/>
        <w:rPr>
          <w:rFonts w:cs="Arial"/>
        </w:rPr>
      </w:pPr>
      <w:r w:rsidRPr="008B7C1A">
        <w:rPr>
          <w:rFonts w:asciiTheme="minorHAnsi" w:hAnsiTheme="minorHAnsi"/>
        </w:rPr>
        <w:t xml:space="preserve">Zanieczyszczenia wprowadzane </w:t>
      </w:r>
      <w:r>
        <w:rPr>
          <w:rFonts w:asciiTheme="minorHAnsi" w:hAnsiTheme="minorHAnsi"/>
        </w:rPr>
        <w:t xml:space="preserve">są również przez zakłady powodujące emisję punktową. </w:t>
      </w:r>
      <w:r>
        <w:t xml:space="preserve">Emisja punktowa </w:t>
      </w:r>
      <w:r w:rsidRPr="008B7C1A">
        <w:rPr>
          <w:rFonts w:asciiTheme="minorHAnsi" w:hAnsiTheme="minorHAnsi"/>
        </w:rPr>
        <w:t>w znacznym stopniu dec</w:t>
      </w:r>
      <w:r>
        <w:rPr>
          <w:rFonts w:asciiTheme="minorHAnsi" w:hAnsiTheme="minorHAnsi"/>
        </w:rPr>
        <w:t xml:space="preserve">yduje o ilości wprowadzanych do </w:t>
      </w:r>
      <w:r w:rsidRPr="008B7C1A">
        <w:rPr>
          <w:rFonts w:asciiTheme="minorHAnsi" w:hAnsiTheme="minorHAnsi"/>
        </w:rPr>
        <w:t xml:space="preserve">powietrza zanieczyszczeń, jednak </w:t>
      </w:r>
      <w:r>
        <w:rPr>
          <w:rFonts w:asciiTheme="minorHAnsi" w:hAnsiTheme="minorHAnsi"/>
        </w:rPr>
        <w:t>jej</w:t>
      </w:r>
      <w:r w:rsidRPr="008B7C1A">
        <w:rPr>
          <w:rFonts w:asciiTheme="minorHAnsi" w:hAnsiTheme="minorHAnsi"/>
        </w:rPr>
        <w:t xml:space="preserve"> uciążliwość w skali lokalnej </w:t>
      </w:r>
      <w:r>
        <w:rPr>
          <w:rFonts w:asciiTheme="minorHAnsi" w:hAnsiTheme="minorHAnsi"/>
        </w:rPr>
        <w:t>jest</w:t>
      </w:r>
      <w:r w:rsidRPr="008B7C1A">
        <w:rPr>
          <w:rFonts w:asciiTheme="minorHAnsi" w:hAnsiTheme="minorHAnsi"/>
        </w:rPr>
        <w:t xml:space="preserve"> mnie</w:t>
      </w:r>
      <w:r>
        <w:rPr>
          <w:rFonts w:asciiTheme="minorHAnsi" w:hAnsiTheme="minorHAnsi"/>
        </w:rPr>
        <w:t xml:space="preserve">jsza niż emisji </w:t>
      </w:r>
      <w:r>
        <w:rPr>
          <w:rFonts w:asciiTheme="minorHAnsi" w:hAnsiTheme="minorHAnsi"/>
        </w:rPr>
        <w:lastRenderedPageBreak/>
        <w:t xml:space="preserve">powierzchniowej czy liniowej. </w:t>
      </w:r>
      <w:r w:rsidRPr="005E303B">
        <w:rPr>
          <w:rFonts w:asciiTheme="minorHAnsi" w:hAnsiTheme="minorHAnsi"/>
        </w:rPr>
        <w:t>Największ</w:t>
      </w:r>
      <w:r w:rsidR="00FE662E">
        <w:rPr>
          <w:rFonts w:asciiTheme="minorHAnsi" w:hAnsiTheme="minorHAnsi"/>
        </w:rPr>
        <w:t>ym</w:t>
      </w:r>
      <w:r w:rsidRPr="005E303B">
        <w:rPr>
          <w:rFonts w:asciiTheme="minorHAnsi" w:hAnsiTheme="minorHAnsi"/>
        </w:rPr>
        <w:t xml:space="preserve"> zakład</w:t>
      </w:r>
      <w:r w:rsidR="00A2683F">
        <w:rPr>
          <w:rFonts w:asciiTheme="minorHAnsi" w:hAnsiTheme="minorHAnsi"/>
        </w:rPr>
        <w:t>em</w:t>
      </w:r>
      <w:r w:rsidRPr="005E303B">
        <w:rPr>
          <w:rFonts w:asciiTheme="minorHAnsi" w:hAnsiTheme="minorHAnsi"/>
        </w:rPr>
        <w:t xml:space="preserve"> </w:t>
      </w:r>
      <w:r w:rsidRPr="005E303B">
        <w:rPr>
          <w:rFonts w:cs="Arial"/>
        </w:rPr>
        <w:t>powoduj</w:t>
      </w:r>
      <w:r w:rsidR="007B752E">
        <w:rPr>
          <w:rFonts w:cs="Arial"/>
        </w:rPr>
        <w:t>ąc</w:t>
      </w:r>
      <w:r w:rsidR="00A2683F">
        <w:rPr>
          <w:rFonts w:cs="Arial"/>
        </w:rPr>
        <w:t>ym emisję punktową</w:t>
      </w:r>
      <w:r w:rsidR="007B752E">
        <w:rPr>
          <w:rFonts w:cs="Arial"/>
        </w:rPr>
        <w:t xml:space="preserve"> na terenie g</w:t>
      </w:r>
      <w:r w:rsidRPr="005E303B">
        <w:rPr>
          <w:rFonts w:cs="Arial"/>
        </w:rPr>
        <w:t>miny</w:t>
      </w:r>
      <w:r w:rsidR="00A2683F">
        <w:rPr>
          <w:rFonts w:cs="Arial"/>
        </w:rPr>
        <w:t xml:space="preserve"> jest </w:t>
      </w:r>
      <w:r w:rsidR="007B752E">
        <w:rPr>
          <w:rFonts w:cs="Arial"/>
        </w:rPr>
        <w:t xml:space="preserve">MAX-MEBEL </w:t>
      </w:r>
      <w:r w:rsidR="00C62900">
        <w:rPr>
          <w:rFonts w:cs="Arial"/>
        </w:rPr>
        <w:t>Sp. j</w:t>
      </w:r>
      <w:r w:rsidR="007B752E">
        <w:rPr>
          <w:rFonts w:cs="Arial"/>
        </w:rPr>
        <w:t>.</w:t>
      </w:r>
      <w:r w:rsidR="00E47074">
        <w:rPr>
          <w:rStyle w:val="Odwoanieprzypisudolnego"/>
          <w:rFonts w:cs="Arial"/>
        </w:rPr>
        <w:footnoteReference w:id="11"/>
      </w:r>
      <w:r w:rsidR="007B752E">
        <w:rPr>
          <w:rFonts w:cs="Arial"/>
        </w:rPr>
        <w:t>.</w:t>
      </w:r>
    </w:p>
    <w:p w:rsidR="00CA6AA2" w:rsidRDefault="00044EA3" w:rsidP="00CA6AA2">
      <w:pPr>
        <w:pStyle w:val="AKAPITY0"/>
        <w:rPr>
          <w:rFonts w:asciiTheme="minorHAnsi" w:hAnsiTheme="minorHAnsi"/>
        </w:rPr>
      </w:pPr>
      <w:r>
        <w:rPr>
          <w:rFonts w:asciiTheme="minorHAnsi" w:hAnsiTheme="minorHAnsi"/>
        </w:rPr>
        <w:t xml:space="preserve">Należy podkreślić, iż zgodnie </w:t>
      </w:r>
      <w:r w:rsidRPr="00AF1322">
        <w:rPr>
          <w:rFonts w:asciiTheme="minorHAnsi" w:hAnsiTheme="minorHAnsi"/>
        </w:rPr>
        <w:t xml:space="preserve">z art. 2 ust. 1 ustawy z dnia 20 lipca 1991 r. </w:t>
      </w:r>
      <w:r w:rsidRPr="00E03586">
        <w:rPr>
          <w:rFonts w:asciiTheme="minorHAnsi" w:hAnsiTheme="minorHAnsi"/>
          <w:i/>
        </w:rPr>
        <w:t>o Inspekcji Ochrony Środowiska</w:t>
      </w:r>
      <w:r w:rsidRPr="00AF1322">
        <w:rPr>
          <w:rFonts w:asciiTheme="minorHAnsi" w:hAnsiTheme="minorHAnsi"/>
        </w:rPr>
        <w:t xml:space="preserve"> (Dz. U. z 201</w:t>
      </w:r>
      <w:r>
        <w:rPr>
          <w:rFonts w:asciiTheme="minorHAnsi" w:hAnsiTheme="minorHAnsi"/>
        </w:rPr>
        <w:t>6</w:t>
      </w:r>
      <w:r w:rsidRPr="00AF1322">
        <w:rPr>
          <w:rFonts w:asciiTheme="minorHAnsi" w:hAnsiTheme="minorHAnsi"/>
        </w:rPr>
        <w:t xml:space="preserve"> r. poz. </w:t>
      </w:r>
      <w:r>
        <w:rPr>
          <w:rFonts w:asciiTheme="minorHAnsi" w:hAnsiTheme="minorHAnsi"/>
        </w:rPr>
        <w:t>1688</w:t>
      </w:r>
      <w:r w:rsidRPr="00AF1322">
        <w:rPr>
          <w:rFonts w:asciiTheme="minorHAnsi" w:hAnsiTheme="minorHAnsi"/>
        </w:rPr>
        <w:t xml:space="preserve"> z</w:t>
      </w:r>
      <w:r>
        <w:rPr>
          <w:rFonts w:asciiTheme="minorHAnsi" w:hAnsiTheme="minorHAnsi"/>
        </w:rPr>
        <w:t xml:space="preserve"> późn.</w:t>
      </w:r>
      <w:r w:rsidRPr="00AF1322">
        <w:rPr>
          <w:rFonts w:asciiTheme="minorHAnsi" w:hAnsiTheme="minorHAnsi"/>
        </w:rPr>
        <w:t xml:space="preserve"> zm.)</w:t>
      </w:r>
      <w:r>
        <w:rPr>
          <w:rFonts w:asciiTheme="minorHAnsi" w:hAnsiTheme="minorHAnsi"/>
        </w:rPr>
        <w:t xml:space="preserve"> WIOŚ w Olsztynie dokonuje regularnych kontroli zakładów zlokalizowanych na terenie województwa warmińsko-mazurskiego, w tym również tych znajdujących się na terenie </w:t>
      </w:r>
      <w:r w:rsidR="000709DB">
        <w:rPr>
          <w:rFonts w:asciiTheme="minorHAnsi" w:hAnsiTheme="minorHAnsi"/>
        </w:rPr>
        <w:t>g</w:t>
      </w:r>
      <w:r>
        <w:rPr>
          <w:rFonts w:asciiTheme="minorHAnsi" w:hAnsiTheme="minorHAnsi"/>
        </w:rPr>
        <w:t>miny</w:t>
      </w:r>
      <w:r w:rsidR="00474AAE">
        <w:rPr>
          <w:rFonts w:asciiTheme="minorHAnsi" w:hAnsiTheme="minorHAnsi"/>
        </w:rPr>
        <w:t xml:space="preserve"> Sorkwity</w:t>
      </w:r>
      <w:r>
        <w:rPr>
          <w:rFonts w:asciiTheme="minorHAnsi" w:hAnsiTheme="minorHAnsi"/>
        </w:rPr>
        <w:t xml:space="preserve">. </w:t>
      </w:r>
    </w:p>
    <w:p w:rsidR="00BF7499" w:rsidRDefault="00BF7499" w:rsidP="00BF7499">
      <w:pPr>
        <w:pStyle w:val="Nagwek3"/>
        <w:ind w:left="709" w:hanging="709"/>
      </w:pPr>
      <w:bookmarkStart w:id="74" w:name="_Toc485987956"/>
      <w:bookmarkStart w:id="75" w:name="_Toc488241116"/>
      <w:bookmarkStart w:id="76" w:name="_Toc490037272"/>
      <w:bookmarkStart w:id="77" w:name="_Toc501349578"/>
      <w:bookmarkStart w:id="78" w:name="_Toc504633121"/>
      <w:r>
        <w:t xml:space="preserve">Zagadnienia </w:t>
      </w:r>
      <w:r w:rsidRPr="00206DE3">
        <w:t>horyzontalne</w:t>
      </w:r>
      <w:bookmarkEnd w:id="74"/>
      <w:bookmarkEnd w:id="75"/>
      <w:bookmarkEnd w:id="76"/>
      <w:bookmarkEnd w:id="77"/>
      <w:bookmarkEnd w:id="78"/>
    </w:p>
    <w:tbl>
      <w:tblPr>
        <w:tblStyle w:val="Tabela-Siatka"/>
        <w:tblW w:w="9286" w:type="dxa"/>
        <w:jc w:val="center"/>
        <w:tblLook w:val="04A0" w:firstRow="1" w:lastRow="0" w:firstColumn="1" w:lastColumn="0" w:noHBand="0" w:noVBand="1"/>
      </w:tblPr>
      <w:tblGrid>
        <w:gridCol w:w="2254"/>
        <w:gridCol w:w="7032"/>
      </w:tblGrid>
      <w:tr w:rsidR="00BF7499" w:rsidRPr="0088461E" w:rsidTr="00540123">
        <w:trPr>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Adaptacja do zmian klimatu</w:t>
            </w:r>
          </w:p>
        </w:tc>
        <w:tc>
          <w:tcPr>
            <w:tcW w:w="7032" w:type="dxa"/>
          </w:tcPr>
          <w:p w:rsidR="00BF7499" w:rsidRPr="0020416B" w:rsidRDefault="00BF7499" w:rsidP="00BF7499">
            <w:pPr>
              <w:pStyle w:val="AKAPITY0"/>
              <w:numPr>
                <w:ilvl w:val="0"/>
                <w:numId w:val="59"/>
              </w:numPr>
              <w:spacing w:after="0" w:line="276" w:lineRule="auto"/>
              <w:ind w:left="153" w:hanging="142"/>
              <w:rPr>
                <w:sz w:val="20"/>
              </w:rPr>
            </w:pPr>
            <w:r w:rsidRPr="0020416B">
              <w:rPr>
                <w:sz w:val="20"/>
              </w:rPr>
              <w:t>wdrożenie stabilnych niskoemisyjnych źródeł energii w skali lokalnej,</w:t>
            </w:r>
          </w:p>
          <w:p w:rsidR="00BF7499" w:rsidRPr="0020416B" w:rsidRDefault="00BF7499" w:rsidP="00BF7499">
            <w:pPr>
              <w:pStyle w:val="AKAPITY0"/>
              <w:numPr>
                <w:ilvl w:val="0"/>
                <w:numId w:val="59"/>
              </w:numPr>
              <w:spacing w:after="0" w:line="276" w:lineRule="auto"/>
              <w:ind w:left="153" w:hanging="142"/>
              <w:rPr>
                <w:sz w:val="20"/>
              </w:rPr>
            </w:pPr>
            <w:r w:rsidRPr="0020416B">
              <w:rPr>
                <w:sz w:val="20"/>
              </w:rPr>
              <w:t>intensyfikacja działań w zakresie rozwoju odnawialnych źródeł produkcji energii,</w:t>
            </w:r>
          </w:p>
          <w:p w:rsidR="00BF7499" w:rsidRPr="0020416B" w:rsidRDefault="00BF7499" w:rsidP="00BF7499">
            <w:pPr>
              <w:pStyle w:val="AKAPITY0"/>
              <w:numPr>
                <w:ilvl w:val="0"/>
                <w:numId w:val="59"/>
              </w:numPr>
              <w:spacing w:after="0" w:line="276" w:lineRule="auto"/>
              <w:ind w:left="153" w:hanging="142"/>
              <w:rPr>
                <w:sz w:val="20"/>
              </w:rPr>
            </w:pPr>
            <w:r w:rsidRPr="0020416B">
              <w:rPr>
                <w:sz w:val="20"/>
              </w:rPr>
              <w:t>wykorzystywanie w nowym budownictwie źródeł ciepła opartych na zużyciu innych surowców niż węgiel,</w:t>
            </w:r>
          </w:p>
          <w:p w:rsidR="00BF7499" w:rsidRPr="0020416B" w:rsidRDefault="00BF7499" w:rsidP="00BF7499">
            <w:pPr>
              <w:pStyle w:val="AKAPITY0"/>
              <w:numPr>
                <w:ilvl w:val="0"/>
                <w:numId w:val="59"/>
              </w:numPr>
              <w:spacing w:after="0" w:line="276" w:lineRule="auto"/>
              <w:ind w:left="153" w:hanging="142"/>
              <w:rPr>
                <w:sz w:val="20"/>
              </w:rPr>
            </w:pPr>
            <w:r w:rsidRPr="0020416B">
              <w:rPr>
                <w:sz w:val="20"/>
              </w:rPr>
              <w:t>w przypadku wykorzystania węgla ważne jest również instalowanie wysokosprawnych, nowoczesnych kotłów grzewczych.</w:t>
            </w:r>
          </w:p>
        </w:tc>
      </w:tr>
      <w:tr w:rsidR="00BF7499" w:rsidRPr="007D03A7" w:rsidTr="00540123">
        <w:trPr>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Nadzwyczajne zagrożenia środowiska</w:t>
            </w:r>
          </w:p>
        </w:tc>
        <w:tc>
          <w:tcPr>
            <w:tcW w:w="7032" w:type="dxa"/>
          </w:tcPr>
          <w:p w:rsidR="00BF7499" w:rsidRPr="0020416B" w:rsidRDefault="00BF7499" w:rsidP="00BF7499">
            <w:pPr>
              <w:pStyle w:val="Akapitzlist"/>
              <w:numPr>
                <w:ilvl w:val="0"/>
                <w:numId w:val="60"/>
              </w:numPr>
              <w:spacing w:after="0" w:line="276" w:lineRule="auto"/>
              <w:ind w:left="153" w:hanging="142"/>
              <w:rPr>
                <w:rFonts w:eastAsia="Calibri" w:cs="Calibri"/>
                <w:sz w:val="20"/>
                <w:szCs w:val="20"/>
              </w:rPr>
            </w:pPr>
            <w:r w:rsidRPr="0020416B">
              <w:rPr>
                <w:rFonts w:eastAsia="Calibri" w:cs="Calibri"/>
                <w:sz w:val="20"/>
                <w:szCs w:val="20"/>
              </w:rPr>
              <w:t>należy zwrócić szczególną uwagę na awarie przemysłowe, awarie w sieciach gospodarki komunalnej i liniach energetycznych oraz na inne nadzwyczajne zagrożenia środowiska, które wynikają z n</w:t>
            </w:r>
            <w:r>
              <w:rPr>
                <w:rFonts w:eastAsia="Calibri" w:cs="Calibri"/>
                <w:sz w:val="20"/>
                <w:szCs w:val="20"/>
              </w:rPr>
              <w:t>asilenia zmian klimatycznych. W </w:t>
            </w:r>
            <w:r w:rsidRPr="0020416B">
              <w:rPr>
                <w:rFonts w:eastAsia="Calibri" w:cs="Calibri"/>
                <w:sz w:val="20"/>
                <w:szCs w:val="20"/>
              </w:rPr>
              <w:t>przypadku instalacji technologiczn</w:t>
            </w:r>
            <w:r>
              <w:rPr>
                <w:rFonts w:eastAsia="Calibri" w:cs="Calibri"/>
                <w:sz w:val="20"/>
                <w:szCs w:val="20"/>
              </w:rPr>
              <w:t>ych zagrożenie wynika głównie z </w:t>
            </w:r>
            <w:r w:rsidRPr="0020416B">
              <w:rPr>
                <w:rFonts w:eastAsia="Calibri" w:cs="Calibri"/>
                <w:sz w:val="20"/>
                <w:szCs w:val="20"/>
              </w:rPr>
              <w:t>niedopatrzenia lub niewłaściwej obsługi, eksploatacji bądź konserwacji urządzeń. Przyczyną awarii sieci może być natomiast jej przeciążenie (w tym zły stan techniczny przy zwiększonym obciążeniu) bądź zewnętrzne warunki pogodowe (mróz, upał).</w:t>
            </w:r>
          </w:p>
        </w:tc>
      </w:tr>
      <w:tr w:rsidR="00BF7499" w:rsidTr="008B134E">
        <w:trPr>
          <w:trHeight w:val="1162"/>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Działania edukacyjne</w:t>
            </w:r>
          </w:p>
        </w:tc>
        <w:tc>
          <w:tcPr>
            <w:tcW w:w="7032" w:type="dxa"/>
          </w:tcPr>
          <w:p w:rsidR="00BF7499" w:rsidRPr="0020416B" w:rsidRDefault="00BF7499" w:rsidP="00BF7499">
            <w:pPr>
              <w:pStyle w:val="AKAPITY0"/>
              <w:numPr>
                <w:ilvl w:val="0"/>
                <w:numId w:val="59"/>
              </w:numPr>
              <w:spacing w:after="0" w:line="276" w:lineRule="auto"/>
              <w:ind w:left="156" w:hanging="142"/>
              <w:rPr>
                <w:sz w:val="20"/>
              </w:rPr>
            </w:pPr>
            <w:r w:rsidRPr="0020416B">
              <w:rPr>
                <w:sz w:val="20"/>
              </w:rPr>
              <w:t>prowadzenie edukacji mieszkańców i zwiększanie ich świadomości w zakresie zmian klimatu i sposobów minimalizowania ich skutków, a także metod zapobiegania niekorzystnym zmianom klimatu,</w:t>
            </w:r>
          </w:p>
          <w:p w:rsidR="00BF7499" w:rsidRPr="0020416B" w:rsidRDefault="00BF7499" w:rsidP="00BF7499">
            <w:pPr>
              <w:pStyle w:val="AKAPITY0"/>
              <w:numPr>
                <w:ilvl w:val="0"/>
                <w:numId w:val="59"/>
              </w:numPr>
              <w:spacing w:after="0" w:line="276" w:lineRule="auto"/>
              <w:ind w:left="156" w:hanging="142"/>
              <w:rPr>
                <w:sz w:val="20"/>
              </w:rPr>
            </w:pPr>
            <w:r w:rsidRPr="0020416B">
              <w:rPr>
                <w:sz w:val="20"/>
              </w:rPr>
              <w:t>organizacja wydarzeń kierowanych do mieszkańców mających na celu promocję budownictwa pasywnego, odnawialnych źródeł energii oraz transportu alternatywnego (elektrycznego).</w:t>
            </w:r>
          </w:p>
        </w:tc>
      </w:tr>
      <w:tr w:rsidR="00BF7499" w:rsidTr="00540123">
        <w:trPr>
          <w:trHeight w:val="551"/>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Monitoring środowiska</w:t>
            </w:r>
          </w:p>
        </w:tc>
        <w:tc>
          <w:tcPr>
            <w:tcW w:w="7032" w:type="dxa"/>
          </w:tcPr>
          <w:p w:rsidR="00BF7499" w:rsidRPr="0020416B" w:rsidRDefault="00BF7499" w:rsidP="00C62900">
            <w:pPr>
              <w:pStyle w:val="AKAPITY0"/>
              <w:numPr>
                <w:ilvl w:val="0"/>
                <w:numId w:val="59"/>
              </w:numPr>
              <w:spacing w:after="0" w:line="276" w:lineRule="auto"/>
              <w:ind w:left="156" w:hanging="142"/>
              <w:rPr>
                <w:sz w:val="20"/>
              </w:rPr>
            </w:pPr>
            <w:r w:rsidRPr="0020416B">
              <w:rPr>
                <w:sz w:val="20"/>
              </w:rPr>
              <w:t>w ramach funkcjonowania monitoringu środ</w:t>
            </w:r>
            <w:r>
              <w:rPr>
                <w:sz w:val="20"/>
              </w:rPr>
              <w:t>owiska przyrodniczego w</w:t>
            </w:r>
            <w:r w:rsidRPr="0020416B">
              <w:rPr>
                <w:sz w:val="20"/>
              </w:rPr>
              <w:t xml:space="preserve"> zakresie badań jakości powietrza wykonywane są opracowania, dotyczące strefy </w:t>
            </w:r>
            <w:r w:rsidR="00C62900">
              <w:rPr>
                <w:sz w:val="20"/>
              </w:rPr>
              <w:t>warmińsko-mazurskiej</w:t>
            </w:r>
            <w:r w:rsidRPr="0020416B">
              <w:rPr>
                <w:sz w:val="20"/>
              </w:rPr>
              <w:t>. WIOŚ co roku dokon</w:t>
            </w:r>
            <w:r>
              <w:rPr>
                <w:sz w:val="20"/>
              </w:rPr>
              <w:t>uje oceny poziomów substancji w </w:t>
            </w:r>
            <w:r w:rsidRPr="0020416B">
              <w:rPr>
                <w:sz w:val="20"/>
              </w:rPr>
              <w:t>powietrzu.</w:t>
            </w:r>
          </w:p>
        </w:tc>
      </w:tr>
    </w:tbl>
    <w:p w:rsidR="004B7BA6" w:rsidRDefault="00FF0426" w:rsidP="00F024F5">
      <w:pPr>
        <w:pStyle w:val="Nagwek3"/>
      </w:pPr>
      <w:bookmarkStart w:id="79" w:name="_Toc470091747"/>
      <w:bookmarkStart w:id="80" w:name="_Toc470624070"/>
      <w:bookmarkStart w:id="81" w:name="_Toc472670674"/>
      <w:bookmarkStart w:id="82" w:name="_Toc474226313"/>
      <w:bookmarkStart w:id="83" w:name="_Toc482607483"/>
      <w:bookmarkStart w:id="84" w:name="_Toc504633122"/>
      <w:r w:rsidRPr="00F715F3">
        <w:t>Podsumowanie</w:t>
      </w:r>
      <w:bookmarkEnd w:id="79"/>
      <w:bookmarkEnd w:id="80"/>
      <w:bookmarkEnd w:id="81"/>
      <w:bookmarkEnd w:id="82"/>
      <w:bookmarkEnd w:id="83"/>
      <w:bookmarkEnd w:id="84"/>
    </w:p>
    <w:p w:rsidR="00561D8A" w:rsidRDefault="00A30C68" w:rsidP="00561D8A">
      <w:pPr>
        <w:pBdr>
          <w:top w:val="single" w:sz="4" w:space="1" w:color="auto"/>
          <w:left w:val="single" w:sz="4" w:space="1" w:color="auto"/>
          <w:bottom w:val="single" w:sz="4" w:space="1" w:color="auto"/>
          <w:right w:val="single" w:sz="4" w:space="1" w:color="auto"/>
        </w:pBdr>
        <w:autoSpaceDE w:val="0"/>
        <w:autoSpaceDN w:val="0"/>
        <w:adjustRightInd w:val="0"/>
        <w:spacing w:after="0"/>
      </w:pPr>
      <w:r>
        <w:rPr>
          <w:rFonts w:ascii="Calibri" w:hAnsi="Calibri" w:cs="Calibri"/>
          <w:color w:val="000000"/>
          <w:sz w:val="23"/>
          <w:szCs w:val="23"/>
        </w:rPr>
        <w:t>Na obszarze</w:t>
      </w:r>
      <w:r w:rsidR="0078160D">
        <w:rPr>
          <w:rFonts w:ascii="Calibri" w:hAnsi="Calibri" w:cs="Calibri"/>
          <w:color w:val="000000"/>
          <w:sz w:val="23"/>
          <w:szCs w:val="23"/>
        </w:rPr>
        <w:t xml:space="preserve"> gminy</w:t>
      </w:r>
      <w:r>
        <w:rPr>
          <w:rFonts w:ascii="Calibri" w:hAnsi="Calibri" w:cs="Calibri"/>
          <w:color w:val="000000"/>
          <w:sz w:val="23"/>
          <w:szCs w:val="23"/>
        </w:rPr>
        <w:t xml:space="preserve"> Sorkwity znaczny wpływ na jakość powietrza atmosferycznego ma emisja powierzchniowa wynikająca z procederu nielegalnego spalania śmieci </w:t>
      </w:r>
      <w:r w:rsidR="00675CBB">
        <w:rPr>
          <w:rFonts w:ascii="Calibri" w:hAnsi="Calibri" w:cs="Calibri"/>
          <w:color w:val="000000"/>
          <w:sz w:val="23"/>
          <w:szCs w:val="23"/>
        </w:rPr>
        <w:t xml:space="preserve">w paleniskach domowych. Największe zanieczyszczenie ma miejsce podczas sezonu grzewczego. Wpływ ruchu drogowego jest równomiernie nasilony podczas całego roku kalendarzowego, zwłaszcza na obszarach położonych wzdłuż drogi wojewódzkiej i drogi krajowej. </w:t>
      </w:r>
    </w:p>
    <w:p w:rsidR="00B36901" w:rsidRPr="00861D5A" w:rsidRDefault="00B36901" w:rsidP="00B36901">
      <w:pPr>
        <w:spacing w:before="120" w:line="240" w:lineRule="auto"/>
        <w:jc w:val="center"/>
        <w:rPr>
          <w:b/>
          <w:szCs w:val="24"/>
        </w:rPr>
      </w:pPr>
      <w:r w:rsidRPr="00861D5A">
        <w:rPr>
          <w:b/>
          <w:szCs w:val="24"/>
        </w:rPr>
        <w:lastRenderedPageBreak/>
        <w:t>Analiza SWOT</w:t>
      </w:r>
    </w:p>
    <w:tbl>
      <w:tblPr>
        <w:tblW w:w="9177" w:type="dxa"/>
        <w:jc w:val="center"/>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4571"/>
      </w:tblGrid>
      <w:tr w:rsidR="00B36901" w:rsidRPr="00861D5A" w:rsidTr="00F024F5">
        <w:trPr>
          <w:trHeight w:val="226"/>
          <w:jc w:val="center"/>
        </w:trPr>
        <w:tc>
          <w:tcPr>
            <w:tcW w:w="4606" w:type="dxa"/>
            <w:shd w:val="clear" w:color="auto" w:fill="DBE5F1" w:themeFill="accent1" w:themeFillTint="33"/>
            <w:noWrap/>
            <w:vAlign w:val="center"/>
            <w:hideMark/>
          </w:tcPr>
          <w:p w:rsidR="00B36901" w:rsidRPr="00861D5A" w:rsidRDefault="00B36901" w:rsidP="00E42EFB">
            <w:pPr>
              <w:spacing w:before="60" w:line="240" w:lineRule="auto"/>
              <w:jc w:val="center"/>
              <w:rPr>
                <w:b/>
                <w:bCs/>
                <w:szCs w:val="24"/>
              </w:rPr>
            </w:pPr>
            <w:r w:rsidRPr="00861D5A">
              <w:rPr>
                <w:b/>
                <w:bCs/>
                <w:szCs w:val="24"/>
              </w:rPr>
              <w:t>Mocne strony</w:t>
            </w:r>
          </w:p>
        </w:tc>
        <w:tc>
          <w:tcPr>
            <w:tcW w:w="4571" w:type="dxa"/>
            <w:shd w:val="clear" w:color="auto" w:fill="DBE5F1" w:themeFill="accent1" w:themeFillTint="33"/>
            <w:noWrap/>
            <w:vAlign w:val="center"/>
            <w:hideMark/>
          </w:tcPr>
          <w:p w:rsidR="00B36901" w:rsidRPr="00861D5A" w:rsidRDefault="00B36901" w:rsidP="00E42EFB">
            <w:pPr>
              <w:spacing w:before="60" w:line="240" w:lineRule="auto"/>
              <w:jc w:val="center"/>
              <w:rPr>
                <w:b/>
                <w:bCs/>
                <w:szCs w:val="24"/>
              </w:rPr>
            </w:pPr>
            <w:r w:rsidRPr="00861D5A">
              <w:rPr>
                <w:b/>
                <w:bCs/>
                <w:szCs w:val="24"/>
              </w:rPr>
              <w:t>Słabe strony</w:t>
            </w:r>
          </w:p>
        </w:tc>
      </w:tr>
      <w:tr w:rsidR="00B36901" w:rsidRPr="00861D5A" w:rsidTr="00E42EFB">
        <w:trPr>
          <w:trHeight w:val="1247"/>
          <w:jc w:val="center"/>
        </w:trPr>
        <w:tc>
          <w:tcPr>
            <w:tcW w:w="4606" w:type="dxa"/>
            <w:shd w:val="clear" w:color="auto" w:fill="auto"/>
            <w:noWrap/>
            <w:vAlign w:val="center"/>
            <w:hideMark/>
          </w:tcPr>
          <w:p w:rsidR="00B36901" w:rsidRPr="006F1ED5" w:rsidRDefault="00817B1A" w:rsidP="002662D9">
            <w:pPr>
              <w:pStyle w:val="Akapitzlist"/>
              <w:numPr>
                <w:ilvl w:val="0"/>
                <w:numId w:val="18"/>
              </w:numPr>
              <w:spacing w:after="0" w:line="360" w:lineRule="auto"/>
              <w:ind w:left="714" w:hanging="357"/>
              <w:jc w:val="left"/>
              <w:rPr>
                <w:rFonts w:asciiTheme="minorHAnsi" w:hAnsiTheme="minorHAnsi"/>
              </w:rPr>
            </w:pPr>
            <w:r>
              <w:rPr>
                <w:rFonts w:asciiTheme="minorHAnsi" w:hAnsiTheme="minorHAnsi"/>
              </w:rPr>
              <w:t xml:space="preserve">opracowany </w:t>
            </w:r>
            <w:r w:rsidR="00612FAC">
              <w:rPr>
                <w:rFonts w:asciiTheme="minorHAnsi" w:hAnsiTheme="minorHAnsi"/>
              </w:rPr>
              <w:t>p</w:t>
            </w:r>
            <w:r>
              <w:rPr>
                <w:rFonts w:asciiTheme="minorHAnsi" w:hAnsiTheme="minorHAnsi"/>
              </w:rPr>
              <w:t>lan gospodarki niskoemisyjnej</w:t>
            </w:r>
            <w:r w:rsidR="006F1A36">
              <w:rPr>
                <w:rFonts w:asciiTheme="minorHAnsi" w:hAnsiTheme="minorHAnsi"/>
              </w:rPr>
              <w:t>.</w:t>
            </w:r>
          </w:p>
        </w:tc>
        <w:tc>
          <w:tcPr>
            <w:tcW w:w="4571" w:type="dxa"/>
            <w:shd w:val="clear" w:color="auto" w:fill="auto"/>
            <w:noWrap/>
            <w:vAlign w:val="center"/>
            <w:hideMark/>
          </w:tcPr>
          <w:p w:rsidR="00B36901" w:rsidRPr="00A80C91" w:rsidRDefault="00B36901" w:rsidP="006F1A36">
            <w:pPr>
              <w:pStyle w:val="Akapitzlist"/>
              <w:numPr>
                <w:ilvl w:val="0"/>
                <w:numId w:val="18"/>
              </w:numPr>
              <w:spacing w:before="120" w:after="0" w:line="360" w:lineRule="auto"/>
              <w:ind w:left="714" w:hanging="357"/>
              <w:jc w:val="left"/>
              <w:rPr>
                <w:rFonts w:asciiTheme="minorHAnsi" w:hAnsiTheme="minorHAnsi"/>
              </w:rPr>
            </w:pPr>
            <w:r w:rsidRPr="00E61CA8">
              <w:t xml:space="preserve">znaczny udział emisji pochodzącej ze spalania </w:t>
            </w:r>
            <w:r w:rsidR="00612FAC">
              <w:t>odpadów komunalnych w </w:t>
            </w:r>
            <w:r w:rsidR="006F1A36">
              <w:t>paleniskach domowych</w:t>
            </w:r>
            <w:r w:rsidR="00F024F5">
              <w:t>.</w:t>
            </w:r>
          </w:p>
        </w:tc>
      </w:tr>
      <w:tr w:rsidR="00B36901" w:rsidRPr="00861D5A" w:rsidTr="00E42EFB">
        <w:trPr>
          <w:trHeight w:val="397"/>
          <w:jc w:val="center"/>
        </w:trPr>
        <w:tc>
          <w:tcPr>
            <w:tcW w:w="4606" w:type="dxa"/>
            <w:shd w:val="clear" w:color="auto" w:fill="DBE5F1" w:themeFill="accent1" w:themeFillTint="33"/>
            <w:noWrap/>
            <w:vAlign w:val="center"/>
            <w:hideMark/>
          </w:tcPr>
          <w:p w:rsidR="00B36901" w:rsidRPr="008D7351" w:rsidRDefault="00B36901" w:rsidP="00E42EFB">
            <w:pPr>
              <w:spacing w:before="60" w:line="240" w:lineRule="auto"/>
              <w:jc w:val="center"/>
              <w:rPr>
                <w:rFonts w:eastAsia="Times New Roman"/>
                <w:b/>
                <w:bCs/>
                <w:szCs w:val="24"/>
                <w:lang w:eastAsia="pl-PL"/>
              </w:rPr>
            </w:pPr>
            <w:r>
              <w:rPr>
                <w:rFonts w:eastAsia="Times New Roman"/>
                <w:b/>
                <w:bCs/>
                <w:szCs w:val="24"/>
                <w:lang w:eastAsia="pl-PL"/>
              </w:rPr>
              <w:t>Szanse</w:t>
            </w:r>
          </w:p>
        </w:tc>
        <w:tc>
          <w:tcPr>
            <w:tcW w:w="4571" w:type="dxa"/>
            <w:shd w:val="clear" w:color="auto" w:fill="DBE5F1" w:themeFill="accent1" w:themeFillTint="33"/>
            <w:noWrap/>
            <w:vAlign w:val="center"/>
            <w:hideMark/>
          </w:tcPr>
          <w:p w:rsidR="00B36901" w:rsidRPr="008D7351" w:rsidRDefault="00B36901" w:rsidP="00E42EFB">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B36901" w:rsidRPr="00861D5A" w:rsidTr="00E42EFB">
        <w:trPr>
          <w:trHeight w:val="274"/>
          <w:jc w:val="center"/>
        </w:trPr>
        <w:tc>
          <w:tcPr>
            <w:tcW w:w="4606" w:type="dxa"/>
            <w:shd w:val="clear" w:color="auto" w:fill="auto"/>
            <w:noWrap/>
            <w:vAlign w:val="center"/>
            <w:hideMark/>
          </w:tcPr>
          <w:p w:rsidR="00B36901" w:rsidRDefault="00B36901" w:rsidP="00340912">
            <w:pPr>
              <w:pStyle w:val="Akapitzlist"/>
              <w:numPr>
                <w:ilvl w:val="0"/>
                <w:numId w:val="18"/>
              </w:numPr>
              <w:spacing w:after="0" w:line="360" w:lineRule="auto"/>
              <w:ind w:left="714" w:hanging="357"/>
              <w:jc w:val="left"/>
            </w:pPr>
            <w:r>
              <w:t>wzrost energooszczędności poprzez rozwój energetyki odnawialnej,</w:t>
            </w:r>
          </w:p>
          <w:p w:rsidR="00B36901" w:rsidRPr="00E825E8" w:rsidRDefault="00B36901" w:rsidP="00340912">
            <w:pPr>
              <w:pStyle w:val="Akapitzlist"/>
              <w:numPr>
                <w:ilvl w:val="0"/>
                <w:numId w:val="18"/>
              </w:numPr>
              <w:spacing w:line="360" w:lineRule="auto"/>
              <w:ind w:left="714" w:hanging="357"/>
              <w:jc w:val="left"/>
            </w:pPr>
            <w:r>
              <w:t>modernizacja lub przebudowa systemów ogrzewania.</w:t>
            </w:r>
          </w:p>
        </w:tc>
        <w:tc>
          <w:tcPr>
            <w:tcW w:w="4571" w:type="dxa"/>
            <w:shd w:val="clear" w:color="auto" w:fill="auto"/>
            <w:noWrap/>
            <w:vAlign w:val="center"/>
            <w:hideMark/>
          </w:tcPr>
          <w:p w:rsidR="00B36901" w:rsidRPr="00726802" w:rsidRDefault="00B36901" w:rsidP="00340912">
            <w:pPr>
              <w:numPr>
                <w:ilvl w:val="0"/>
                <w:numId w:val="19"/>
              </w:numPr>
              <w:spacing w:after="0"/>
              <w:jc w:val="left"/>
              <w:rPr>
                <w:lang w:eastAsia="x-none"/>
              </w:rPr>
            </w:pPr>
            <w:r w:rsidRPr="00E61CA8">
              <w:rPr>
                <w:szCs w:val="24"/>
              </w:rPr>
              <w:t>zwiększające się zanieczyszczenie powietrza wynikające z</w:t>
            </w:r>
            <w:r>
              <w:rPr>
                <w:szCs w:val="24"/>
              </w:rPr>
              <w:t xml:space="preserve"> ruchu drogowego</w:t>
            </w:r>
            <w:r>
              <w:rPr>
                <w:lang w:eastAsia="x-none"/>
              </w:rPr>
              <w:t>.</w:t>
            </w:r>
          </w:p>
        </w:tc>
      </w:tr>
    </w:tbl>
    <w:p w:rsidR="00C11EB8" w:rsidRDefault="00C11EB8" w:rsidP="00C11EB8">
      <w:pPr>
        <w:pStyle w:val="Nagwek2"/>
      </w:pPr>
      <w:bookmarkStart w:id="85" w:name="_Toc501450144"/>
      <w:bookmarkStart w:id="86" w:name="_Toc501450145"/>
      <w:bookmarkStart w:id="87" w:name="_Toc501450146"/>
      <w:bookmarkStart w:id="88" w:name="_Toc501450147"/>
      <w:bookmarkStart w:id="89" w:name="_Toc501450148"/>
      <w:bookmarkStart w:id="90" w:name="_Toc501450149"/>
      <w:bookmarkStart w:id="91" w:name="_Toc501450150"/>
      <w:bookmarkStart w:id="92" w:name="_Toc501450151"/>
      <w:bookmarkStart w:id="93" w:name="_Toc501450152"/>
      <w:bookmarkStart w:id="94" w:name="_Toc501450153"/>
      <w:bookmarkStart w:id="95" w:name="_Toc501450154"/>
      <w:bookmarkStart w:id="96" w:name="_Toc501450155"/>
      <w:bookmarkStart w:id="97" w:name="_Toc501450156"/>
      <w:bookmarkStart w:id="98" w:name="_Toc501450157"/>
      <w:bookmarkStart w:id="99" w:name="_Toc501450158"/>
      <w:bookmarkStart w:id="100" w:name="_Toc501450159"/>
      <w:bookmarkStart w:id="101" w:name="_Toc501450160"/>
      <w:bookmarkStart w:id="102" w:name="_Toc504633123"/>
      <w:bookmarkStart w:id="103" w:name="_Toc474226314"/>
      <w:bookmarkStart w:id="104" w:name="_Toc4826074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t>Zagrożenia hałasem</w:t>
      </w:r>
      <w:bookmarkEnd w:id="102"/>
    </w:p>
    <w:p w:rsidR="00C11EB8" w:rsidRDefault="00C11EB8" w:rsidP="00C11EB8">
      <w:pPr>
        <w:pStyle w:val="AKAPITY0"/>
      </w:pPr>
      <w:r>
        <w:rPr>
          <w:color w:val="000000" w:themeColor="text1"/>
        </w:rPr>
        <w:t>N</w:t>
      </w:r>
      <w:r w:rsidRPr="007A676A">
        <w:rPr>
          <w:color w:val="000000" w:themeColor="text1"/>
        </w:rPr>
        <w:t xml:space="preserve">a stan akustyczny Gminy </w:t>
      </w:r>
      <w:r>
        <w:rPr>
          <w:color w:val="000000" w:themeColor="text1"/>
        </w:rPr>
        <w:t>Sorkwity wpływ wywierać będzie</w:t>
      </w:r>
      <w:r w:rsidRPr="007A676A">
        <w:rPr>
          <w:color w:val="000000" w:themeColor="text1"/>
        </w:rPr>
        <w:t xml:space="preserve"> głównie hałas generowany przez komunikację</w:t>
      </w:r>
      <w:r>
        <w:rPr>
          <w:color w:val="000000" w:themeColor="text1"/>
        </w:rPr>
        <w:t xml:space="preserve">. </w:t>
      </w:r>
      <w:r w:rsidRPr="00C67EC6">
        <w:t>Hałas komunikacyjny, w szczególności drogowy, stanowi najbardziej powszechny czynnik degradacji klimatu akustycznego środowiska – zarówno ze względu na zasięg terytorialny, jak i liczbę narażonej ludności.</w:t>
      </w:r>
    </w:p>
    <w:p w:rsidR="00C11EB8" w:rsidRDefault="00C11EB8" w:rsidP="00C11EB8">
      <w:pPr>
        <w:pStyle w:val="AKAPITY0"/>
        <w:spacing w:after="0"/>
      </w:pPr>
      <w:r w:rsidRPr="00C67EC6">
        <w:t xml:space="preserve">W przypadku hałasów drogowych obowiązujące obecnie wartości wskaźników </w:t>
      </w:r>
      <w:r>
        <w:t>wynoszą</w:t>
      </w:r>
      <w:r>
        <w:rPr>
          <w:rStyle w:val="Odwoanieprzypisudolnego"/>
        </w:rPr>
        <w:footnoteReference w:id="12"/>
      </w:r>
      <w:r w:rsidRPr="00C67EC6">
        <w:t xml:space="preserve">: </w:t>
      </w:r>
    </w:p>
    <w:p w:rsidR="00C11EB8" w:rsidRDefault="00C11EB8" w:rsidP="00C11EB8">
      <w:pPr>
        <w:pStyle w:val="AKAPITY0"/>
        <w:numPr>
          <w:ilvl w:val="0"/>
          <w:numId w:val="19"/>
        </w:numPr>
        <w:spacing w:after="0"/>
        <w:ind w:left="1560"/>
      </w:pPr>
      <w:r w:rsidRPr="00BB0940">
        <w:rPr>
          <w:spacing w:val="-4"/>
        </w:rPr>
        <w:t>65 dB w porze dziennej i 56 dB w porze nocnej dla zabudowy mieszkaniowej wielorodzinnej, zabudowy mieszkaniowo-usługowej i zabudowy zagrodowej</w:t>
      </w:r>
      <w:r>
        <w:rPr>
          <w:spacing w:val="-4"/>
        </w:rPr>
        <w:t>,</w:t>
      </w:r>
    </w:p>
    <w:p w:rsidR="00C11EB8" w:rsidRDefault="00C11EB8" w:rsidP="00C11EB8">
      <w:pPr>
        <w:pStyle w:val="AKAPITY0"/>
        <w:numPr>
          <w:ilvl w:val="0"/>
          <w:numId w:val="19"/>
        </w:numPr>
        <w:ind w:left="1560"/>
      </w:pPr>
      <w:r w:rsidRPr="00E723C4">
        <w:t xml:space="preserve">61 dB </w:t>
      </w:r>
      <w:r w:rsidRPr="00BB0940">
        <w:rPr>
          <w:spacing w:val="-4"/>
        </w:rPr>
        <w:t xml:space="preserve">w porze dziennej </w:t>
      </w:r>
      <w:r w:rsidRPr="00E723C4">
        <w:t xml:space="preserve">i 56 dB w </w:t>
      </w:r>
      <w:r w:rsidRPr="00BB0940">
        <w:rPr>
          <w:spacing w:val="-4"/>
        </w:rPr>
        <w:t>porze nocnej</w:t>
      </w:r>
      <w:r w:rsidRPr="00E723C4">
        <w:t xml:space="preserve"> dla terenów zabudowy mieszkaniowej jednorodzinnej</w:t>
      </w:r>
      <w:r>
        <w:t>.</w:t>
      </w:r>
    </w:p>
    <w:p w:rsidR="00C11EB8" w:rsidRDefault="00C11EB8" w:rsidP="00C11EB8">
      <w:pPr>
        <w:pStyle w:val="AKAPITY0"/>
      </w:pPr>
      <w:r>
        <w:t>Należy podkreślić, iż przyjęte wartości dopuszczalne stanowią kompromis pomiędzy realnymi możliwościami ograniczania emisji i propagacji hałasu a potrzebą komfortu akustycznego, w związku z czym ich zachowanie nie gwarantuje całkowitej eliminacji uciążliwości akustycznych.</w:t>
      </w:r>
    </w:p>
    <w:p w:rsidR="00C11EB8" w:rsidRDefault="00C11EB8" w:rsidP="00C11EB8">
      <w:pPr>
        <w:pStyle w:val="AKAPITY0"/>
        <w:rPr>
          <w:color w:val="000000" w:themeColor="text1"/>
        </w:rPr>
      </w:pPr>
      <w:r>
        <w:t>Z</w:t>
      </w:r>
      <w:r w:rsidRPr="009748EA">
        <w:t>god</w:t>
      </w:r>
      <w:r>
        <w:t xml:space="preserve">nie z </w:t>
      </w:r>
      <w:r>
        <w:rPr>
          <w:i/>
        </w:rPr>
        <w:t>Raportem o stanie środowiska województwa warmińsko-mazurskiego</w:t>
      </w:r>
      <w:r w:rsidRPr="00990F7F">
        <w:rPr>
          <w:i/>
        </w:rPr>
        <w:t xml:space="preserve"> </w:t>
      </w:r>
      <w:r w:rsidRPr="00356CAE">
        <w:t>realizowany</w:t>
      </w:r>
      <w:r>
        <w:t>m przez WIOŚ w </w:t>
      </w:r>
      <w:r w:rsidRPr="00356CAE">
        <w:t>201</w:t>
      </w:r>
      <w:r>
        <w:t>6</w:t>
      </w:r>
      <w:r w:rsidRPr="00356CAE">
        <w:t>r.</w:t>
      </w:r>
      <w:r w:rsidRPr="009748EA">
        <w:t xml:space="preserve"> </w:t>
      </w:r>
      <w:r>
        <w:t>wykonano pomiary hałasu w</w:t>
      </w:r>
      <w:r w:rsidRPr="009748EA">
        <w:t xml:space="preserve"> punktach pomiarowych</w:t>
      </w:r>
      <w:r>
        <w:t xml:space="preserve"> </w:t>
      </w:r>
      <w:r>
        <w:lastRenderedPageBreak/>
        <w:t xml:space="preserve">położonych w </w:t>
      </w:r>
      <w:r w:rsidRPr="007A676A">
        <w:t>większych miastach województwa</w:t>
      </w:r>
      <w:r>
        <w:t xml:space="preserve"> warmińsko-mazurskiego.</w:t>
      </w:r>
      <w:r w:rsidRPr="00DC65E7">
        <w:rPr>
          <w:color w:val="000000" w:themeColor="text1"/>
        </w:rPr>
        <w:t xml:space="preserve"> </w:t>
      </w:r>
      <w:r>
        <w:rPr>
          <w:color w:val="000000" w:themeColor="text1"/>
        </w:rPr>
        <w:t xml:space="preserve">Najbliższy punkt pomiarowy zlokalizowany był w </w:t>
      </w:r>
      <w:r w:rsidR="00D41606">
        <w:rPr>
          <w:color w:val="000000" w:themeColor="text1"/>
        </w:rPr>
        <w:t>Mrągowie</w:t>
      </w:r>
      <w:r>
        <w:rPr>
          <w:color w:val="000000" w:themeColor="text1"/>
        </w:rPr>
        <w:t xml:space="preserve"> (ok. 12 km na wschód od Sorkwit). Badania wykazały, iż poziom hałasu w ww. punkcie pomiarowym został </w:t>
      </w:r>
      <w:r w:rsidR="00D41606">
        <w:rPr>
          <w:color w:val="000000" w:themeColor="text1"/>
        </w:rPr>
        <w:t xml:space="preserve">nieznacznie </w:t>
      </w:r>
      <w:r>
        <w:rPr>
          <w:color w:val="000000" w:themeColor="text1"/>
        </w:rPr>
        <w:t>przekroczony (L</w:t>
      </w:r>
      <w:r w:rsidRPr="00AB676C">
        <w:rPr>
          <w:color w:val="000000" w:themeColor="text1"/>
          <w:vertAlign w:val="subscript"/>
        </w:rPr>
        <w:t>DWN</w:t>
      </w:r>
      <w:r>
        <w:rPr>
          <w:rStyle w:val="Odwoanieprzypisudolnego"/>
          <w:color w:val="000000" w:themeColor="text1"/>
        </w:rPr>
        <w:footnoteReference w:id="13"/>
      </w:r>
      <w:r>
        <w:rPr>
          <w:color w:val="000000" w:themeColor="text1"/>
        </w:rPr>
        <w:t xml:space="preserve"> – 0,2 dB, L</w:t>
      </w:r>
      <w:r w:rsidRPr="00AB676C">
        <w:rPr>
          <w:color w:val="000000" w:themeColor="text1"/>
          <w:vertAlign w:val="subscript"/>
        </w:rPr>
        <w:t>N</w:t>
      </w:r>
      <w:r>
        <w:rPr>
          <w:rStyle w:val="Odwoanieprzypisudolnego"/>
          <w:color w:val="000000" w:themeColor="text1"/>
        </w:rPr>
        <w:footnoteReference w:id="14"/>
      </w:r>
      <w:r>
        <w:rPr>
          <w:color w:val="000000" w:themeColor="text1"/>
        </w:rPr>
        <w:t xml:space="preserve"> – 0,1 dB). </w:t>
      </w:r>
    </w:p>
    <w:p w:rsidR="00C11EB8" w:rsidRDefault="00C11EB8" w:rsidP="00C11EB8">
      <w:pPr>
        <w:pStyle w:val="AKAPITY0"/>
      </w:pPr>
      <w:r>
        <w:rPr>
          <w:rFonts w:cs="Times New Roman"/>
        </w:rPr>
        <w:t>Lokalne ź</w:t>
      </w:r>
      <w:r w:rsidRPr="008D2B3A">
        <w:rPr>
          <w:rFonts w:cs="Times New Roman"/>
        </w:rPr>
        <w:t>ródł</w:t>
      </w:r>
      <w:r>
        <w:rPr>
          <w:rFonts w:cs="Times New Roman"/>
        </w:rPr>
        <w:t>a</w:t>
      </w:r>
      <w:r w:rsidRPr="008D2B3A">
        <w:rPr>
          <w:rFonts w:cs="Times New Roman"/>
        </w:rPr>
        <w:t xml:space="preserve"> hałasu na terenie gminy stanowią także </w:t>
      </w:r>
      <w:r>
        <w:rPr>
          <w:rFonts w:cs="Times New Roman"/>
        </w:rPr>
        <w:t xml:space="preserve">obiekty użyteczności </w:t>
      </w:r>
      <w:r w:rsidRPr="008D2B3A">
        <w:rPr>
          <w:rFonts w:cs="Times New Roman"/>
        </w:rPr>
        <w:t>publicznej oraz sezonowo maszyny rolnicze pracujące na polach.</w:t>
      </w:r>
    </w:p>
    <w:p w:rsidR="00C11EB8" w:rsidRDefault="00C11EB8" w:rsidP="00C11EB8">
      <w:pPr>
        <w:pStyle w:val="Nagwek3"/>
      </w:pPr>
      <w:bookmarkStart w:id="105" w:name="_Toc504633124"/>
      <w:r>
        <w:t>Zagadnienia horyzontalne</w:t>
      </w:r>
      <w:bookmarkEnd w:id="105"/>
    </w:p>
    <w:tbl>
      <w:tblPr>
        <w:tblStyle w:val="Tabela-Siatka"/>
        <w:tblW w:w="9286" w:type="dxa"/>
        <w:jc w:val="center"/>
        <w:tblLook w:val="04A0" w:firstRow="1" w:lastRow="0" w:firstColumn="1" w:lastColumn="0" w:noHBand="0" w:noVBand="1"/>
      </w:tblPr>
      <w:tblGrid>
        <w:gridCol w:w="2254"/>
        <w:gridCol w:w="7032"/>
      </w:tblGrid>
      <w:tr w:rsidR="00C11EB8" w:rsidRPr="0088461E" w:rsidTr="00540123">
        <w:trPr>
          <w:jc w:val="center"/>
        </w:trPr>
        <w:tc>
          <w:tcPr>
            <w:tcW w:w="2254" w:type="dxa"/>
            <w:shd w:val="clear" w:color="auto" w:fill="DBE5F1" w:themeFill="accent1" w:themeFillTint="33"/>
            <w:vAlign w:val="center"/>
          </w:tcPr>
          <w:p w:rsidR="00C11EB8" w:rsidRPr="00554FF8" w:rsidRDefault="00C11EB8" w:rsidP="00540123">
            <w:pPr>
              <w:pStyle w:val="AKAPITY0"/>
              <w:spacing w:after="0" w:line="276" w:lineRule="auto"/>
              <w:ind w:firstLine="0"/>
              <w:jc w:val="left"/>
              <w:rPr>
                <w:sz w:val="22"/>
              </w:rPr>
            </w:pPr>
            <w:r w:rsidRPr="00554FF8">
              <w:rPr>
                <w:sz w:val="22"/>
              </w:rPr>
              <w:t>Adaptacja do zmian klimatu</w:t>
            </w:r>
          </w:p>
        </w:tc>
        <w:tc>
          <w:tcPr>
            <w:tcW w:w="7032" w:type="dxa"/>
          </w:tcPr>
          <w:p w:rsidR="00C11EB8" w:rsidRPr="0020416B" w:rsidRDefault="00C11EB8" w:rsidP="00540123">
            <w:pPr>
              <w:pStyle w:val="AKAPITY0"/>
              <w:numPr>
                <w:ilvl w:val="0"/>
                <w:numId w:val="59"/>
              </w:numPr>
              <w:spacing w:after="0" w:line="276" w:lineRule="auto"/>
              <w:ind w:left="153" w:hanging="142"/>
              <w:rPr>
                <w:sz w:val="20"/>
              </w:rPr>
            </w:pPr>
            <w:r w:rsidRPr="0020416B">
              <w:rPr>
                <w:sz w:val="20"/>
              </w:rPr>
              <w:t xml:space="preserve">wiązać się będzie ze wzrostem temperatury, przez co zwiększy się liczba urządzeń klimatyzacyjnych i chłodniczych. W zwartej zabudowie lub nowych budynkach wielorodzinnych może powodować nadmierną emisję hałasu. </w:t>
            </w:r>
            <w:r>
              <w:rPr>
                <w:sz w:val="20"/>
              </w:rPr>
              <w:t>O</w:t>
            </w:r>
            <w:r w:rsidRPr="0020416B">
              <w:rPr>
                <w:sz w:val="20"/>
              </w:rPr>
              <w:t>granicz</w:t>
            </w:r>
            <w:r>
              <w:rPr>
                <w:sz w:val="20"/>
              </w:rPr>
              <w:t>enie tego zjawiska polegać może na</w:t>
            </w:r>
            <w:r w:rsidRPr="0020416B">
              <w:rPr>
                <w:sz w:val="20"/>
              </w:rPr>
              <w:t xml:space="preserve"> odpowiedni</w:t>
            </w:r>
            <w:r>
              <w:rPr>
                <w:sz w:val="20"/>
              </w:rPr>
              <w:t>m</w:t>
            </w:r>
            <w:r w:rsidRPr="0020416B">
              <w:rPr>
                <w:sz w:val="20"/>
              </w:rPr>
              <w:t xml:space="preserve"> planowani</w:t>
            </w:r>
            <w:r>
              <w:rPr>
                <w:sz w:val="20"/>
              </w:rPr>
              <w:t>u</w:t>
            </w:r>
            <w:r w:rsidRPr="0020416B">
              <w:rPr>
                <w:sz w:val="20"/>
              </w:rPr>
              <w:t xml:space="preserve"> przestrzeni (zieleń publiczna, zbiorniki wodne).</w:t>
            </w:r>
          </w:p>
        </w:tc>
      </w:tr>
      <w:tr w:rsidR="00C11EB8" w:rsidRPr="007D03A7" w:rsidTr="00540123">
        <w:trPr>
          <w:trHeight w:val="1354"/>
          <w:jc w:val="center"/>
        </w:trPr>
        <w:tc>
          <w:tcPr>
            <w:tcW w:w="2254" w:type="dxa"/>
            <w:shd w:val="clear" w:color="auto" w:fill="DBE5F1" w:themeFill="accent1" w:themeFillTint="33"/>
            <w:vAlign w:val="center"/>
          </w:tcPr>
          <w:p w:rsidR="00C11EB8" w:rsidRPr="00554FF8" w:rsidRDefault="00C11EB8" w:rsidP="00540123">
            <w:pPr>
              <w:pStyle w:val="AKAPITY0"/>
              <w:spacing w:after="0" w:line="276" w:lineRule="auto"/>
              <w:ind w:firstLine="0"/>
              <w:jc w:val="left"/>
              <w:rPr>
                <w:sz w:val="22"/>
              </w:rPr>
            </w:pPr>
            <w:r w:rsidRPr="00554FF8">
              <w:rPr>
                <w:sz w:val="22"/>
              </w:rPr>
              <w:t>Nadzwyczajne zagrożenia środowiska</w:t>
            </w:r>
          </w:p>
        </w:tc>
        <w:tc>
          <w:tcPr>
            <w:tcW w:w="7032" w:type="dxa"/>
          </w:tcPr>
          <w:p w:rsidR="00C11EB8" w:rsidRPr="0020416B" w:rsidRDefault="00C11EB8" w:rsidP="00540123">
            <w:pPr>
              <w:pStyle w:val="Akapitzlist"/>
              <w:numPr>
                <w:ilvl w:val="0"/>
                <w:numId w:val="60"/>
              </w:numPr>
              <w:spacing w:after="0" w:line="276" w:lineRule="auto"/>
              <w:ind w:left="153" w:hanging="142"/>
              <w:rPr>
                <w:rFonts w:eastAsia="Calibri" w:cs="Calibri"/>
                <w:sz w:val="20"/>
              </w:rPr>
            </w:pPr>
            <w:r w:rsidRPr="0020416B">
              <w:rPr>
                <w:rFonts w:eastAsia="Calibri" w:cs="Calibri"/>
                <w:sz w:val="20"/>
              </w:rPr>
              <w:t>wykorzystywanie cichych nawierzchni na terenach zabudowanych, a w uzasadnionych przypadkach wprowadzenie również ograniczeń prędkości i wagi pojazdów na obszarach zabudowanych,</w:t>
            </w:r>
          </w:p>
          <w:p w:rsidR="00C11EB8" w:rsidRPr="0020416B" w:rsidRDefault="00C11EB8" w:rsidP="00540123">
            <w:pPr>
              <w:pStyle w:val="Akapitzlist"/>
              <w:numPr>
                <w:ilvl w:val="0"/>
                <w:numId w:val="60"/>
              </w:numPr>
              <w:spacing w:after="0" w:line="276" w:lineRule="auto"/>
              <w:ind w:left="153" w:hanging="142"/>
              <w:rPr>
                <w:rFonts w:eastAsia="Calibri" w:cs="Calibri"/>
                <w:sz w:val="20"/>
              </w:rPr>
            </w:pPr>
            <w:r w:rsidRPr="0020416B">
              <w:rPr>
                <w:rFonts w:eastAsia="Calibri" w:cs="Calibri"/>
                <w:sz w:val="20"/>
              </w:rPr>
              <w:t>budowa ekranów i obiektów ograniczających hałas,</w:t>
            </w:r>
          </w:p>
          <w:p w:rsidR="00C11EB8" w:rsidRPr="0020416B" w:rsidRDefault="00C11EB8" w:rsidP="00540123">
            <w:pPr>
              <w:pStyle w:val="Akapitzlist"/>
              <w:numPr>
                <w:ilvl w:val="0"/>
                <w:numId w:val="60"/>
              </w:numPr>
              <w:spacing w:after="0" w:line="276" w:lineRule="auto"/>
              <w:ind w:left="153" w:hanging="142"/>
              <w:rPr>
                <w:rFonts w:eastAsia="Calibri" w:cs="Calibri"/>
                <w:sz w:val="20"/>
                <w:szCs w:val="20"/>
              </w:rPr>
            </w:pPr>
            <w:r w:rsidRPr="0020416B">
              <w:rPr>
                <w:rFonts w:eastAsia="Calibri" w:cs="Calibri"/>
                <w:sz w:val="20"/>
              </w:rPr>
              <w:t xml:space="preserve">wprowadzanie zieleni izolacyjnej w obrębie pasów drogowych </w:t>
            </w:r>
          </w:p>
        </w:tc>
      </w:tr>
      <w:tr w:rsidR="00C11EB8" w:rsidTr="00540123">
        <w:trPr>
          <w:jc w:val="center"/>
        </w:trPr>
        <w:tc>
          <w:tcPr>
            <w:tcW w:w="2254" w:type="dxa"/>
            <w:shd w:val="clear" w:color="auto" w:fill="DBE5F1" w:themeFill="accent1" w:themeFillTint="33"/>
            <w:vAlign w:val="center"/>
          </w:tcPr>
          <w:p w:rsidR="00C11EB8" w:rsidRPr="00554FF8" w:rsidRDefault="00C11EB8" w:rsidP="00540123">
            <w:pPr>
              <w:pStyle w:val="AKAPITY0"/>
              <w:spacing w:after="0" w:line="276" w:lineRule="auto"/>
              <w:ind w:firstLine="0"/>
              <w:jc w:val="left"/>
              <w:rPr>
                <w:sz w:val="22"/>
              </w:rPr>
            </w:pPr>
            <w:r w:rsidRPr="00554FF8">
              <w:rPr>
                <w:sz w:val="22"/>
              </w:rPr>
              <w:t>Działania edukacyjne</w:t>
            </w:r>
          </w:p>
        </w:tc>
        <w:tc>
          <w:tcPr>
            <w:tcW w:w="7032" w:type="dxa"/>
          </w:tcPr>
          <w:p w:rsidR="00C11EB8" w:rsidRPr="0020416B" w:rsidRDefault="00C11EB8" w:rsidP="00540123">
            <w:pPr>
              <w:pStyle w:val="AKAPITY0"/>
              <w:numPr>
                <w:ilvl w:val="0"/>
                <w:numId w:val="59"/>
              </w:numPr>
              <w:spacing w:after="0" w:line="276" w:lineRule="auto"/>
              <w:ind w:left="153" w:hanging="142"/>
              <w:rPr>
                <w:sz w:val="20"/>
              </w:rPr>
            </w:pPr>
            <w:r w:rsidRPr="0020416B">
              <w:rPr>
                <w:sz w:val="20"/>
              </w:rPr>
              <w:t>prowadzenie edukacji ekologicznej w zakresie klimatu akustycznego,</w:t>
            </w:r>
          </w:p>
          <w:p w:rsidR="00C11EB8" w:rsidRPr="0020416B" w:rsidRDefault="00C11EB8" w:rsidP="00540123">
            <w:pPr>
              <w:pStyle w:val="AKAPITY0"/>
              <w:numPr>
                <w:ilvl w:val="0"/>
                <w:numId w:val="59"/>
              </w:numPr>
              <w:spacing w:after="0" w:line="276" w:lineRule="auto"/>
              <w:ind w:left="153" w:hanging="142"/>
              <w:rPr>
                <w:sz w:val="20"/>
              </w:rPr>
            </w:pPr>
            <w:r w:rsidRPr="0020416B">
              <w:rPr>
                <w:sz w:val="20"/>
              </w:rPr>
              <w:t>promowanie transportu zbiorowego i rowerowego.</w:t>
            </w:r>
          </w:p>
        </w:tc>
      </w:tr>
      <w:tr w:rsidR="00C11EB8" w:rsidTr="009A3CEB">
        <w:trPr>
          <w:trHeight w:val="547"/>
          <w:jc w:val="center"/>
        </w:trPr>
        <w:tc>
          <w:tcPr>
            <w:tcW w:w="2254" w:type="dxa"/>
            <w:shd w:val="clear" w:color="auto" w:fill="DBE5F1" w:themeFill="accent1" w:themeFillTint="33"/>
            <w:vAlign w:val="center"/>
          </w:tcPr>
          <w:p w:rsidR="00C11EB8" w:rsidRPr="00554FF8" w:rsidRDefault="00C11EB8" w:rsidP="00540123">
            <w:pPr>
              <w:pStyle w:val="AKAPITY0"/>
              <w:spacing w:after="0" w:line="276" w:lineRule="auto"/>
              <w:ind w:firstLine="0"/>
              <w:jc w:val="left"/>
              <w:rPr>
                <w:sz w:val="22"/>
              </w:rPr>
            </w:pPr>
            <w:r w:rsidRPr="00554FF8">
              <w:rPr>
                <w:sz w:val="22"/>
              </w:rPr>
              <w:t>Monitoring środowiska</w:t>
            </w:r>
          </w:p>
        </w:tc>
        <w:tc>
          <w:tcPr>
            <w:tcW w:w="7032" w:type="dxa"/>
          </w:tcPr>
          <w:p w:rsidR="00C11EB8" w:rsidRPr="0020416B" w:rsidRDefault="00C11EB8" w:rsidP="00540123">
            <w:pPr>
              <w:pStyle w:val="AKAPITY0"/>
              <w:numPr>
                <w:ilvl w:val="0"/>
                <w:numId w:val="59"/>
              </w:numPr>
              <w:spacing w:after="0" w:line="276" w:lineRule="auto"/>
              <w:ind w:left="156" w:hanging="142"/>
              <w:rPr>
                <w:sz w:val="20"/>
              </w:rPr>
            </w:pPr>
            <w:r w:rsidRPr="0020416B">
              <w:rPr>
                <w:sz w:val="20"/>
              </w:rPr>
              <w:t>w ramach funkcjonowania monitori</w:t>
            </w:r>
            <w:r>
              <w:rPr>
                <w:sz w:val="20"/>
              </w:rPr>
              <w:t>ngu środowiska przyrodniczego w</w:t>
            </w:r>
            <w:r w:rsidRPr="0020416B">
              <w:rPr>
                <w:sz w:val="20"/>
              </w:rPr>
              <w:t xml:space="preserve"> zakresie stanu akustycznego wykonywane są pomiary, badania i analizy na terenie całego województwa </w:t>
            </w:r>
            <w:r>
              <w:rPr>
                <w:sz w:val="20"/>
              </w:rPr>
              <w:t>warmińsko-mazurskiego</w:t>
            </w:r>
            <w:r w:rsidRPr="0020416B">
              <w:rPr>
                <w:sz w:val="20"/>
              </w:rPr>
              <w:t>. W ramach aktualizacji map akustycznych pomiary natężenia ruchu prowadzi również Zarząd Dróg Wojewódzkich oraz Generalna Dyrekcja Dróg Krajowych i Autostrad.</w:t>
            </w:r>
          </w:p>
        </w:tc>
      </w:tr>
    </w:tbl>
    <w:p w:rsidR="00C11EB8" w:rsidRDefault="00C11EB8" w:rsidP="00C11EB8">
      <w:pPr>
        <w:pStyle w:val="Nagwek3"/>
      </w:pPr>
      <w:bookmarkStart w:id="106" w:name="_Toc504633125"/>
      <w:r w:rsidRPr="000D0656">
        <w:t>Podsumowanie</w:t>
      </w:r>
      <w:bookmarkEnd w:id="106"/>
    </w:p>
    <w:p w:rsidR="00C11EB8" w:rsidRPr="004610B2" w:rsidRDefault="00C11EB8" w:rsidP="00C11EB8">
      <w:pPr>
        <w:pStyle w:val="AKAPITY0"/>
        <w:pBdr>
          <w:top w:val="single" w:sz="4" w:space="1" w:color="auto"/>
          <w:left w:val="single" w:sz="4" w:space="4" w:color="auto"/>
          <w:bottom w:val="single" w:sz="4" w:space="1" w:color="auto"/>
          <w:right w:val="single" w:sz="4" w:space="4" w:color="auto"/>
        </w:pBdr>
        <w:ind w:firstLine="0"/>
        <w:rPr>
          <w:color w:val="000000" w:themeColor="text1"/>
        </w:rPr>
      </w:pPr>
      <w:r>
        <w:rPr>
          <w:color w:val="000000" w:themeColor="text1"/>
        </w:rPr>
        <w:t xml:space="preserve">Ogólne wnioski z </w:t>
      </w:r>
      <w:r w:rsidRPr="007A676A">
        <w:rPr>
          <w:color w:val="000000" w:themeColor="text1"/>
        </w:rPr>
        <w:t>badań monitoring</w:t>
      </w:r>
      <w:r>
        <w:rPr>
          <w:color w:val="000000" w:themeColor="text1"/>
        </w:rPr>
        <w:t xml:space="preserve">owych hałasu przeprowadzonych </w:t>
      </w:r>
      <w:r w:rsidRPr="007A676A">
        <w:rPr>
          <w:color w:val="000000" w:themeColor="text1"/>
        </w:rPr>
        <w:t>na terenie wojewód</w:t>
      </w:r>
      <w:r>
        <w:rPr>
          <w:color w:val="000000" w:themeColor="text1"/>
        </w:rPr>
        <w:t xml:space="preserve">ztwa warmińsko-mazurskiego </w:t>
      </w:r>
      <w:r w:rsidRPr="007A676A">
        <w:rPr>
          <w:color w:val="000000" w:themeColor="text1"/>
        </w:rPr>
        <w:t>wykazały, że hałas komunikacyjny, podobnie j</w:t>
      </w:r>
      <w:r>
        <w:rPr>
          <w:color w:val="000000" w:themeColor="text1"/>
        </w:rPr>
        <w:t xml:space="preserve">ak w poprzednich latach, jest jednym </w:t>
      </w:r>
      <w:r w:rsidRPr="007A676A">
        <w:rPr>
          <w:color w:val="000000" w:themeColor="text1"/>
        </w:rPr>
        <w:t>z</w:t>
      </w:r>
      <w:r>
        <w:rPr>
          <w:color w:val="000000" w:themeColor="text1"/>
        </w:rPr>
        <w:t> </w:t>
      </w:r>
      <w:r w:rsidRPr="007A676A">
        <w:rPr>
          <w:color w:val="000000" w:themeColor="text1"/>
        </w:rPr>
        <w:t>największych zagrożeń</w:t>
      </w:r>
      <w:r>
        <w:rPr>
          <w:color w:val="000000" w:themeColor="text1"/>
        </w:rPr>
        <w:t xml:space="preserve"> i </w:t>
      </w:r>
      <w:r w:rsidRPr="007A676A">
        <w:rPr>
          <w:color w:val="000000" w:themeColor="text1"/>
        </w:rPr>
        <w:t xml:space="preserve">głównych uciążliwości dla ludności. Należy jednak pamiętać, iż specyfika Gminy </w:t>
      </w:r>
      <w:r>
        <w:rPr>
          <w:color w:val="000000" w:themeColor="text1"/>
        </w:rPr>
        <w:t xml:space="preserve">Sorkwity </w:t>
      </w:r>
      <w:r w:rsidRPr="007A676A">
        <w:rPr>
          <w:color w:val="000000" w:themeColor="text1"/>
        </w:rPr>
        <w:t>wskazuje na mniejsze ryzyko zagrożen</w:t>
      </w:r>
      <w:r>
        <w:rPr>
          <w:color w:val="000000" w:themeColor="text1"/>
        </w:rPr>
        <w:t xml:space="preserve">ia hałasem niż ma to miejsce w </w:t>
      </w:r>
      <w:r w:rsidRPr="007A676A">
        <w:rPr>
          <w:color w:val="000000" w:themeColor="text1"/>
        </w:rPr>
        <w:t>wybranych do przeprowadzania badań punktach, które położone są przeważnie</w:t>
      </w:r>
      <w:r>
        <w:rPr>
          <w:color w:val="000000" w:themeColor="text1"/>
        </w:rPr>
        <w:t xml:space="preserve"> przy głównych drogach w </w:t>
      </w:r>
      <w:r w:rsidRPr="007A676A">
        <w:rPr>
          <w:color w:val="000000" w:themeColor="text1"/>
        </w:rPr>
        <w:t xml:space="preserve">miastach. </w:t>
      </w:r>
      <w:r>
        <w:rPr>
          <w:color w:val="000000" w:themeColor="text1"/>
        </w:rPr>
        <w:t>Obszar g</w:t>
      </w:r>
      <w:r w:rsidRPr="007A676A">
        <w:rPr>
          <w:color w:val="000000" w:themeColor="text1"/>
        </w:rPr>
        <w:t>miny stanowi bowiem</w:t>
      </w:r>
      <w:r>
        <w:rPr>
          <w:color w:val="000000" w:themeColor="text1"/>
        </w:rPr>
        <w:t xml:space="preserve"> obszar o charakterze typowo wiejskim.</w:t>
      </w:r>
    </w:p>
    <w:p w:rsidR="00F8382C" w:rsidRDefault="00F8382C">
      <w:pPr>
        <w:spacing w:after="200" w:line="276" w:lineRule="auto"/>
        <w:jc w:val="left"/>
        <w:rPr>
          <w:b/>
          <w:szCs w:val="24"/>
        </w:rPr>
      </w:pPr>
      <w:r>
        <w:rPr>
          <w:b/>
          <w:szCs w:val="24"/>
        </w:rPr>
        <w:br w:type="page"/>
      </w:r>
    </w:p>
    <w:p w:rsidR="00C11EB8" w:rsidRPr="00861D5A" w:rsidRDefault="00C11EB8" w:rsidP="00C11EB8">
      <w:pPr>
        <w:spacing w:before="120" w:line="240" w:lineRule="auto"/>
        <w:jc w:val="center"/>
        <w:rPr>
          <w:b/>
          <w:szCs w:val="24"/>
        </w:rPr>
      </w:pPr>
      <w:r w:rsidRPr="00861D5A">
        <w:rPr>
          <w:b/>
          <w:szCs w:val="24"/>
        </w:rPr>
        <w:lastRenderedPageBreak/>
        <w:t>Analiza SWOT</w:t>
      </w:r>
    </w:p>
    <w:tbl>
      <w:tblPr>
        <w:tblW w:w="9267" w:type="dxa"/>
        <w:jc w:val="center"/>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4661"/>
      </w:tblGrid>
      <w:tr w:rsidR="00C11EB8" w:rsidRPr="00861D5A" w:rsidTr="00540123">
        <w:trPr>
          <w:trHeight w:val="397"/>
          <w:jc w:val="center"/>
        </w:trPr>
        <w:tc>
          <w:tcPr>
            <w:tcW w:w="4606" w:type="dxa"/>
            <w:shd w:val="clear" w:color="auto" w:fill="DBE5F1" w:themeFill="accent1" w:themeFillTint="33"/>
            <w:noWrap/>
            <w:vAlign w:val="center"/>
            <w:hideMark/>
          </w:tcPr>
          <w:p w:rsidR="00C11EB8" w:rsidRPr="00861D5A" w:rsidRDefault="00C11EB8" w:rsidP="00540123">
            <w:pPr>
              <w:spacing w:before="60" w:line="240" w:lineRule="auto"/>
              <w:jc w:val="center"/>
              <w:rPr>
                <w:b/>
                <w:bCs/>
                <w:szCs w:val="24"/>
              </w:rPr>
            </w:pPr>
            <w:r w:rsidRPr="00861D5A">
              <w:rPr>
                <w:b/>
                <w:bCs/>
                <w:szCs w:val="24"/>
              </w:rPr>
              <w:t>Mocne strony</w:t>
            </w:r>
          </w:p>
        </w:tc>
        <w:tc>
          <w:tcPr>
            <w:tcW w:w="4661" w:type="dxa"/>
            <w:shd w:val="clear" w:color="auto" w:fill="DBE5F1" w:themeFill="accent1" w:themeFillTint="33"/>
            <w:noWrap/>
            <w:vAlign w:val="center"/>
            <w:hideMark/>
          </w:tcPr>
          <w:p w:rsidR="00C11EB8" w:rsidRPr="00861D5A" w:rsidRDefault="00C11EB8" w:rsidP="00540123">
            <w:pPr>
              <w:spacing w:before="60" w:line="240" w:lineRule="auto"/>
              <w:jc w:val="center"/>
              <w:rPr>
                <w:b/>
                <w:bCs/>
                <w:szCs w:val="24"/>
              </w:rPr>
            </w:pPr>
            <w:r w:rsidRPr="00861D5A">
              <w:rPr>
                <w:b/>
                <w:bCs/>
                <w:szCs w:val="24"/>
              </w:rPr>
              <w:t>Słabe strony</w:t>
            </w:r>
          </w:p>
        </w:tc>
      </w:tr>
      <w:tr w:rsidR="00C11EB8" w:rsidRPr="00861D5A" w:rsidTr="00540123">
        <w:trPr>
          <w:trHeight w:val="347"/>
          <w:jc w:val="center"/>
        </w:trPr>
        <w:tc>
          <w:tcPr>
            <w:tcW w:w="4606" w:type="dxa"/>
            <w:shd w:val="clear" w:color="auto" w:fill="auto"/>
            <w:noWrap/>
            <w:vAlign w:val="center"/>
          </w:tcPr>
          <w:p w:rsidR="00C11EB8" w:rsidRPr="006F1ED5" w:rsidRDefault="00C11EB8" w:rsidP="00540123">
            <w:pPr>
              <w:pStyle w:val="Akapitzlist"/>
              <w:numPr>
                <w:ilvl w:val="0"/>
                <w:numId w:val="18"/>
              </w:numPr>
              <w:spacing w:before="60" w:after="0" w:line="360" w:lineRule="auto"/>
              <w:ind w:left="714" w:hanging="357"/>
              <w:jc w:val="left"/>
              <w:rPr>
                <w:rFonts w:asciiTheme="minorHAnsi" w:hAnsiTheme="minorHAnsi"/>
              </w:rPr>
            </w:pPr>
            <w:r w:rsidRPr="00402889">
              <w:rPr>
                <w:rFonts w:asciiTheme="minorHAnsi" w:hAnsiTheme="minorHAnsi"/>
              </w:rPr>
              <w:t>stosunkowo mała liczba osób narażonych na hałas</w:t>
            </w:r>
            <w:r>
              <w:rPr>
                <w:rFonts w:asciiTheme="minorHAnsi" w:hAnsiTheme="minorHAnsi"/>
              </w:rPr>
              <w:t>.</w:t>
            </w:r>
          </w:p>
        </w:tc>
        <w:tc>
          <w:tcPr>
            <w:tcW w:w="4661" w:type="dxa"/>
            <w:shd w:val="clear" w:color="auto" w:fill="auto"/>
            <w:noWrap/>
            <w:vAlign w:val="center"/>
          </w:tcPr>
          <w:p w:rsidR="00C11EB8" w:rsidRPr="000D06F4" w:rsidRDefault="001C57D5" w:rsidP="001C57D5">
            <w:pPr>
              <w:pStyle w:val="Akapitzlist"/>
              <w:numPr>
                <w:ilvl w:val="0"/>
                <w:numId w:val="18"/>
              </w:numPr>
              <w:spacing w:before="60" w:after="0" w:line="360" w:lineRule="auto"/>
              <w:jc w:val="left"/>
            </w:pPr>
            <w:r>
              <w:t>droga krajowa przebiegająca przez teren gminy.</w:t>
            </w:r>
          </w:p>
        </w:tc>
      </w:tr>
      <w:tr w:rsidR="00C11EB8" w:rsidRPr="00861D5A" w:rsidTr="00540123">
        <w:trPr>
          <w:trHeight w:val="397"/>
          <w:jc w:val="center"/>
        </w:trPr>
        <w:tc>
          <w:tcPr>
            <w:tcW w:w="4606" w:type="dxa"/>
            <w:shd w:val="clear" w:color="auto" w:fill="DBE5F1" w:themeFill="accent1" w:themeFillTint="33"/>
            <w:noWrap/>
            <w:vAlign w:val="center"/>
            <w:hideMark/>
          </w:tcPr>
          <w:p w:rsidR="00C11EB8" w:rsidRPr="008D7351" w:rsidRDefault="00C11EB8" w:rsidP="00540123">
            <w:pPr>
              <w:spacing w:before="60" w:line="240" w:lineRule="auto"/>
              <w:jc w:val="center"/>
              <w:rPr>
                <w:rFonts w:eastAsia="Times New Roman"/>
                <w:b/>
                <w:bCs/>
                <w:szCs w:val="24"/>
                <w:lang w:eastAsia="pl-PL"/>
              </w:rPr>
            </w:pPr>
            <w:r>
              <w:rPr>
                <w:rFonts w:eastAsia="Times New Roman"/>
                <w:b/>
                <w:bCs/>
                <w:szCs w:val="24"/>
                <w:lang w:eastAsia="pl-PL"/>
              </w:rPr>
              <w:t>Szanse</w:t>
            </w:r>
          </w:p>
        </w:tc>
        <w:tc>
          <w:tcPr>
            <w:tcW w:w="4661" w:type="dxa"/>
            <w:shd w:val="clear" w:color="auto" w:fill="DBE5F1" w:themeFill="accent1" w:themeFillTint="33"/>
            <w:noWrap/>
            <w:vAlign w:val="center"/>
            <w:hideMark/>
          </w:tcPr>
          <w:p w:rsidR="00C11EB8" w:rsidRPr="008D7351" w:rsidRDefault="00C11EB8" w:rsidP="00540123">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C11EB8" w:rsidRPr="00861D5A" w:rsidTr="00540123">
        <w:trPr>
          <w:trHeight w:val="77"/>
          <w:jc w:val="center"/>
        </w:trPr>
        <w:tc>
          <w:tcPr>
            <w:tcW w:w="4606" w:type="dxa"/>
            <w:shd w:val="clear" w:color="auto" w:fill="auto"/>
            <w:noWrap/>
            <w:vAlign w:val="center"/>
          </w:tcPr>
          <w:p w:rsidR="00C11EB8" w:rsidRPr="00E825E8" w:rsidRDefault="00C11EB8" w:rsidP="00540123">
            <w:pPr>
              <w:pStyle w:val="Akapitzlist"/>
              <w:numPr>
                <w:ilvl w:val="0"/>
                <w:numId w:val="18"/>
              </w:numPr>
              <w:spacing w:before="60" w:after="0" w:line="360" w:lineRule="auto"/>
              <w:jc w:val="left"/>
            </w:pPr>
            <w:r>
              <w:t>poprawa stanu technicznego dróg na terenie gminy.</w:t>
            </w:r>
          </w:p>
        </w:tc>
        <w:tc>
          <w:tcPr>
            <w:tcW w:w="4661" w:type="dxa"/>
            <w:shd w:val="clear" w:color="auto" w:fill="auto"/>
            <w:noWrap/>
            <w:vAlign w:val="center"/>
          </w:tcPr>
          <w:p w:rsidR="00C11EB8" w:rsidRPr="00726802" w:rsidRDefault="00C11EB8" w:rsidP="00540123">
            <w:pPr>
              <w:numPr>
                <w:ilvl w:val="0"/>
                <w:numId w:val="19"/>
              </w:numPr>
              <w:spacing w:before="60" w:after="0"/>
              <w:ind w:left="714" w:hanging="357"/>
              <w:jc w:val="left"/>
              <w:rPr>
                <w:lang w:eastAsia="x-none"/>
              </w:rPr>
            </w:pPr>
            <w:r w:rsidRPr="00DB3961">
              <w:t>wzrastają</w:t>
            </w:r>
            <w:r>
              <w:t>ce natężenie ruchu drogowego.</w:t>
            </w:r>
          </w:p>
        </w:tc>
      </w:tr>
    </w:tbl>
    <w:p w:rsidR="00C11EB8" w:rsidRDefault="00C11EB8" w:rsidP="00C11EB8">
      <w:pPr>
        <w:pStyle w:val="Nagwek2"/>
      </w:pPr>
      <w:bookmarkStart w:id="107" w:name="_Toc504633126"/>
      <w:r>
        <w:t xml:space="preserve">Pola </w:t>
      </w:r>
      <w:r w:rsidRPr="00F664A8">
        <w:t>elektromagnetyczne</w:t>
      </w:r>
      <w:bookmarkEnd w:id="107"/>
    </w:p>
    <w:p w:rsidR="00C11EB8" w:rsidRDefault="00C11EB8" w:rsidP="00C11EB8">
      <w:pPr>
        <w:spacing w:after="0"/>
        <w:ind w:firstLine="709"/>
      </w:pPr>
      <w:r>
        <w:t xml:space="preserve">Intensywność oddziaływania promieniowania elektromagnetycznego na żywe komórki zależy od jego mocy (im większa moc, tym silniejsze promieniowanie) i odległości od źródła (wraz z odległością natężenie emitowanego pola słabnie). Głównymi źródłami sztucznego promieniowania elektromagnetycznego które oddziaływają na ludzi w największym stopniu są: </w:t>
      </w:r>
    </w:p>
    <w:p w:rsidR="00C11EB8" w:rsidRDefault="00C11EB8" w:rsidP="00C11EB8">
      <w:pPr>
        <w:pStyle w:val="Akapitzlist"/>
        <w:numPr>
          <w:ilvl w:val="0"/>
          <w:numId w:val="31"/>
        </w:numPr>
        <w:spacing w:after="0" w:line="360" w:lineRule="auto"/>
        <w:ind w:left="1418" w:hanging="425"/>
      </w:pPr>
      <w:r>
        <w:t xml:space="preserve">przesyłowe linie energetyczne o napięciu 110 </w:t>
      </w:r>
      <w:r w:rsidR="004B760B">
        <w:t>i 220 kV oraz</w:t>
      </w:r>
      <w:r>
        <w:t xml:space="preserve"> związane z nimi stacje elektroenergetyczne,</w:t>
      </w:r>
    </w:p>
    <w:p w:rsidR="00C11EB8" w:rsidRDefault="00C11EB8" w:rsidP="00C11EB8">
      <w:pPr>
        <w:pStyle w:val="Akapitzlist"/>
        <w:numPr>
          <w:ilvl w:val="0"/>
          <w:numId w:val="31"/>
        </w:numPr>
        <w:spacing w:after="0" w:line="360" w:lineRule="auto"/>
        <w:ind w:left="1418" w:hanging="425"/>
        <w:jc w:val="left"/>
      </w:pPr>
      <w:r>
        <w:t>stacje bazowe telefonii komórkowej,</w:t>
      </w:r>
    </w:p>
    <w:p w:rsidR="00C11EB8" w:rsidRDefault="00C11EB8" w:rsidP="00C11EB8">
      <w:pPr>
        <w:pStyle w:val="Akapitzlist"/>
        <w:numPr>
          <w:ilvl w:val="0"/>
          <w:numId w:val="31"/>
        </w:numPr>
        <w:spacing w:after="0" w:line="360" w:lineRule="auto"/>
        <w:ind w:left="1418" w:hanging="425"/>
        <w:jc w:val="left"/>
      </w:pPr>
      <w:r>
        <w:t>nadajniki radiowe i telewizyjne,</w:t>
      </w:r>
    </w:p>
    <w:p w:rsidR="00C11EB8" w:rsidRDefault="00C11EB8" w:rsidP="00C11EB8">
      <w:pPr>
        <w:pStyle w:val="Akapitzlist"/>
        <w:numPr>
          <w:ilvl w:val="0"/>
          <w:numId w:val="31"/>
        </w:numPr>
        <w:spacing w:after="0" w:line="360" w:lineRule="auto"/>
        <w:ind w:left="1418" w:hanging="425"/>
        <w:jc w:val="left"/>
      </w:pPr>
      <w:r>
        <w:t xml:space="preserve">cywilne i wojskowe urządzenia radiolokacyjne, </w:t>
      </w:r>
    </w:p>
    <w:p w:rsidR="00C11EB8" w:rsidRPr="002C14CC" w:rsidRDefault="00C11EB8" w:rsidP="00C11EB8">
      <w:pPr>
        <w:pStyle w:val="Akapitzlist"/>
        <w:numPr>
          <w:ilvl w:val="0"/>
          <w:numId w:val="31"/>
        </w:numPr>
        <w:spacing w:line="360" w:lineRule="auto"/>
        <w:ind w:left="1418" w:hanging="425"/>
      </w:pPr>
      <w:r>
        <w:t>instalacje i urządzenia elektryczne w zakładach przemysłowych, gospodarstwach domowych oraz wykorzystywane do celów medycznych.</w:t>
      </w:r>
    </w:p>
    <w:p w:rsidR="00F8382C" w:rsidRDefault="00C11EB8" w:rsidP="00F8382C">
      <w:pPr>
        <w:pStyle w:val="AKAPITY0"/>
        <w:rPr>
          <w:rFonts w:eastAsia="Times New Roman" w:cs="Times New Roman"/>
          <w:b/>
          <w:bCs/>
          <w:color w:val="000000" w:themeColor="text1"/>
          <w:sz w:val="22"/>
          <w:szCs w:val="18"/>
        </w:rPr>
      </w:pPr>
      <w:r w:rsidRPr="00AB54A5">
        <w:t>Wojewódzki Inspektor Ochrony Środowiska prowadzi okresowe badania poziomów pól elektromagnetycznych w środowisku</w:t>
      </w:r>
      <w:r>
        <w:t>. Rok 2016 był ostatnim rokiem z 3 letniej serii pomiarowej (2014-2016).</w:t>
      </w:r>
      <w:r w:rsidRPr="008B50B3">
        <w:t xml:space="preserve"> </w:t>
      </w:r>
      <w:r>
        <w:t>Na terenie Gminy Sorkwity prowadzono pomiary poziomu p</w:t>
      </w:r>
      <w:r w:rsidR="00EB6664">
        <w:t>ól elektromagnetycznych</w:t>
      </w:r>
      <w:r>
        <w:t xml:space="preserve"> w ramach monitoringu w 2016 roku. Tabela </w:t>
      </w:r>
      <w:r w:rsidR="00DF39B9">
        <w:t>3</w:t>
      </w:r>
      <w:r>
        <w:t xml:space="preserve"> przedstawia wyniki badań prowa</w:t>
      </w:r>
      <w:r w:rsidR="00F8382C">
        <w:t>dzonych przez WIOŚ w Olsztynie.</w:t>
      </w:r>
      <w:bookmarkStart w:id="108" w:name="_Toc503450822"/>
      <w:r w:rsidR="00F8382C">
        <w:br w:type="page"/>
      </w:r>
    </w:p>
    <w:p w:rsidR="00C11EB8" w:rsidRDefault="00C11EB8" w:rsidP="00C11EB8">
      <w:pPr>
        <w:pStyle w:val="Legenda"/>
      </w:pPr>
      <w:r>
        <w:lastRenderedPageBreak/>
        <w:t xml:space="preserve">Tabela </w:t>
      </w:r>
      <w:r w:rsidR="003C2760">
        <w:fldChar w:fldCharType="begin"/>
      </w:r>
      <w:r w:rsidR="003C2760">
        <w:instrText xml:space="preserve"> SEQ Tabela \* ARABIC </w:instrText>
      </w:r>
      <w:r w:rsidR="003C2760">
        <w:fldChar w:fldCharType="separate"/>
      </w:r>
      <w:r w:rsidR="00D5579E">
        <w:rPr>
          <w:noProof/>
        </w:rPr>
        <w:t>3</w:t>
      </w:r>
      <w:r w:rsidR="003C2760">
        <w:rPr>
          <w:noProof/>
        </w:rPr>
        <w:fldChar w:fldCharType="end"/>
      </w:r>
      <w:r>
        <w:t>. Wyniki pomiarów poziomów pola elektromagnetycznego na terenie Gminy Sorkwity</w:t>
      </w:r>
      <w:bookmarkEnd w:id="108"/>
    </w:p>
    <w:tbl>
      <w:tblPr>
        <w:tblW w:w="6692" w:type="dxa"/>
        <w:jc w:val="center"/>
        <w:tblInd w:w="55" w:type="dxa"/>
        <w:tblCellMar>
          <w:left w:w="70" w:type="dxa"/>
          <w:right w:w="70" w:type="dxa"/>
        </w:tblCellMar>
        <w:tblLook w:val="04A0" w:firstRow="1" w:lastRow="0" w:firstColumn="1" w:lastColumn="0" w:noHBand="0" w:noVBand="1"/>
      </w:tblPr>
      <w:tblGrid>
        <w:gridCol w:w="3220"/>
        <w:gridCol w:w="1053"/>
        <w:gridCol w:w="997"/>
        <w:gridCol w:w="1422"/>
      </w:tblGrid>
      <w:tr w:rsidR="00C11EB8" w:rsidRPr="00AE0D74" w:rsidTr="00540123">
        <w:trPr>
          <w:trHeight w:val="660"/>
          <w:jc w:val="center"/>
        </w:trPr>
        <w:tc>
          <w:tcPr>
            <w:tcW w:w="322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C11EB8" w:rsidRDefault="00C11EB8" w:rsidP="00540123">
            <w:pPr>
              <w:spacing w:after="0" w:line="240" w:lineRule="auto"/>
              <w:jc w:val="center"/>
              <w:rPr>
                <w:rFonts w:ascii="Calibri" w:eastAsia="Times New Roman" w:hAnsi="Calibri" w:cs="Times New Roman"/>
                <w:sz w:val="22"/>
                <w:lang w:eastAsia="pl-PL"/>
              </w:rPr>
            </w:pPr>
          </w:p>
          <w:p w:rsidR="00C11EB8" w:rsidRPr="00AB676C" w:rsidRDefault="00C11EB8" w:rsidP="00540123">
            <w:pPr>
              <w:jc w:val="center"/>
              <w:rPr>
                <w:rFonts w:ascii="Calibri" w:eastAsia="Times New Roman" w:hAnsi="Calibri" w:cs="Times New Roman"/>
                <w:b/>
                <w:sz w:val="22"/>
                <w:lang w:eastAsia="pl-PL"/>
              </w:rPr>
            </w:pPr>
            <w:r w:rsidRPr="00AB676C">
              <w:rPr>
                <w:rFonts w:ascii="Calibri" w:eastAsia="Times New Roman" w:hAnsi="Calibri" w:cs="Times New Roman"/>
                <w:b/>
                <w:sz w:val="22"/>
                <w:lang w:eastAsia="pl-PL"/>
              </w:rPr>
              <w:t>Gmina</w:t>
            </w:r>
          </w:p>
        </w:tc>
        <w:tc>
          <w:tcPr>
            <w:tcW w:w="1053" w:type="dxa"/>
            <w:tcBorders>
              <w:top w:val="single" w:sz="4" w:space="0" w:color="auto"/>
              <w:left w:val="nil"/>
              <w:bottom w:val="single" w:sz="4" w:space="0" w:color="auto"/>
              <w:right w:val="single" w:sz="4" w:space="0" w:color="auto"/>
            </w:tcBorders>
            <w:shd w:val="clear" w:color="000000" w:fill="DCE6F1"/>
            <w:vAlign w:val="center"/>
            <w:hideMark/>
          </w:tcPr>
          <w:p w:rsidR="00C11EB8" w:rsidRPr="00AE0D74" w:rsidRDefault="00C11EB8" w:rsidP="00540123">
            <w:pPr>
              <w:spacing w:after="0" w:line="240" w:lineRule="auto"/>
              <w:jc w:val="center"/>
              <w:rPr>
                <w:rFonts w:ascii="Calibri" w:eastAsia="Times New Roman" w:hAnsi="Calibri" w:cs="Times New Roman"/>
                <w:b/>
                <w:bCs/>
                <w:color w:val="000000"/>
                <w:sz w:val="22"/>
                <w:lang w:eastAsia="pl-PL"/>
              </w:rPr>
            </w:pPr>
            <w:r>
              <w:rPr>
                <w:rFonts w:ascii="Calibri" w:eastAsia="Times New Roman" w:hAnsi="Calibri" w:cs="Times New Roman"/>
                <w:b/>
                <w:bCs/>
                <w:color w:val="000000"/>
                <w:sz w:val="22"/>
                <w:lang w:eastAsia="pl-PL"/>
              </w:rPr>
              <w:t>Miernik NARDA</w:t>
            </w:r>
            <w:r w:rsidRPr="00AE0D74">
              <w:rPr>
                <w:rFonts w:ascii="Calibri" w:eastAsia="Times New Roman" w:hAnsi="Calibri" w:cs="Times New Roman"/>
                <w:b/>
                <w:bCs/>
                <w:color w:val="000000"/>
                <w:sz w:val="22"/>
                <w:vertAlign w:val="subscript"/>
                <w:lang w:eastAsia="pl-PL"/>
              </w:rPr>
              <w:br/>
            </w:r>
            <w:r w:rsidRPr="00AE0D74">
              <w:rPr>
                <w:rFonts w:ascii="Calibri" w:eastAsia="Times New Roman" w:hAnsi="Calibri" w:cs="Times New Roman"/>
                <w:b/>
                <w:bCs/>
                <w:color w:val="000000"/>
                <w:sz w:val="22"/>
                <w:lang w:eastAsia="pl-PL"/>
              </w:rPr>
              <w:t>[V/m]</w:t>
            </w:r>
          </w:p>
        </w:tc>
        <w:tc>
          <w:tcPr>
            <w:tcW w:w="997" w:type="dxa"/>
            <w:tcBorders>
              <w:top w:val="single" w:sz="4" w:space="0" w:color="auto"/>
              <w:left w:val="nil"/>
              <w:bottom w:val="single" w:sz="4" w:space="0" w:color="auto"/>
              <w:right w:val="single" w:sz="4" w:space="0" w:color="auto"/>
            </w:tcBorders>
            <w:shd w:val="clear" w:color="000000" w:fill="DCE6F1"/>
            <w:vAlign w:val="center"/>
            <w:hideMark/>
          </w:tcPr>
          <w:p w:rsidR="00C11EB8" w:rsidRPr="00AE0D74" w:rsidRDefault="00C11EB8" w:rsidP="00540123">
            <w:pPr>
              <w:spacing w:after="0" w:line="240" w:lineRule="auto"/>
              <w:jc w:val="center"/>
              <w:rPr>
                <w:rFonts w:ascii="Calibri" w:eastAsia="Times New Roman" w:hAnsi="Calibri" w:cs="Times New Roman"/>
                <w:b/>
                <w:bCs/>
                <w:color w:val="000000"/>
                <w:sz w:val="22"/>
                <w:lang w:eastAsia="pl-PL"/>
              </w:rPr>
            </w:pPr>
            <w:r>
              <w:rPr>
                <w:rFonts w:ascii="Calibri" w:eastAsia="Times New Roman" w:hAnsi="Calibri" w:cs="Times New Roman"/>
                <w:b/>
                <w:bCs/>
                <w:color w:val="000000"/>
                <w:sz w:val="22"/>
                <w:lang w:eastAsia="pl-PL"/>
              </w:rPr>
              <w:t>Miernik PMM</w:t>
            </w:r>
            <w:r w:rsidRPr="00AE0D74">
              <w:rPr>
                <w:rFonts w:ascii="Calibri" w:eastAsia="Times New Roman" w:hAnsi="Calibri" w:cs="Times New Roman"/>
                <w:b/>
                <w:bCs/>
                <w:color w:val="000000"/>
                <w:sz w:val="22"/>
                <w:lang w:eastAsia="pl-PL"/>
              </w:rPr>
              <w:t xml:space="preserve"> [V/m]</w:t>
            </w:r>
          </w:p>
        </w:tc>
        <w:tc>
          <w:tcPr>
            <w:tcW w:w="1422" w:type="dxa"/>
            <w:tcBorders>
              <w:top w:val="single" w:sz="4" w:space="0" w:color="auto"/>
              <w:left w:val="nil"/>
              <w:bottom w:val="single" w:sz="4" w:space="0" w:color="auto"/>
              <w:right w:val="single" w:sz="4" w:space="0" w:color="auto"/>
            </w:tcBorders>
            <w:shd w:val="clear" w:color="000000" w:fill="DCE6F1"/>
            <w:vAlign w:val="center"/>
            <w:hideMark/>
          </w:tcPr>
          <w:p w:rsidR="00C11EB8" w:rsidRPr="00AE0D74" w:rsidRDefault="00C11EB8" w:rsidP="00540123">
            <w:pPr>
              <w:spacing w:after="0" w:line="240" w:lineRule="auto"/>
              <w:jc w:val="center"/>
              <w:rPr>
                <w:rFonts w:ascii="Calibri" w:eastAsia="Times New Roman" w:hAnsi="Calibri" w:cs="Times New Roman"/>
                <w:b/>
                <w:bCs/>
                <w:color w:val="000000"/>
                <w:sz w:val="22"/>
                <w:lang w:eastAsia="pl-PL"/>
              </w:rPr>
            </w:pPr>
            <w:r>
              <w:rPr>
                <w:rFonts w:ascii="Calibri" w:eastAsia="Times New Roman" w:hAnsi="Calibri" w:cs="Times New Roman"/>
                <w:b/>
                <w:bCs/>
                <w:color w:val="000000"/>
                <w:sz w:val="22"/>
                <w:lang w:eastAsia="pl-PL"/>
              </w:rPr>
              <w:t>Średnia arytmet.</w:t>
            </w:r>
            <w:r w:rsidR="00EB6664">
              <w:rPr>
                <w:rFonts w:ascii="Calibri" w:eastAsia="Times New Roman" w:hAnsi="Calibri" w:cs="Times New Roman"/>
                <w:b/>
                <w:bCs/>
                <w:color w:val="000000"/>
                <w:sz w:val="22"/>
                <w:lang w:eastAsia="pl-PL"/>
              </w:rPr>
              <w:t xml:space="preserve"> </w:t>
            </w:r>
            <w:r>
              <w:rPr>
                <w:rFonts w:ascii="Calibri" w:eastAsia="Times New Roman" w:hAnsi="Calibri" w:cs="Times New Roman"/>
                <w:b/>
                <w:bCs/>
                <w:color w:val="000000"/>
                <w:sz w:val="22"/>
                <w:lang w:eastAsia="pl-PL"/>
              </w:rPr>
              <w:t>dla obszarów wiejskich</w:t>
            </w:r>
          </w:p>
        </w:tc>
      </w:tr>
      <w:tr w:rsidR="00C11EB8" w:rsidRPr="00AE0D74" w:rsidTr="00540123">
        <w:trPr>
          <w:trHeight w:val="422"/>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1EB8" w:rsidRPr="00E923DB" w:rsidRDefault="00C11EB8" w:rsidP="00540123">
            <w:pPr>
              <w:spacing w:after="0" w:line="240" w:lineRule="auto"/>
              <w:jc w:val="center"/>
              <w:rPr>
                <w:rFonts w:ascii="Calibri" w:eastAsia="Times New Roman" w:hAnsi="Calibri" w:cs="Times New Roman"/>
                <w:color w:val="000000"/>
                <w:sz w:val="22"/>
                <w:lang w:eastAsia="pl-PL"/>
              </w:rPr>
            </w:pPr>
            <w:r>
              <w:rPr>
                <w:sz w:val="22"/>
              </w:rPr>
              <w:t>Sorkwity</w:t>
            </w:r>
          </w:p>
        </w:tc>
        <w:tc>
          <w:tcPr>
            <w:tcW w:w="1053" w:type="dxa"/>
            <w:tcBorders>
              <w:top w:val="nil"/>
              <w:left w:val="nil"/>
              <w:bottom w:val="single" w:sz="4" w:space="0" w:color="auto"/>
              <w:right w:val="single" w:sz="4" w:space="0" w:color="auto"/>
            </w:tcBorders>
            <w:shd w:val="clear" w:color="auto" w:fill="auto"/>
            <w:noWrap/>
            <w:vAlign w:val="center"/>
          </w:tcPr>
          <w:p w:rsidR="00C11EB8" w:rsidRPr="00E923DB" w:rsidRDefault="00C11EB8" w:rsidP="00540123">
            <w:pPr>
              <w:spacing w:after="0" w:line="240" w:lineRule="auto"/>
              <w:jc w:val="center"/>
              <w:rPr>
                <w:rFonts w:ascii="Calibri" w:eastAsia="Times New Roman" w:hAnsi="Calibri" w:cs="Times New Roman"/>
                <w:color w:val="000000"/>
                <w:sz w:val="22"/>
                <w:lang w:eastAsia="pl-PL"/>
              </w:rPr>
            </w:pPr>
            <w:r>
              <w:rPr>
                <w:sz w:val="22"/>
              </w:rPr>
              <w:t>0,19</w:t>
            </w:r>
          </w:p>
        </w:tc>
        <w:tc>
          <w:tcPr>
            <w:tcW w:w="997" w:type="dxa"/>
            <w:tcBorders>
              <w:top w:val="nil"/>
              <w:left w:val="nil"/>
              <w:bottom w:val="single" w:sz="4" w:space="0" w:color="auto"/>
              <w:right w:val="single" w:sz="4" w:space="0" w:color="auto"/>
            </w:tcBorders>
            <w:shd w:val="clear" w:color="auto" w:fill="auto"/>
            <w:noWrap/>
            <w:vAlign w:val="center"/>
          </w:tcPr>
          <w:p w:rsidR="00C11EB8" w:rsidRPr="00E923DB" w:rsidRDefault="00C11EB8" w:rsidP="00540123">
            <w:pPr>
              <w:spacing w:after="0" w:line="240" w:lineRule="auto"/>
              <w:jc w:val="center"/>
              <w:rPr>
                <w:rFonts w:ascii="Calibri" w:eastAsia="Times New Roman" w:hAnsi="Calibri" w:cs="Times New Roman"/>
                <w:color w:val="000000"/>
                <w:sz w:val="22"/>
                <w:lang w:eastAsia="pl-PL"/>
              </w:rPr>
            </w:pPr>
            <w:r w:rsidRPr="00E923DB">
              <w:rPr>
                <w:sz w:val="22"/>
              </w:rPr>
              <w:t>&lt; 0,</w:t>
            </w:r>
            <w:r>
              <w:rPr>
                <w:sz w:val="22"/>
              </w:rPr>
              <w:t>2</w:t>
            </w:r>
          </w:p>
        </w:tc>
        <w:tc>
          <w:tcPr>
            <w:tcW w:w="1422" w:type="dxa"/>
            <w:tcBorders>
              <w:top w:val="nil"/>
              <w:left w:val="nil"/>
              <w:bottom w:val="single" w:sz="4" w:space="0" w:color="auto"/>
              <w:right w:val="single" w:sz="4" w:space="0" w:color="auto"/>
            </w:tcBorders>
            <w:shd w:val="clear" w:color="auto" w:fill="auto"/>
            <w:noWrap/>
            <w:vAlign w:val="center"/>
          </w:tcPr>
          <w:p w:rsidR="00C11EB8" w:rsidRPr="00E923DB" w:rsidRDefault="00C11EB8" w:rsidP="0026103A">
            <w:pPr>
              <w:spacing w:after="0" w:line="240" w:lineRule="auto"/>
              <w:jc w:val="center"/>
              <w:rPr>
                <w:rFonts w:ascii="Calibri" w:eastAsia="Times New Roman" w:hAnsi="Calibri" w:cs="Times New Roman"/>
                <w:color w:val="000000"/>
                <w:sz w:val="22"/>
                <w:lang w:eastAsia="pl-PL"/>
              </w:rPr>
            </w:pPr>
            <w:r w:rsidRPr="00E923DB">
              <w:rPr>
                <w:sz w:val="22"/>
              </w:rPr>
              <w:t>&lt; 0,</w:t>
            </w:r>
            <w:r w:rsidR="0026103A">
              <w:rPr>
                <w:sz w:val="22"/>
              </w:rPr>
              <w:t>23</w:t>
            </w:r>
          </w:p>
        </w:tc>
      </w:tr>
    </w:tbl>
    <w:p w:rsidR="00C11EB8" w:rsidRDefault="00C11EB8" w:rsidP="00C11EB8">
      <w:pPr>
        <w:pStyle w:val="rdo"/>
        <w:ind w:left="360"/>
      </w:pPr>
      <w:r>
        <w:t>Źródło: WIOŚ Olsztyn</w:t>
      </w:r>
    </w:p>
    <w:p w:rsidR="00C11EB8" w:rsidRDefault="00C11EB8" w:rsidP="0070710F">
      <w:pPr>
        <w:pStyle w:val="AKAPITY0"/>
        <w:numPr>
          <w:ilvl w:val="0"/>
          <w:numId w:val="76"/>
        </w:numPr>
        <w:spacing w:after="0" w:line="276" w:lineRule="auto"/>
        <w:rPr>
          <w:rFonts w:asciiTheme="minorHAnsi" w:eastAsia="Times New Roman" w:hAnsiTheme="minorHAnsi" w:cs="Times New Roman"/>
          <w:bCs/>
          <w:color w:val="000000"/>
          <w:sz w:val="22"/>
          <w:szCs w:val="22"/>
        </w:rPr>
      </w:pPr>
      <w:r>
        <w:rPr>
          <w:rFonts w:asciiTheme="minorHAnsi" w:eastAsia="Times New Roman" w:hAnsiTheme="minorHAnsi" w:cs="Times New Roman"/>
          <w:bCs/>
          <w:color w:val="000000"/>
          <w:sz w:val="22"/>
          <w:szCs w:val="22"/>
        </w:rPr>
        <w:t>Miernik Narda [V/m] – miernik o dolnej granicy oznaczalności 0,1 V/m</w:t>
      </w:r>
    </w:p>
    <w:p w:rsidR="00C11EB8" w:rsidRDefault="00C11EB8" w:rsidP="0070710F">
      <w:pPr>
        <w:pStyle w:val="AKAPITY0"/>
        <w:numPr>
          <w:ilvl w:val="0"/>
          <w:numId w:val="76"/>
        </w:numPr>
        <w:spacing w:after="240" w:line="276" w:lineRule="auto"/>
        <w:jc w:val="left"/>
        <w:rPr>
          <w:rFonts w:asciiTheme="minorHAnsi" w:eastAsia="Times New Roman" w:hAnsiTheme="minorHAnsi" w:cs="Times New Roman"/>
          <w:bCs/>
          <w:color w:val="000000"/>
          <w:sz w:val="22"/>
          <w:szCs w:val="22"/>
        </w:rPr>
      </w:pPr>
      <w:r>
        <w:rPr>
          <w:rFonts w:asciiTheme="minorHAnsi" w:eastAsia="Times New Roman" w:hAnsiTheme="minorHAnsi" w:cs="Times New Roman"/>
          <w:bCs/>
          <w:color w:val="000000"/>
          <w:sz w:val="22"/>
          <w:szCs w:val="22"/>
        </w:rPr>
        <w:t>Miernik PMM [V/m] – miernik o dolnej granicy oznaczalności 0,2 V/m</w:t>
      </w:r>
    </w:p>
    <w:p w:rsidR="00F024F5" w:rsidRDefault="00C11EB8" w:rsidP="00F024F5">
      <w:pPr>
        <w:pStyle w:val="AKAPITY0"/>
      </w:pPr>
      <w:r>
        <w:t xml:space="preserve">W punkcie pomiarowo kontrolnym na terenie gminy Sorkwity nie stwierdzono przekroczenia dopuszczalnej składowej elektrycznej promieniowania elektromagnetycznego, która została ustalona na poziomie 7 V/m. Poziom ten nie został też </w:t>
      </w:r>
      <w:r w:rsidRPr="00F024F5">
        <w:t>przekroczony</w:t>
      </w:r>
      <w:r>
        <w:t xml:space="preserve"> na terenie</w:t>
      </w:r>
      <w:r w:rsidR="000709DB">
        <w:t xml:space="preserve"> </w:t>
      </w:r>
      <w:r w:rsidR="0026103A">
        <w:t>żadnego punktu pomiarowo-</w:t>
      </w:r>
      <w:r>
        <w:t>kontrol</w:t>
      </w:r>
      <w:r w:rsidR="0026103A">
        <w:t>nego w województwie warmińsko-</w:t>
      </w:r>
      <w:r>
        <w:t>mazurskim</w:t>
      </w:r>
      <w:r>
        <w:rPr>
          <w:rStyle w:val="Odwoanieprzypisudolnego"/>
          <w:rFonts w:eastAsia="Times New Roman"/>
          <w:bCs/>
          <w:color w:val="000000"/>
        </w:rPr>
        <w:footnoteReference w:id="15"/>
      </w:r>
      <w:r>
        <w:t>.</w:t>
      </w:r>
    </w:p>
    <w:p w:rsidR="00BF7499" w:rsidRDefault="00BF7499" w:rsidP="00BF7499">
      <w:pPr>
        <w:pStyle w:val="Nagwek3"/>
        <w:ind w:left="709" w:hanging="709"/>
      </w:pPr>
      <w:bookmarkStart w:id="109" w:name="_Toc501349584"/>
      <w:bookmarkStart w:id="110" w:name="_Toc504633127"/>
      <w:r>
        <w:t>Zagadnienia horyzontalne</w:t>
      </w:r>
      <w:bookmarkEnd w:id="109"/>
      <w:bookmarkEnd w:id="110"/>
    </w:p>
    <w:tbl>
      <w:tblPr>
        <w:tblStyle w:val="Tabela-Siatka"/>
        <w:tblW w:w="9286" w:type="dxa"/>
        <w:jc w:val="center"/>
        <w:tblLook w:val="04A0" w:firstRow="1" w:lastRow="0" w:firstColumn="1" w:lastColumn="0" w:noHBand="0" w:noVBand="1"/>
      </w:tblPr>
      <w:tblGrid>
        <w:gridCol w:w="2254"/>
        <w:gridCol w:w="7032"/>
      </w:tblGrid>
      <w:tr w:rsidR="00BF7499" w:rsidRPr="0088461E" w:rsidTr="0026103A">
        <w:trPr>
          <w:trHeight w:val="1179"/>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Adaptacja do zmian klimatu</w:t>
            </w:r>
          </w:p>
        </w:tc>
        <w:tc>
          <w:tcPr>
            <w:tcW w:w="7032" w:type="dxa"/>
          </w:tcPr>
          <w:p w:rsidR="00BF7499" w:rsidRPr="0020416B" w:rsidRDefault="00BF7499" w:rsidP="00BF7499">
            <w:pPr>
              <w:pStyle w:val="AKAPITY0"/>
              <w:numPr>
                <w:ilvl w:val="0"/>
                <w:numId w:val="59"/>
              </w:numPr>
              <w:spacing w:after="0" w:line="276" w:lineRule="auto"/>
              <w:ind w:left="156" w:hanging="142"/>
              <w:rPr>
                <w:sz w:val="20"/>
              </w:rPr>
            </w:pPr>
            <w:r w:rsidRPr="0020416B">
              <w:rPr>
                <w:sz w:val="20"/>
              </w:rPr>
              <w:t>ekstremalne zjawiska pogodowe mogą doprowadzić do zwiększenia ryzyka uszkodzenia masztów telefonii komórkowej, linii elektroenergetycznych, transformatorów, co wpłynie na ograniczenia w dostawie energii elektrycznej do odbiorców. Ważna jest rozbudowa systemu energetycznego o instalacje kablowe.</w:t>
            </w:r>
          </w:p>
        </w:tc>
      </w:tr>
      <w:tr w:rsidR="00BF7499" w:rsidRPr="007D03A7" w:rsidTr="00540123">
        <w:trPr>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Nadzwyczajne zagrożenia środowiska</w:t>
            </w:r>
          </w:p>
        </w:tc>
        <w:tc>
          <w:tcPr>
            <w:tcW w:w="7032" w:type="dxa"/>
          </w:tcPr>
          <w:p w:rsidR="00BF7499" w:rsidRPr="0020416B" w:rsidRDefault="00BF7499" w:rsidP="00BF7499">
            <w:pPr>
              <w:pStyle w:val="Akapitzlist"/>
              <w:numPr>
                <w:ilvl w:val="0"/>
                <w:numId w:val="60"/>
              </w:numPr>
              <w:spacing w:after="0" w:line="276" w:lineRule="auto"/>
              <w:ind w:left="153" w:hanging="142"/>
              <w:rPr>
                <w:rFonts w:eastAsia="Calibri" w:cs="Calibri"/>
                <w:sz w:val="20"/>
              </w:rPr>
            </w:pPr>
            <w:r w:rsidRPr="0020416B">
              <w:rPr>
                <w:rFonts w:eastAsia="Calibri" w:cs="Calibri"/>
                <w:sz w:val="20"/>
              </w:rPr>
              <w:t>lokalizacja urządzeń wykluczająca zachodzenie na siebie obszarów oddziaływań silnych pól wytwarzanych przez sąsiednie źródła,</w:t>
            </w:r>
          </w:p>
          <w:p w:rsidR="00BF7499" w:rsidRPr="0020416B" w:rsidRDefault="00BF7499" w:rsidP="00BF7499">
            <w:pPr>
              <w:pStyle w:val="Akapitzlist"/>
              <w:numPr>
                <w:ilvl w:val="0"/>
                <w:numId w:val="60"/>
              </w:numPr>
              <w:spacing w:after="0" w:line="276" w:lineRule="auto"/>
              <w:ind w:left="153" w:hanging="142"/>
              <w:rPr>
                <w:rFonts w:eastAsia="Calibri" w:cs="Calibri"/>
                <w:sz w:val="20"/>
                <w:szCs w:val="20"/>
              </w:rPr>
            </w:pPr>
            <w:r w:rsidRPr="0020416B">
              <w:rPr>
                <w:rFonts w:eastAsia="Calibri" w:cs="Calibri"/>
                <w:sz w:val="20"/>
              </w:rPr>
              <w:t>utrzymanie urządzeń w dobrym stanie technicznym.</w:t>
            </w:r>
          </w:p>
        </w:tc>
      </w:tr>
      <w:tr w:rsidR="00BF7499" w:rsidTr="00540123">
        <w:trPr>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Działania edukacyjne</w:t>
            </w:r>
          </w:p>
        </w:tc>
        <w:tc>
          <w:tcPr>
            <w:tcW w:w="7032" w:type="dxa"/>
          </w:tcPr>
          <w:p w:rsidR="00BF7499" w:rsidRPr="0020416B" w:rsidRDefault="00BF7499" w:rsidP="00BF7499">
            <w:pPr>
              <w:pStyle w:val="AKAPITY0"/>
              <w:numPr>
                <w:ilvl w:val="0"/>
                <w:numId w:val="59"/>
              </w:numPr>
              <w:spacing w:after="0" w:line="276" w:lineRule="auto"/>
              <w:ind w:left="156" w:hanging="142"/>
              <w:rPr>
                <w:sz w:val="20"/>
              </w:rPr>
            </w:pPr>
            <w:r w:rsidRPr="0020416B">
              <w:rPr>
                <w:sz w:val="20"/>
              </w:rPr>
              <w:t>edukacja społeczeństwa (szkoły, zakłady produkcyjne, mieszkańcy) z zakresu oddziaływania i szkodliwości PEM</w:t>
            </w:r>
          </w:p>
        </w:tc>
      </w:tr>
      <w:tr w:rsidR="00BF7499" w:rsidTr="00540123">
        <w:trPr>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Monitoring środowiska</w:t>
            </w:r>
          </w:p>
        </w:tc>
        <w:tc>
          <w:tcPr>
            <w:tcW w:w="7032" w:type="dxa"/>
          </w:tcPr>
          <w:p w:rsidR="00BF7499" w:rsidRPr="0020416B" w:rsidRDefault="00BF7499" w:rsidP="00BF7499">
            <w:pPr>
              <w:pStyle w:val="AKAPITY0"/>
              <w:numPr>
                <w:ilvl w:val="0"/>
                <w:numId w:val="59"/>
              </w:numPr>
              <w:spacing w:after="0" w:line="276" w:lineRule="auto"/>
              <w:ind w:left="156" w:hanging="142"/>
              <w:rPr>
                <w:sz w:val="20"/>
              </w:rPr>
            </w:pPr>
            <w:r>
              <w:rPr>
                <w:sz w:val="20"/>
              </w:rPr>
              <w:t>m</w:t>
            </w:r>
            <w:r w:rsidRPr="0020416B">
              <w:rPr>
                <w:sz w:val="20"/>
              </w:rPr>
              <w:t xml:space="preserve">onitoring pól elektromagnetycznych prowadzi WIOŚ. Wyniki badań są publikowane przez inspekcję na bieżąco, corocznie. </w:t>
            </w:r>
          </w:p>
        </w:tc>
      </w:tr>
    </w:tbl>
    <w:p w:rsidR="00C11EB8" w:rsidRDefault="00C11EB8">
      <w:pPr>
        <w:pStyle w:val="Nagwek3"/>
      </w:pPr>
      <w:bookmarkStart w:id="111" w:name="_Toc504633128"/>
      <w:r w:rsidRPr="000573C5">
        <w:t>Podsumowanie</w:t>
      </w:r>
      <w:bookmarkEnd w:id="111"/>
    </w:p>
    <w:p w:rsidR="00C11EB8" w:rsidRDefault="00C11EB8" w:rsidP="00C11EB8">
      <w:pPr>
        <w:pBdr>
          <w:top w:val="single" w:sz="4" w:space="1" w:color="auto"/>
          <w:left w:val="single" w:sz="4" w:space="1" w:color="auto"/>
          <w:bottom w:val="single" w:sz="4" w:space="1" w:color="auto"/>
          <w:right w:val="single" w:sz="4" w:space="1" w:color="auto"/>
        </w:pBdr>
      </w:pPr>
      <w:r>
        <w:t xml:space="preserve">Promieniowanie elektromagnetyczne jest zanieczyszczeniem, którego wpływ na człowieka jest słabo rozpoznany, a oddziaływanie jest niezauważalne gołym okiem. Na terenie </w:t>
      </w:r>
      <w:r w:rsidR="000709DB">
        <w:t>g</w:t>
      </w:r>
      <w:r>
        <w:t>miny Sorkwity ostatnie badania poziomu pól elektromagnetycznych oraz dotyczących oddziaływania promieniowania na środowisko, a w szczególności na zdrowie mieszkańców prowadzono w 2016 roku.</w:t>
      </w:r>
      <w:r>
        <w:rPr>
          <w:rFonts w:eastAsia="Times New Roman" w:cs="Times New Roman"/>
          <w:color w:val="000000" w:themeColor="text1"/>
          <w:szCs w:val="24"/>
          <w:lang w:eastAsia="pl-PL"/>
        </w:rPr>
        <w:t xml:space="preserve"> B</w:t>
      </w:r>
      <w:r w:rsidRPr="00C76186">
        <w:rPr>
          <w:rFonts w:eastAsia="Times New Roman" w:cs="Times New Roman"/>
          <w:color w:val="000000" w:themeColor="text1"/>
          <w:szCs w:val="24"/>
          <w:lang w:eastAsia="pl-PL"/>
        </w:rPr>
        <w:t>adania poziomów pól elektromagnetycznych nie wykazują przekroczeń wartości dopuszczalnych emisji fal elektromagnetycznych pochodzących z ww. źródeł.</w:t>
      </w:r>
      <w:r>
        <w:rPr>
          <w:rFonts w:eastAsia="Times New Roman" w:cs="Times New Roman"/>
          <w:color w:val="000000" w:themeColor="text1"/>
          <w:szCs w:val="24"/>
          <w:lang w:eastAsia="pl-PL"/>
        </w:rPr>
        <w:t xml:space="preserve"> </w:t>
      </w:r>
    </w:p>
    <w:p w:rsidR="00C429D5" w:rsidRDefault="00C429D5">
      <w:pPr>
        <w:spacing w:after="200" w:line="276" w:lineRule="auto"/>
        <w:jc w:val="left"/>
        <w:rPr>
          <w:b/>
          <w:noProof/>
          <w:lang w:eastAsia="pl-PL"/>
        </w:rPr>
      </w:pPr>
      <w:r>
        <w:rPr>
          <w:b/>
          <w:noProof/>
          <w:lang w:eastAsia="pl-PL"/>
        </w:rPr>
        <w:br w:type="page"/>
      </w:r>
    </w:p>
    <w:p w:rsidR="00C11EB8" w:rsidRPr="000308DB" w:rsidRDefault="00C11EB8" w:rsidP="00C11EB8">
      <w:pPr>
        <w:spacing w:line="276" w:lineRule="auto"/>
        <w:jc w:val="center"/>
      </w:pPr>
      <w:r w:rsidRPr="001B46C5">
        <w:rPr>
          <w:b/>
          <w:noProof/>
          <w:lang w:eastAsia="pl-PL"/>
        </w:rPr>
        <w:lastRenderedPageBreak/>
        <w:t>Analiza SWOT</w:t>
      </w:r>
    </w:p>
    <w:tbl>
      <w:tblPr>
        <w:tblW w:w="9087" w:type="dxa"/>
        <w:tblInd w:w="55" w:type="dxa"/>
        <w:tblCellMar>
          <w:left w:w="70" w:type="dxa"/>
          <w:right w:w="70" w:type="dxa"/>
        </w:tblCellMar>
        <w:tblLook w:val="04A0" w:firstRow="1" w:lastRow="0" w:firstColumn="1" w:lastColumn="0" w:noHBand="0" w:noVBand="1"/>
      </w:tblPr>
      <w:tblGrid>
        <w:gridCol w:w="4551"/>
        <w:gridCol w:w="4536"/>
      </w:tblGrid>
      <w:tr w:rsidR="00C11EB8" w:rsidRPr="001B46C5" w:rsidTr="00540123">
        <w:trPr>
          <w:trHeight w:val="397"/>
        </w:trPr>
        <w:tc>
          <w:tcPr>
            <w:tcW w:w="4551"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C11EB8" w:rsidRPr="00372447" w:rsidRDefault="00C11EB8" w:rsidP="00540123">
            <w:pPr>
              <w:spacing w:before="60" w:line="240" w:lineRule="auto"/>
              <w:jc w:val="center"/>
              <w:rPr>
                <w:rFonts w:eastAsia="Times New Roman"/>
                <w:b/>
                <w:bCs/>
                <w:szCs w:val="24"/>
                <w:lang w:eastAsia="pl-PL"/>
              </w:rPr>
            </w:pPr>
            <w:r w:rsidRPr="00372447">
              <w:rPr>
                <w:rFonts w:eastAsia="Times New Roman"/>
                <w:b/>
                <w:bCs/>
                <w:szCs w:val="24"/>
                <w:lang w:eastAsia="pl-PL"/>
              </w:rPr>
              <w:t>Mocne strony</w:t>
            </w:r>
          </w:p>
        </w:tc>
        <w:tc>
          <w:tcPr>
            <w:tcW w:w="4536"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C11EB8" w:rsidRPr="00372447" w:rsidRDefault="00C11EB8" w:rsidP="00540123">
            <w:pPr>
              <w:spacing w:before="60" w:line="240" w:lineRule="auto"/>
              <w:jc w:val="center"/>
              <w:rPr>
                <w:rFonts w:eastAsia="Times New Roman"/>
                <w:b/>
                <w:bCs/>
                <w:szCs w:val="24"/>
                <w:lang w:eastAsia="pl-PL"/>
              </w:rPr>
            </w:pPr>
            <w:r w:rsidRPr="00372447">
              <w:rPr>
                <w:rFonts w:eastAsia="Times New Roman"/>
                <w:b/>
                <w:bCs/>
                <w:szCs w:val="24"/>
                <w:lang w:eastAsia="pl-PL"/>
              </w:rPr>
              <w:t>Słabe strony</w:t>
            </w:r>
          </w:p>
        </w:tc>
      </w:tr>
      <w:tr w:rsidR="00C11EB8" w:rsidRPr="001B46C5" w:rsidTr="00540123">
        <w:trPr>
          <w:trHeight w:val="315"/>
        </w:trPr>
        <w:tc>
          <w:tcPr>
            <w:tcW w:w="4551" w:type="dxa"/>
            <w:tcBorders>
              <w:top w:val="nil"/>
              <w:left w:val="single" w:sz="8" w:space="0" w:color="auto"/>
              <w:bottom w:val="single" w:sz="8" w:space="0" w:color="000000"/>
              <w:right w:val="single" w:sz="8" w:space="0" w:color="auto"/>
            </w:tcBorders>
            <w:shd w:val="clear" w:color="auto" w:fill="auto"/>
            <w:noWrap/>
            <w:vAlign w:val="center"/>
            <w:hideMark/>
          </w:tcPr>
          <w:p w:rsidR="00C11EB8" w:rsidRPr="00372447" w:rsidRDefault="00C11EB8" w:rsidP="00540123">
            <w:pPr>
              <w:widowControl w:val="0"/>
              <w:numPr>
                <w:ilvl w:val="0"/>
                <w:numId w:val="30"/>
              </w:numPr>
              <w:spacing w:after="0"/>
              <w:ind w:left="794" w:hanging="425"/>
              <w:jc w:val="left"/>
              <w:rPr>
                <w:rFonts w:cs="Arial"/>
                <w:szCs w:val="24"/>
              </w:rPr>
            </w:pPr>
            <w:r w:rsidRPr="00C70A8E">
              <w:rPr>
                <w:szCs w:val="24"/>
              </w:rPr>
              <w:t>dotychczasowy poziom tła elektromagnetycznego nie powoduje znaczącego zagrożenia środowiska i ludności</w:t>
            </w:r>
            <w:r>
              <w:rPr>
                <w:szCs w:val="24"/>
              </w:rPr>
              <w:t>.</w:t>
            </w:r>
          </w:p>
        </w:tc>
        <w:tc>
          <w:tcPr>
            <w:tcW w:w="4536" w:type="dxa"/>
            <w:tcBorders>
              <w:top w:val="nil"/>
              <w:left w:val="nil"/>
              <w:bottom w:val="single" w:sz="4" w:space="0" w:color="auto"/>
              <w:right w:val="single" w:sz="8" w:space="0" w:color="auto"/>
            </w:tcBorders>
            <w:shd w:val="clear" w:color="auto" w:fill="auto"/>
            <w:noWrap/>
            <w:vAlign w:val="center"/>
            <w:hideMark/>
          </w:tcPr>
          <w:p w:rsidR="00C11EB8" w:rsidRPr="00372447" w:rsidRDefault="00C11EB8" w:rsidP="00540123">
            <w:pPr>
              <w:pStyle w:val="Akapitzlist"/>
              <w:spacing w:after="0" w:line="360" w:lineRule="auto"/>
              <w:ind w:left="72"/>
              <w:jc w:val="center"/>
              <w:rPr>
                <w:rFonts w:asciiTheme="minorHAnsi" w:hAnsiTheme="minorHAnsi"/>
              </w:rPr>
            </w:pPr>
            <w:r>
              <w:rPr>
                <w:rFonts w:asciiTheme="minorHAnsi" w:hAnsiTheme="minorHAnsi"/>
              </w:rPr>
              <w:t>–</w:t>
            </w:r>
          </w:p>
        </w:tc>
      </w:tr>
      <w:tr w:rsidR="00C11EB8" w:rsidRPr="001B46C5" w:rsidTr="00540123">
        <w:trPr>
          <w:trHeight w:val="397"/>
        </w:trPr>
        <w:tc>
          <w:tcPr>
            <w:tcW w:w="45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11EB8" w:rsidRPr="00372447" w:rsidRDefault="00C11EB8" w:rsidP="00540123">
            <w:pPr>
              <w:spacing w:before="60" w:line="240" w:lineRule="auto"/>
              <w:jc w:val="center"/>
              <w:rPr>
                <w:rFonts w:eastAsia="Times New Roman"/>
                <w:b/>
                <w:bCs/>
                <w:szCs w:val="24"/>
                <w:lang w:eastAsia="pl-PL"/>
              </w:rPr>
            </w:pPr>
            <w:r>
              <w:br w:type="page"/>
            </w:r>
            <w:r>
              <w:br w:type="page"/>
            </w:r>
            <w:r w:rsidRPr="00372447">
              <w:rPr>
                <w:rFonts w:eastAsia="Times New Roman"/>
                <w:b/>
                <w:bCs/>
                <w:szCs w:val="24"/>
                <w:lang w:eastAsia="pl-PL"/>
              </w:rPr>
              <w:t>Szanse</w:t>
            </w:r>
          </w:p>
        </w:tc>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11EB8" w:rsidRPr="00372447" w:rsidRDefault="00C11EB8" w:rsidP="00540123">
            <w:pPr>
              <w:spacing w:before="60" w:line="240" w:lineRule="auto"/>
              <w:jc w:val="center"/>
              <w:rPr>
                <w:rFonts w:eastAsia="Times New Roman"/>
                <w:b/>
                <w:bCs/>
                <w:szCs w:val="24"/>
                <w:lang w:eastAsia="pl-PL"/>
              </w:rPr>
            </w:pPr>
            <w:r w:rsidRPr="00372447">
              <w:rPr>
                <w:rFonts w:eastAsia="Times New Roman"/>
                <w:b/>
                <w:bCs/>
                <w:szCs w:val="24"/>
                <w:lang w:eastAsia="pl-PL"/>
              </w:rPr>
              <w:t>Zagrożenia</w:t>
            </w:r>
          </w:p>
        </w:tc>
      </w:tr>
      <w:tr w:rsidR="00C11EB8" w:rsidRPr="001B46C5" w:rsidTr="00540123">
        <w:trPr>
          <w:trHeight w:val="330"/>
        </w:trPr>
        <w:tc>
          <w:tcPr>
            <w:tcW w:w="455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11EB8" w:rsidRPr="00434217" w:rsidRDefault="00C11EB8" w:rsidP="00540123">
            <w:pPr>
              <w:spacing w:after="0"/>
              <w:ind w:left="87"/>
              <w:contextualSpacing/>
              <w:jc w:val="center"/>
            </w:pPr>
            <w:r>
              <w:t>–</w:t>
            </w:r>
          </w:p>
        </w:tc>
        <w:tc>
          <w:tcPr>
            <w:tcW w:w="4536" w:type="dxa"/>
            <w:tcBorders>
              <w:top w:val="single" w:sz="4" w:space="0" w:color="auto"/>
              <w:left w:val="nil"/>
              <w:bottom w:val="single" w:sz="8" w:space="0" w:color="auto"/>
              <w:right w:val="single" w:sz="8" w:space="0" w:color="auto"/>
            </w:tcBorders>
            <w:shd w:val="clear" w:color="auto" w:fill="auto"/>
            <w:noWrap/>
            <w:vAlign w:val="center"/>
            <w:hideMark/>
          </w:tcPr>
          <w:p w:rsidR="00C11EB8" w:rsidRPr="00372447" w:rsidRDefault="00C11EB8" w:rsidP="00540123">
            <w:pPr>
              <w:pStyle w:val="Akapitzlist"/>
              <w:numPr>
                <w:ilvl w:val="0"/>
                <w:numId w:val="31"/>
              </w:numPr>
              <w:spacing w:before="120" w:after="0" w:line="360" w:lineRule="auto"/>
              <w:ind w:left="782" w:hanging="425"/>
              <w:jc w:val="left"/>
              <w:rPr>
                <w:rFonts w:asciiTheme="minorHAnsi" w:hAnsiTheme="minorHAnsi"/>
              </w:rPr>
            </w:pPr>
            <w:r w:rsidRPr="00AA0459">
              <w:rPr>
                <w:rFonts w:asciiTheme="minorHAnsi" w:hAnsiTheme="minorHAnsi"/>
                <w:color w:val="000000" w:themeColor="text1"/>
              </w:rPr>
              <w:t>możliwe przekroczenie w przyszłości dopuszczalnego poziomu w związku z </w:t>
            </w:r>
            <w:r>
              <w:rPr>
                <w:rFonts w:asciiTheme="minorHAnsi" w:hAnsiTheme="minorHAnsi"/>
                <w:color w:val="000000" w:themeColor="text1"/>
              </w:rPr>
              <w:t xml:space="preserve">rozwojem sieci </w:t>
            </w:r>
            <w:r w:rsidRPr="00AA0459">
              <w:rPr>
                <w:rFonts w:asciiTheme="minorHAnsi" w:hAnsiTheme="minorHAnsi"/>
                <w:color w:val="000000" w:themeColor="text1"/>
              </w:rPr>
              <w:t xml:space="preserve">elektromagnetycznych i zwiększoną </w:t>
            </w:r>
            <w:r>
              <w:rPr>
                <w:rFonts w:asciiTheme="minorHAnsi" w:hAnsiTheme="minorHAnsi"/>
                <w:color w:val="000000" w:themeColor="text1"/>
              </w:rPr>
              <w:t>liczbą</w:t>
            </w:r>
            <w:r w:rsidRPr="00AA0459">
              <w:rPr>
                <w:rFonts w:asciiTheme="minorHAnsi" w:hAnsiTheme="minorHAnsi"/>
                <w:color w:val="000000" w:themeColor="text1"/>
              </w:rPr>
              <w:t xml:space="preserve"> urządzeń elektrycznych</w:t>
            </w:r>
            <w:r>
              <w:rPr>
                <w:rFonts w:asciiTheme="minorHAnsi" w:hAnsiTheme="minorHAnsi"/>
                <w:color w:val="000000" w:themeColor="text1"/>
              </w:rPr>
              <w:t>.</w:t>
            </w:r>
          </w:p>
        </w:tc>
      </w:tr>
    </w:tbl>
    <w:p w:rsidR="00C11EB8" w:rsidRDefault="00C11EB8" w:rsidP="00C11EB8">
      <w:pPr>
        <w:pStyle w:val="Nagwek2"/>
      </w:pPr>
      <w:bookmarkStart w:id="112" w:name="_Toc504633129"/>
      <w:r w:rsidRPr="00EF5025">
        <w:t>Gospodarowanie</w:t>
      </w:r>
      <w:r>
        <w:t xml:space="preserve"> </w:t>
      </w:r>
      <w:r w:rsidRPr="00097346">
        <w:t>wodami</w:t>
      </w:r>
      <w:bookmarkEnd w:id="112"/>
    </w:p>
    <w:p w:rsidR="00C11EB8" w:rsidRDefault="00C11EB8" w:rsidP="00C11EB8">
      <w:pPr>
        <w:pStyle w:val="Nagwek3"/>
      </w:pPr>
      <w:bookmarkStart w:id="113" w:name="_Toc504633130"/>
      <w:r>
        <w:t xml:space="preserve">Wody </w:t>
      </w:r>
      <w:r w:rsidRPr="00EF5025">
        <w:t>powierzchniowe</w:t>
      </w:r>
      <w:bookmarkEnd w:id="113"/>
    </w:p>
    <w:p w:rsidR="00C11EB8" w:rsidRDefault="00C11EB8" w:rsidP="00C11EB8">
      <w:pPr>
        <w:pStyle w:val="AKAPITY0"/>
      </w:pPr>
      <w:r>
        <w:t>Wody powierzchniowe na terenie gminy Sorkwity podzielone są na dwa dorzecza. Większość wód znajduje się w dorzeczu Wisły i uchodzi do rzeki Krutyni. Krutynia jest największą rzeką na terenie gminy i jest to typowa rzeka pojezierna.  Krutynia jest jednym z  najbardziej znanych szlaków turystyki wodnej, który rozpoczyna się w Sorkwitach na Jeziorze Lampackim, a kończy na Jeziorze Nidzkim w Rucianem Nidzie. Pozostała część wód z  zachodniej i północnej części gminy uchodzi do Zalewu Wiślanego i stanowi zlewnie Łyny.</w:t>
      </w:r>
    </w:p>
    <w:p w:rsidR="00C11EB8" w:rsidRDefault="00C11EB8" w:rsidP="00C11EB8">
      <w:pPr>
        <w:pStyle w:val="AKAPITY0"/>
      </w:pPr>
      <w:r>
        <w:t xml:space="preserve">Na terenie gminy Sorkwity znajduje się </w:t>
      </w:r>
      <w:r w:rsidR="0041511E">
        <w:t>także</w:t>
      </w:r>
      <w:r>
        <w:t xml:space="preserve"> dużo jezior – około 178 tego typu zbiorników wodnych cechuje się powierzchnią powyżej 1 ha</w:t>
      </w:r>
      <w:r w:rsidR="00DD0FF5">
        <w:rPr>
          <w:rStyle w:val="Odwoanieprzypisudolnego"/>
        </w:rPr>
        <w:footnoteReference w:id="16"/>
      </w:r>
      <w:r>
        <w:t>.</w:t>
      </w:r>
    </w:p>
    <w:p w:rsidR="00C11EB8" w:rsidRDefault="00C11EB8" w:rsidP="00C11EB8">
      <w:pPr>
        <w:pStyle w:val="AKAPITY0"/>
      </w:pPr>
      <w:r>
        <w:t xml:space="preserve">Według danych graficznych KZGW, na terenie gminy nie występują obszary zagrożone powodziami. </w:t>
      </w:r>
    </w:p>
    <w:p w:rsidR="00C11EB8" w:rsidRPr="00AB676C" w:rsidRDefault="00C11EB8" w:rsidP="00C11EB8">
      <w:pPr>
        <w:pStyle w:val="Nagwek4"/>
        <w:spacing w:before="200"/>
        <w:ind w:left="862" w:hanging="862"/>
        <w:rPr>
          <w:sz w:val="28"/>
          <w:szCs w:val="28"/>
        </w:rPr>
      </w:pPr>
      <w:r w:rsidRPr="00AB676C">
        <w:rPr>
          <w:sz w:val="28"/>
          <w:szCs w:val="28"/>
        </w:rPr>
        <w:lastRenderedPageBreak/>
        <w:t>Jakość wód powierzchniowych</w:t>
      </w:r>
    </w:p>
    <w:p w:rsidR="00C11EB8" w:rsidRDefault="00C11EB8" w:rsidP="00C11EB8">
      <w:pPr>
        <w:autoSpaceDE w:val="0"/>
        <w:autoSpaceDN w:val="0"/>
        <w:adjustRightInd w:val="0"/>
        <w:ind w:firstLine="709"/>
      </w:pPr>
      <w:r>
        <w:rPr>
          <w:rFonts w:cs="Calibri"/>
          <w:szCs w:val="24"/>
          <w:lang w:eastAsia="pl-PL"/>
        </w:rPr>
        <w:t>Ocenę stanu wód powierzchniowych (rzek, jezior, wód przejściowych i przybrzeżnych) wykonuje się w odniesieniu do jednolitych części wód, na podstawie wyników państwowego monitoringu środowiska i prezentuje poprzez ocenę stanu ekologicznego, stanu chemicznego i ocenę stanu JCW.</w:t>
      </w:r>
    </w:p>
    <w:p w:rsidR="00C11EB8" w:rsidRDefault="00C11EB8" w:rsidP="00C11EB8">
      <w:pPr>
        <w:pStyle w:val="Akapity"/>
      </w:pPr>
      <w:r>
        <w:rPr>
          <w:lang w:eastAsia="pl-PL"/>
        </w:rPr>
        <w:t>Stan ekologiczny/potencjał ekologiczny, jest określeniem jakości struktury i funkcjonowania ekosystemu wód powierzchniowych, sklasyfikowanej na podstawie wyników badań elementów biologicznych oraz wspierających je wskaźników fizykochemicznych i hydromorfologicznych. Stan ekologiczny jednolitych części wód powierzchniowych klasyfikuje się poprzez nadanie jednolitej części wód jednej z pięciu klas jakości.</w:t>
      </w:r>
    </w:p>
    <w:p w:rsidR="00C11EB8" w:rsidRPr="00582B7C" w:rsidRDefault="00C11EB8" w:rsidP="00C11EB8">
      <w:pPr>
        <w:pStyle w:val="Legenda"/>
      </w:pPr>
      <w:bookmarkStart w:id="114" w:name="_Toc503450823"/>
      <w:r w:rsidRPr="00582B7C">
        <w:t xml:space="preserve">Tabela </w:t>
      </w:r>
      <w:r w:rsidR="003C2760">
        <w:fldChar w:fldCharType="begin"/>
      </w:r>
      <w:r w:rsidR="003C2760">
        <w:instrText xml:space="preserve"> SEQ Tabela </w:instrText>
      </w:r>
      <w:r w:rsidR="003C2760">
        <w:instrText xml:space="preserve">\* ARABIC </w:instrText>
      </w:r>
      <w:r w:rsidR="003C2760">
        <w:fldChar w:fldCharType="separate"/>
      </w:r>
      <w:r w:rsidR="00D5579E">
        <w:rPr>
          <w:noProof/>
        </w:rPr>
        <w:t>4</w:t>
      </w:r>
      <w:r w:rsidR="003C2760">
        <w:rPr>
          <w:noProof/>
        </w:rPr>
        <w:fldChar w:fldCharType="end"/>
      </w:r>
      <w:r>
        <w:rPr>
          <w:noProof/>
        </w:rPr>
        <w:t>.</w:t>
      </w:r>
      <w:r w:rsidRPr="00582B7C">
        <w:t xml:space="preserve"> Stan ekologiczny jednolitych części wód</w:t>
      </w:r>
      <w:bookmarkEnd w:id="114"/>
    </w:p>
    <w:tbl>
      <w:tblPr>
        <w:tblStyle w:val="Tabela-Siatka"/>
        <w:tblW w:w="0" w:type="auto"/>
        <w:tblInd w:w="3170" w:type="dxa"/>
        <w:tblLook w:val="04A0" w:firstRow="1" w:lastRow="0" w:firstColumn="1" w:lastColumn="0" w:noHBand="0" w:noVBand="1"/>
      </w:tblPr>
      <w:tblGrid>
        <w:gridCol w:w="1368"/>
        <w:gridCol w:w="1740"/>
      </w:tblGrid>
      <w:tr w:rsidR="00C11EB8" w:rsidTr="00540123">
        <w:tc>
          <w:tcPr>
            <w:tcW w:w="0" w:type="auto"/>
            <w:shd w:val="clear" w:color="auto" w:fill="DBE5F1" w:themeFill="accent1" w:themeFillTint="33"/>
            <w:vAlign w:val="center"/>
          </w:tcPr>
          <w:p w:rsidR="00C11EB8" w:rsidRPr="00582B7C" w:rsidRDefault="00C11EB8" w:rsidP="00540123">
            <w:pPr>
              <w:pStyle w:val="rdo"/>
              <w:spacing w:after="0" w:line="240" w:lineRule="auto"/>
              <w:rPr>
                <w:i w:val="0"/>
              </w:rPr>
            </w:pPr>
            <w:r w:rsidRPr="00582B7C">
              <w:rPr>
                <w:rFonts w:cs="Calibri"/>
                <w:b/>
                <w:i w:val="0"/>
                <w:sz w:val="22"/>
                <w:szCs w:val="24"/>
              </w:rPr>
              <w:t>Klasa jakości</w:t>
            </w:r>
          </w:p>
        </w:tc>
        <w:tc>
          <w:tcPr>
            <w:tcW w:w="0" w:type="auto"/>
            <w:shd w:val="clear" w:color="auto" w:fill="DBE5F1" w:themeFill="accent1" w:themeFillTint="33"/>
            <w:vAlign w:val="center"/>
          </w:tcPr>
          <w:p w:rsidR="00C11EB8" w:rsidRPr="00582B7C" w:rsidRDefault="00C11EB8" w:rsidP="00540123">
            <w:pPr>
              <w:pStyle w:val="rdo"/>
              <w:spacing w:after="0" w:line="240" w:lineRule="auto"/>
              <w:rPr>
                <w:i w:val="0"/>
              </w:rPr>
            </w:pPr>
            <w:r w:rsidRPr="00582B7C">
              <w:rPr>
                <w:rFonts w:cs="Calibri"/>
                <w:b/>
                <w:i w:val="0"/>
                <w:sz w:val="22"/>
                <w:szCs w:val="24"/>
              </w:rPr>
              <w:t>Stan ekologiczny</w:t>
            </w:r>
          </w:p>
        </w:tc>
      </w:tr>
      <w:tr w:rsidR="00C11EB8" w:rsidTr="00540123">
        <w:tc>
          <w:tcPr>
            <w:tcW w:w="0" w:type="auto"/>
            <w:vAlign w:val="center"/>
          </w:tcPr>
          <w:p w:rsidR="00C11EB8" w:rsidRPr="00582B7C" w:rsidRDefault="00C11EB8" w:rsidP="00540123">
            <w:pPr>
              <w:pStyle w:val="rdo"/>
              <w:spacing w:after="0" w:line="240" w:lineRule="auto"/>
              <w:rPr>
                <w:i w:val="0"/>
              </w:rPr>
            </w:pPr>
            <w:r w:rsidRPr="00582B7C">
              <w:rPr>
                <w:rFonts w:cs="Calibri"/>
                <w:i w:val="0"/>
                <w:sz w:val="22"/>
                <w:szCs w:val="24"/>
              </w:rPr>
              <w:t>I</w:t>
            </w:r>
          </w:p>
        </w:tc>
        <w:tc>
          <w:tcPr>
            <w:tcW w:w="0" w:type="auto"/>
            <w:vAlign w:val="center"/>
          </w:tcPr>
          <w:p w:rsidR="00C11EB8" w:rsidRPr="00582B7C" w:rsidRDefault="00C11EB8" w:rsidP="00540123">
            <w:pPr>
              <w:pStyle w:val="rdo"/>
              <w:spacing w:after="0" w:line="240" w:lineRule="auto"/>
              <w:rPr>
                <w:i w:val="0"/>
              </w:rPr>
            </w:pPr>
            <w:r w:rsidRPr="00582B7C">
              <w:rPr>
                <w:rFonts w:cs="Calibri"/>
                <w:i w:val="0"/>
                <w:sz w:val="22"/>
                <w:szCs w:val="24"/>
              </w:rPr>
              <w:t>Bardzo dobry</w:t>
            </w:r>
          </w:p>
        </w:tc>
      </w:tr>
      <w:tr w:rsidR="00C11EB8" w:rsidTr="00540123">
        <w:tc>
          <w:tcPr>
            <w:tcW w:w="0" w:type="auto"/>
            <w:vAlign w:val="center"/>
          </w:tcPr>
          <w:p w:rsidR="00C11EB8" w:rsidRPr="00582B7C" w:rsidRDefault="00C11EB8" w:rsidP="00540123">
            <w:pPr>
              <w:pStyle w:val="rdo"/>
              <w:spacing w:after="0" w:line="240" w:lineRule="auto"/>
              <w:rPr>
                <w:i w:val="0"/>
              </w:rPr>
            </w:pPr>
            <w:r w:rsidRPr="00582B7C">
              <w:rPr>
                <w:rFonts w:cs="Calibri"/>
                <w:i w:val="0"/>
                <w:sz w:val="22"/>
                <w:szCs w:val="24"/>
              </w:rPr>
              <w:t>II</w:t>
            </w:r>
          </w:p>
        </w:tc>
        <w:tc>
          <w:tcPr>
            <w:tcW w:w="0" w:type="auto"/>
            <w:vAlign w:val="center"/>
          </w:tcPr>
          <w:p w:rsidR="00C11EB8" w:rsidRPr="00582B7C" w:rsidRDefault="00C11EB8" w:rsidP="00540123">
            <w:pPr>
              <w:pStyle w:val="rdo"/>
              <w:spacing w:after="0" w:line="240" w:lineRule="auto"/>
              <w:rPr>
                <w:i w:val="0"/>
              </w:rPr>
            </w:pPr>
            <w:r w:rsidRPr="00582B7C">
              <w:rPr>
                <w:rFonts w:cs="Calibri"/>
                <w:i w:val="0"/>
                <w:sz w:val="22"/>
                <w:szCs w:val="24"/>
              </w:rPr>
              <w:t>Dobry</w:t>
            </w:r>
          </w:p>
        </w:tc>
      </w:tr>
      <w:tr w:rsidR="00C11EB8" w:rsidTr="00540123">
        <w:tc>
          <w:tcPr>
            <w:tcW w:w="0" w:type="auto"/>
            <w:vAlign w:val="center"/>
          </w:tcPr>
          <w:p w:rsidR="00C11EB8" w:rsidRPr="00582B7C" w:rsidRDefault="00C11EB8" w:rsidP="00540123">
            <w:pPr>
              <w:pStyle w:val="rdo"/>
              <w:spacing w:after="0" w:line="240" w:lineRule="auto"/>
              <w:rPr>
                <w:i w:val="0"/>
              </w:rPr>
            </w:pPr>
            <w:r w:rsidRPr="00582B7C">
              <w:rPr>
                <w:rFonts w:cs="Calibri"/>
                <w:i w:val="0"/>
                <w:sz w:val="22"/>
                <w:szCs w:val="24"/>
              </w:rPr>
              <w:t>III</w:t>
            </w:r>
          </w:p>
        </w:tc>
        <w:tc>
          <w:tcPr>
            <w:tcW w:w="0" w:type="auto"/>
            <w:vAlign w:val="center"/>
          </w:tcPr>
          <w:p w:rsidR="00C11EB8" w:rsidRPr="00582B7C" w:rsidRDefault="00C11EB8" w:rsidP="00540123">
            <w:pPr>
              <w:pStyle w:val="rdo"/>
              <w:spacing w:after="0" w:line="240" w:lineRule="auto"/>
              <w:rPr>
                <w:i w:val="0"/>
              </w:rPr>
            </w:pPr>
            <w:r w:rsidRPr="00582B7C">
              <w:rPr>
                <w:rFonts w:cs="Calibri"/>
                <w:i w:val="0"/>
                <w:sz w:val="22"/>
                <w:szCs w:val="24"/>
              </w:rPr>
              <w:t>Umiarkowany</w:t>
            </w:r>
          </w:p>
        </w:tc>
      </w:tr>
      <w:tr w:rsidR="00C11EB8" w:rsidTr="00540123">
        <w:tc>
          <w:tcPr>
            <w:tcW w:w="0" w:type="auto"/>
            <w:vAlign w:val="center"/>
          </w:tcPr>
          <w:p w:rsidR="00C11EB8" w:rsidRPr="00582B7C" w:rsidRDefault="00C11EB8" w:rsidP="00540123">
            <w:pPr>
              <w:pStyle w:val="rdo"/>
              <w:spacing w:after="0" w:line="240" w:lineRule="auto"/>
              <w:rPr>
                <w:i w:val="0"/>
              </w:rPr>
            </w:pPr>
            <w:r w:rsidRPr="00582B7C">
              <w:rPr>
                <w:rFonts w:cs="Calibri"/>
                <w:i w:val="0"/>
                <w:sz w:val="22"/>
                <w:szCs w:val="24"/>
              </w:rPr>
              <w:t>IV</w:t>
            </w:r>
          </w:p>
        </w:tc>
        <w:tc>
          <w:tcPr>
            <w:tcW w:w="0" w:type="auto"/>
            <w:vAlign w:val="center"/>
          </w:tcPr>
          <w:p w:rsidR="00C11EB8" w:rsidRPr="00582B7C" w:rsidRDefault="00C11EB8" w:rsidP="00540123">
            <w:pPr>
              <w:pStyle w:val="rdo"/>
              <w:spacing w:after="0" w:line="240" w:lineRule="auto"/>
              <w:rPr>
                <w:i w:val="0"/>
              </w:rPr>
            </w:pPr>
            <w:r w:rsidRPr="00582B7C">
              <w:rPr>
                <w:rFonts w:cs="Calibri"/>
                <w:i w:val="0"/>
                <w:sz w:val="22"/>
                <w:szCs w:val="24"/>
              </w:rPr>
              <w:t>Słaby</w:t>
            </w:r>
          </w:p>
        </w:tc>
      </w:tr>
      <w:tr w:rsidR="00C11EB8" w:rsidTr="00540123">
        <w:tc>
          <w:tcPr>
            <w:tcW w:w="0" w:type="auto"/>
            <w:vAlign w:val="center"/>
          </w:tcPr>
          <w:p w:rsidR="00C11EB8" w:rsidRPr="00582B7C" w:rsidRDefault="00C11EB8" w:rsidP="00540123">
            <w:pPr>
              <w:pStyle w:val="rdo"/>
              <w:spacing w:after="0" w:line="240" w:lineRule="auto"/>
              <w:rPr>
                <w:i w:val="0"/>
              </w:rPr>
            </w:pPr>
            <w:r w:rsidRPr="00582B7C">
              <w:rPr>
                <w:rFonts w:cs="Calibri"/>
                <w:i w:val="0"/>
                <w:sz w:val="22"/>
                <w:szCs w:val="24"/>
              </w:rPr>
              <w:t>V</w:t>
            </w:r>
          </w:p>
        </w:tc>
        <w:tc>
          <w:tcPr>
            <w:tcW w:w="0" w:type="auto"/>
            <w:vAlign w:val="center"/>
          </w:tcPr>
          <w:p w:rsidR="00C11EB8" w:rsidRPr="00582B7C" w:rsidRDefault="00C11EB8" w:rsidP="00540123">
            <w:pPr>
              <w:pStyle w:val="rdo"/>
              <w:spacing w:after="0" w:line="240" w:lineRule="auto"/>
              <w:rPr>
                <w:i w:val="0"/>
              </w:rPr>
            </w:pPr>
            <w:r w:rsidRPr="00582B7C">
              <w:rPr>
                <w:rFonts w:cs="Calibri"/>
                <w:i w:val="0"/>
                <w:sz w:val="22"/>
                <w:szCs w:val="24"/>
              </w:rPr>
              <w:t>Zły</w:t>
            </w:r>
          </w:p>
        </w:tc>
      </w:tr>
    </w:tbl>
    <w:p w:rsidR="00C11EB8" w:rsidRDefault="00C11EB8" w:rsidP="00C11EB8">
      <w:pPr>
        <w:pStyle w:val="rdo"/>
        <w:rPr>
          <w:color w:val="000000"/>
        </w:rPr>
      </w:pPr>
      <w:r>
        <w:t>Źródło: GIOŚ</w:t>
      </w:r>
    </w:p>
    <w:p w:rsidR="00C11EB8" w:rsidRDefault="00C11EB8" w:rsidP="00C11EB8">
      <w:pPr>
        <w:pStyle w:val="Akapity"/>
        <w:spacing w:after="120"/>
      </w:pPr>
      <w:r>
        <w:rPr>
          <w:lang w:eastAsia="pl-PL"/>
        </w:rPr>
        <w:t xml:space="preserve">O przypisaniu ocenianej jednolitej części wód powierzchniowych decydują wyniki klasyfikacji poszczególnych elementów biologicznych, przy czym obowiązuje zasada, że klasa stanu/potencjału ekologicznego odpowiada klasie najgorszego elementu biologicznego (rozporządzenie Ministra Środowiska z dnia 21 lipca 2016 r. </w:t>
      </w:r>
      <w:r>
        <w:rPr>
          <w:i/>
          <w:lang w:eastAsia="pl-PL"/>
        </w:rPr>
        <w:t xml:space="preserve">w sprawie sposobu klasyfikacji stanu </w:t>
      </w:r>
      <w:r>
        <w:rPr>
          <w:i/>
          <w:shd w:val="clear" w:color="auto" w:fill="FFFFFF" w:themeFill="background1"/>
          <w:lang w:eastAsia="pl-PL"/>
        </w:rPr>
        <w:t>jednolitych części wód powierzchniowych oraz środowiskowych norm jakości dla substancji priorytetowych</w:t>
      </w:r>
      <w:r>
        <w:rPr>
          <w:i/>
          <w:lang w:eastAsia="pl-PL"/>
        </w:rPr>
        <w:t xml:space="preserve"> </w:t>
      </w:r>
      <w:r>
        <w:rPr>
          <w:shd w:val="clear" w:color="auto" w:fill="FFFFFF" w:themeFill="background1"/>
          <w:lang w:eastAsia="pl-PL"/>
        </w:rPr>
        <w:t>(Dz.U. 2016, poz. 1187)).</w:t>
      </w:r>
    </w:p>
    <w:p w:rsidR="00C11EB8" w:rsidRDefault="00C11EB8" w:rsidP="00C11EB8">
      <w:pPr>
        <w:pStyle w:val="Akapity"/>
        <w:spacing w:after="120"/>
      </w:pPr>
      <w:r>
        <w:rPr>
          <w:lang w:eastAsia="pl-PL"/>
        </w:rPr>
        <w:t xml:space="preserve">W ocenie stanu ekologicznego specyficzną rolę mają hydromorfologiczne elementy jakości wód, które wraz z elementami fizykochemicznymi są elementami wspierającymi ocenę elementów biologicznych. Badania wód powierzchniowych w zakresie elementów hydrologicznych i morfologicznych wykonuje państwowa służba hydrologiczno-meteorologiczna, przekazując wyniki tych badań właściwym wojewódzkim inspektorom ochrony środowiska. Natomiast wojewódzki inspektor ochrony środowiska prowadzi obserwacje elementów hydromorfologicznych na potrzeby oceny stanu ekologicznego. Zgodnie z Ramową Dyrektywą Wodną obserwacje stanu elementów hydromorfologicznych </w:t>
      </w:r>
      <w:r>
        <w:rPr>
          <w:lang w:eastAsia="pl-PL"/>
        </w:rPr>
        <w:lastRenderedPageBreak/>
        <w:t>służą jedynie potwierdzeniu bardzo dobrego stanu lub maksymalnego potencjału ekologicznego wód powierzchniowych. Oznacza to, że w sytuacji, gdy stan wód na podstawie elementów biologicznych i wspierających je elementów fizykochemicznych jest oceniony jako bardzo dobry, niespełnienie przez elementy hydromorfologiczne kryteriów stanu bardzo dobrego powoduje obniżenie stanu ekologicznego wód. Analogicznie jest dla maksymalnego potencjału ekologicznego. W tym przypadku</w:t>
      </w:r>
      <w:r w:rsidR="005F7513">
        <w:rPr>
          <w:lang w:eastAsia="pl-PL"/>
        </w:rPr>
        <w:t>,</w:t>
      </w:r>
      <w:r>
        <w:rPr>
          <w:lang w:eastAsia="pl-PL"/>
        </w:rPr>
        <w:t xml:space="preserve"> niemożliwe do eliminacji przekształcenia hydromorfologiczne stanowią o uznaniu wód za silnie zmienione lub sztuczne, więc ich stopień, np. drożność przepławek w barierach poprzecznych, może decydować o określeniu potencjału ekologicznego jako maksymalny lub niższy. W sytuacji, gdy stan ekologiczny lub potencjał ekologiczny został oceniony na pods</w:t>
      </w:r>
      <w:r w:rsidR="005F7513">
        <w:rPr>
          <w:lang w:eastAsia="pl-PL"/>
        </w:rPr>
        <w:t>tawie elementów biologicznych i </w:t>
      </w:r>
      <w:r>
        <w:rPr>
          <w:lang w:eastAsia="pl-PL"/>
        </w:rPr>
        <w:t>wspierających je elementów fizykochemicznych jako poniżej bardzo dobrego lub maksymalnego, stan elementów hydromorfologicznych nie ma wpływu na ocenę stanu lub potencjału ekologicznego.</w:t>
      </w:r>
    </w:p>
    <w:p w:rsidR="00C11EB8" w:rsidRDefault="00C11EB8" w:rsidP="00C11EB8">
      <w:pPr>
        <w:pStyle w:val="Akapity"/>
      </w:pPr>
      <w:r>
        <w:rPr>
          <w:lang w:eastAsia="pl-PL"/>
        </w:rPr>
        <w:t>Klasyfikacji stanu chemicznego jednolitych części wód powierzchniowych dokonuje się na podstawie analizy wyników pomiarów zanieczyszczeń chemicznych, w tym tzw. substancji priorytetowych. Podstawą analizy jest porównanie uzyskanych wyników ze środowiskowymi normami jakości. Przyjmuje się, że jednolita część wód jest w dobrym stanie chemicznym, jeżeli żadna z obliczonych wartości stężeń nie przekracza dopuszczalnych stężeń maksymalnych i średniorocznych. Jeżeli woda nie spełnia tych wymagań, stan chemiczny ocenianej jednolitej części wód określa się jako: „poniżej dobrego”. Dodatkowo, wyniki badań osadów dennych są wykorzystywane w systemie oceny stanu chemicznego wód.</w:t>
      </w:r>
    </w:p>
    <w:p w:rsidR="00C11EB8" w:rsidRPr="00F10526" w:rsidRDefault="00C11EB8" w:rsidP="00C11EB8">
      <w:pPr>
        <w:pStyle w:val="AKAPITY0"/>
      </w:pPr>
      <w:r>
        <w:t>Stan jednolitej części wód ocenia się poprzez porównanie wyników klasyfikacji stanu/potencjału ekologicznego i stanu chemicznego. Jednolita część wód może być oceniona jako będąca w „dobrym stanie”, jeśli jednocześnie jej stan/potencjał ekologiczny jest sklasyfikowany przynajmniej jako dobry, a stan chemiczny sklasyfikowany jest jako „dobry”. W pozostałych przypadkach, tj. gdy stan chemiczny jest sklasyfikowany jako „poniżej dobrego” lub stan/potencjał ekologiczny sklasyfikowano jako „umiarkowany”, „słaby”, bądź „zły”, jednolitą część wód ocenia się jako będącą w złym stanie.</w:t>
      </w:r>
    </w:p>
    <w:p w:rsidR="00C11EB8" w:rsidRDefault="00C11EB8" w:rsidP="00C11EB8">
      <w:pPr>
        <w:pStyle w:val="AKAPITY0"/>
        <w:spacing w:after="0"/>
      </w:pPr>
      <w:r w:rsidRPr="000F4D70">
        <w:t xml:space="preserve">Gmina </w:t>
      </w:r>
      <w:r>
        <w:t>S</w:t>
      </w:r>
      <w:r w:rsidR="00A938DD">
        <w:t>orkwity</w:t>
      </w:r>
      <w:r w:rsidRPr="000F4D70">
        <w:t xml:space="preserve"> leży </w:t>
      </w:r>
      <w:r>
        <w:t xml:space="preserve">głównie </w:t>
      </w:r>
      <w:r w:rsidRPr="000F4D70">
        <w:t xml:space="preserve">w granicach </w:t>
      </w:r>
      <w:r>
        <w:t>4</w:t>
      </w:r>
      <w:r w:rsidRPr="000F4D70">
        <w:t xml:space="preserve"> Jednolitych Części Wód Powierzchniowych (</w:t>
      </w:r>
      <w:r w:rsidR="00DF39B9">
        <w:t>rys. 5</w:t>
      </w:r>
      <w:r w:rsidRPr="000F4D70">
        <w:t xml:space="preserve">), </w:t>
      </w:r>
      <w:r>
        <w:t>są to:</w:t>
      </w:r>
    </w:p>
    <w:p w:rsidR="00C11EB8" w:rsidRDefault="00C11EB8" w:rsidP="00C11EB8">
      <w:pPr>
        <w:pStyle w:val="AKAPITY0"/>
        <w:numPr>
          <w:ilvl w:val="0"/>
          <w:numId w:val="58"/>
        </w:numPr>
        <w:spacing w:after="0"/>
      </w:pPr>
      <w:r>
        <w:lastRenderedPageBreak/>
        <w:t>Sajna od źródeł do Kan. Reszelskiego, Z Kan. Reszelskim i jez. Widzyńskim i  Legińskim (RW70001858488299),</w:t>
      </w:r>
    </w:p>
    <w:p w:rsidR="00C11EB8" w:rsidRDefault="00C11EB8" w:rsidP="00C11EB8">
      <w:pPr>
        <w:pStyle w:val="AKAPITY0"/>
        <w:numPr>
          <w:ilvl w:val="0"/>
          <w:numId w:val="58"/>
        </w:numPr>
        <w:spacing w:after="0"/>
      </w:pPr>
      <w:r>
        <w:t>Wadąg do wypływu z jez. Pisz (RW7000255844579),</w:t>
      </w:r>
    </w:p>
    <w:p w:rsidR="00C11EB8" w:rsidRDefault="00C11EB8" w:rsidP="00C11EB8">
      <w:pPr>
        <w:pStyle w:val="AKAPITY0"/>
        <w:numPr>
          <w:ilvl w:val="0"/>
          <w:numId w:val="58"/>
        </w:numPr>
        <w:spacing w:after="0"/>
      </w:pPr>
      <w:r>
        <w:t>Kurtynia do wypływu do jez. Bełdany wraz z dopływami i jeziorami (RW200025264299),</w:t>
      </w:r>
    </w:p>
    <w:p w:rsidR="00C11EB8" w:rsidRDefault="00C11EB8" w:rsidP="00C11EB8">
      <w:pPr>
        <w:pStyle w:val="AKAPITY0"/>
        <w:numPr>
          <w:ilvl w:val="0"/>
          <w:numId w:val="58"/>
        </w:numPr>
        <w:spacing w:after="0"/>
      </w:pPr>
      <w:r>
        <w:t>Dejna do wypływu z jeziora Dejnowa (RW70002558482953).</w:t>
      </w:r>
    </w:p>
    <w:p w:rsidR="00C11EB8" w:rsidRDefault="00C11EB8" w:rsidP="00C429D5">
      <w:pPr>
        <w:pStyle w:val="AKAPITY0"/>
        <w:keepNext/>
        <w:spacing w:after="0" w:line="240" w:lineRule="auto"/>
        <w:ind w:firstLine="0"/>
        <w:jc w:val="center"/>
      </w:pPr>
      <w:r>
        <w:rPr>
          <w:noProof/>
        </w:rPr>
        <w:drawing>
          <wp:inline distT="0" distB="0" distL="0" distR="0" wp14:anchorId="26F7B537" wp14:editId="07EFB66F">
            <wp:extent cx="5289061" cy="5997039"/>
            <wp:effectExtent l="0" t="0" r="6985"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9061" cy="5997039"/>
                    </a:xfrm>
                    <a:prstGeom prst="rect">
                      <a:avLst/>
                    </a:prstGeom>
                    <a:noFill/>
                    <a:ln>
                      <a:noFill/>
                    </a:ln>
                  </pic:spPr>
                </pic:pic>
              </a:graphicData>
            </a:graphic>
          </wp:inline>
        </w:drawing>
      </w:r>
    </w:p>
    <w:p w:rsidR="00C11EB8" w:rsidRDefault="00C11EB8" w:rsidP="00C11EB8">
      <w:pPr>
        <w:pStyle w:val="Legenda"/>
      </w:pPr>
      <w:bookmarkStart w:id="115" w:name="_Toc503466890"/>
      <w:r>
        <w:t xml:space="preserve">Rysunek </w:t>
      </w:r>
      <w:r w:rsidR="003C2760">
        <w:fldChar w:fldCharType="begin"/>
      </w:r>
      <w:r w:rsidR="003C2760">
        <w:instrText xml:space="preserve"> SEQ Rysunek \* ARABIC </w:instrText>
      </w:r>
      <w:r w:rsidR="003C2760">
        <w:fldChar w:fldCharType="separate"/>
      </w:r>
      <w:r w:rsidR="00D5579E">
        <w:rPr>
          <w:noProof/>
        </w:rPr>
        <w:t>4</w:t>
      </w:r>
      <w:r w:rsidR="003C2760">
        <w:rPr>
          <w:noProof/>
        </w:rPr>
        <w:fldChar w:fldCharType="end"/>
      </w:r>
      <w:r>
        <w:t>. Cieki wodne (linie niebieskie) oraz granice JCWP (linie czarne) na tle gminy Sorkwity (różowe tło)</w:t>
      </w:r>
      <w:bookmarkEnd w:id="115"/>
    </w:p>
    <w:p w:rsidR="00C11EB8" w:rsidRDefault="00C11EB8" w:rsidP="00C11EB8">
      <w:pPr>
        <w:jc w:val="center"/>
      </w:pPr>
      <w:r w:rsidRPr="00AB676C">
        <w:rPr>
          <w:i/>
          <w:sz w:val="22"/>
          <w:lang w:eastAsia="pl-PL"/>
        </w:rPr>
        <w:t>Źródło: opracowanie własne na podstawie danych KZGW</w:t>
      </w:r>
    </w:p>
    <w:p w:rsidR="00C11EB8" w:rsidRDefault="00C11EB8" w:rsidP="00C11EB8">
      <w:pPr>
        <w:pStyle w:val="AKAPITY0"/>
      </w:pPr>
      <w:r w:rsidRPr="000F4D70">
        <w:t>W</w:t>
      </w:r>
      <w:r>
        <w:t> </w:t>
      </w:r>
      <w:r w:rsidRPr="000F4D70">
        <w:t>201</w:t>
      </w:r>
      <w:r>
        <w:t>6 roku</w:t>
      </w:r>
      <w:r w:rsidRPr="000F4D70">
        <w:t xml:space="preserve"> WIOŚ w </w:t>
      </w:r>
      <w:r>
        <w:t>Olsztynie</w:t>
      </w:r>
      <w:r w:rsidRPr="000F4D70">
        <w:t xml:space="preserve"> badał </w:t>
      </w:r>
      <w:r>
        <w:t xml:space="preserve">jedną </w:t>
      </w:r>
      <w:r w:rsidRPr="000F4D70">
        <w:t>JCWP znajdując</w:t>
      </w:r>
      <w:r>
        <w:t>ą</w:t>
      </w:r>
      <w:r w:rsidRPr="000F4D70">
        <w:t xml:space="preserve"> się w obszarze </w:t>
      </w:r>
      <w:r>
        <w:t>gminy</w:t>
      </w:r>
      <w:r w:rsidRPr="000F4D70">
        <w:t>. Wyniki bada</w:t>
      </w:r>
      <w:r>
        <w:t>nia</w:t>
      </w:r>
      <w:r w:rsidRPr="000F4D70">
        <w:t xml:space="preserve"> </w:t>
      </w:r>
      <w:r w:rsidRPr="007535F1">
        <w:t xml:space="preserve">przedstawia </w:t>
      </w:r>
      <w:r w:rsidRPr="00B56118">
        <w:t>tabela</w:t>
      </w:r>
      <w:r w:rsidRPr="007535F1">
        <w:t xml:space="preserve"> </w:t>
      </w:r>
      <w:r>
        <w:t>5</w:t>
      </w:r>
      <w:r w:rsidRPr="007535F1">
        <w:t>.</w:t>
      </w:r>
    </w:p>
    <w:p w:rsidR="00C11EB8" w:rsidRDefault="00C11EB8" w:rsidP="00C11EB8">
      <w:pPr>
        <w:pStyle w:val="AKAPITY0"/>
        <w:sectPr w:rsidR="00C11EB8" w:rsidSect="00E72B9C">
          <w:pgSz w:w="11906" w:h="16838"/>
          <w:pgMar w:top="1440" w:right="964" w:bottom="1440" w:left="1797" w:header="708" w:footer="283" w:gutter="0"/>
          <w:cols w:space="708"/>
          <w:docGrid w:linePitch="360"/>
        </w:sectPr>
      </w:pPr>
    </w:p>
    <w:p w:rsidR="00C11EB8" w:rsidRDefault="00C11EB8" w:rsidP="00C11EB8">
      <w:pPr>
        <w:pStyle w:val="Legenda"/>
      </w:pPr>
      <w:bookmarkStart w:id="116" w:name="_Toc503450824"/>
      <w:r>
        <w:lastRenderedPageBreak/>
        <w:t xml:space="preserve">Tabela </w:t>
      </w:r>
      <w:r w:rsidR="003C2760">
        <w:fldChar w:fldCharType="begin"/>
      </w:r>
      <w:r w:rsidR="003C2760">
        <w:instrText xml:space="preserve"> SEQ Tabela \* ARABIC </w:instrText>
      </w:r>
      <w:r w:rsidR="003C2760">
        <w:fldChar w:fldCharType="separate"/>
      </w:r>
      <w:r w:rsidR="00D5579E">
        <w:rPr>
          <w:noProof/>
        </w:rPr>
        <w:t>5</w:t>
      </w:r>
      <w:r w:rsidR="003C2760">
        <w:rPr>
          <w:noProof/>
        </w:rPr>
        <w:fldChar w:fldCharType="end"/>
      </w:r>
      <w:r>
        <w:t>. Klasyfikacja stanu czystości jednolitych części wód powierzchniowych na terenie Gminy Sorkwity w roku 2016 r.</w:t>
      </w:r>
      <w:bookmarkEnd w:id="116"/>
    </w:p>
    <w:tbl>
      <w:tblPr>
        <w:tblW w:w="0" w:type="auto"/>
        <w:tblInd w:w="55" w:type="dxa"/>
        <w:tblCellMar>
          <w:left w:w="70" w:type="dxa"/>
          <w:right w:w="70" w:type="dxa"/>
        </w:tblCellMar>
        <w:tblLook w:val="04A0" w:firstRow="1" w:lastRow="0" w:firstColumn="1" w:lastColumn="0" w:noHBand="0" w:noVBand="1"/>
      </w:tblPr>
      <w:tblGrid>
        <w:gridCol w:w="2726"/>
        <w:gridCol w:w="2503"/>
        <w:gridCol w:w="1586"/>
        <w:gridCol w:w="2322"/>
        <w:gridCol w:w="2015"/>
        <w:gridCol w:w="1413"/>
        <w:gridCol w:w="1257"/>
        <w:gridCol w:w="691"/>
      </w:tblGrid>
      <w:tr w:rsidR="00C11EB8" w:rsidRPr="003C2DA9" w:rsidTr="00F024F5">
        <w:trPr>
          <w:trHeight w:val="157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C11EB8" w:rsidRPr="003C2DA9" w:rsidRDefault="00C11EB8" w:rsidP="00540123">
            <w:pPr>
              <w:spacing w:after="0" w:line="240" w:lineRule="auto"/>
              <w:jc w:val="center"/>
              <w:rPr>
                <w:rFonts w:ascii="Calibri" w:eastAsia="Times New Roman" w:hAnsi="Calibri" w:cs="Calibri"/>
                <w:b/>
                <w:bCs/>
                <w:color w:val="000000"/>
                <w:sz w:val="20"/>
                <w:szCs w:val="20"/>
                <w:lang w:eastAsia="pl-PL"/>
              </w:rPr>
            </w:pPr>
            <w:r w:rsidRPr="003C2DA9">
              <w:rPr>
                <w:rFonts w:ascii="Calibri" w:eastAsia="Times New Roman" w:hAnsi="Calibri" w:cs="Calibri"/>
                <w:b/>
                <w:bCs/>
                <w:color w:val="000000"/>
                <w:sz w:val="20"/>
                <w:szCs w:val="20"/>
                <w:lang w:eastAsia="pl-PL"/>
              </w:rPr>
              <w:t>Nazwa ocenianej JCWP</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11EB8" w:rsidRPr="003C2DA9" w:rsidRDefault="00C11EB8" w:rsidP="00540123">
            <w:pPr>
              <w:spacing w:after="0" w:line="240" w:lineRule="auto"/>
              <w:jc w:val="center"/>
              <w:rPr>
                <w:rFonts w:ascii="Calibri" w:eastAsia="Times New Roman" w:hAnsi="Calibri" w:cs="Calibri"/>
                <w:b/>
                <w:bCs/>
                <w:color w:val="000000"/>
                <w:sz w:val="20"/>
                <w:szCs w:val="20"/>
                <w:lang w:eastAsia="pl-PL"/>
              </w:rPr>
            </w:pPr>
            <w:r w:rsidRPr="003C2DA9">
              <w:rPr>
                <w:rFonts w:ascii="Calibri" w:eastAsia="Times New Roman" w:hAnsi="Calibri" w:cs="Calibri"/>
                <w:b/>
                <w:bCs/>
                <w:color w:val="000000"/>
                <w:sz w:val="20"/>
                <w:szCs w:val="20"/>
                <w:lang w:eastAsia="pl-PL"/>
              </w:rPr>
              <w:t>Nazwa reprezentatywnego punktu pomiarowo-kontrolnego</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11EB8" w:rsidRPr="003C2DA9" w:rsidRDefault="00C11EB8" w:rsidP="00540123">
            <w:pPr>
              <w:spacing w:after="0" w:line="240" w:lineRule="auto"/>
              <w:jc w:val="center"/>
              <w:rPr>
                <w:rFonts w:ascii="Calibri" w:eastAsia="Times New Roman" w:hAnsi="Calibri" w:cs="Calibri"/>
                <w:b/>
                <w:bCs/>
                <w:color w:val="000000"/>
                <w:sz w:val="20"/>
                <w:szCs w:val="20"/>
                <w:lang w:eastAsia="pl-PL"/>
              </w:rPr>
            </w:pPr>
            <w:r w:rsidRPr="003C2DA9">
              <w:rPr>
                <w:rFonts w:ascii="Calibri" w:eastAsia="Times New Roman" w:hAnsi="Calibri" w:cs="Calibri"/>
                <w:b/>
                <w:bCs/>
                <w:color w:val="000000"/>
                <w:sz w:val="20"/>
                <w:szCs w:val="20"/>
                <w:lang w:eastAsia="pl-PL"/>
              </w:rPr>
              <w:t>Klasa elementów biologicznych</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11EB8" w:rsidRPr="003C2DA9" w:rsidRDefault="00C11EB8" w:rsidP="00540123">
            <w:pPr>
              <w:spacing w:after="0" w:line="240" w:lineRule="auto"/>
              <w:jc w:val="center"/>
              <w:rPr>
                <w:rFonts w:ascii="Calibri" w:eastAsia="Times New Roman" w:hAnsi="Calibri" w:cs="Calibri"/>
                <w:b/>
                <w:bCs/>
                <w:color w:val="000000"/>
                <w:sz w:val="20"/>
                <w:szCs w:val="20"/>
                <w:lang w:eastAsia="pl-PL"/>
              </w:rPr>
            </w:pPr>
            <w:r w:rsidRPr="003C2DA9">
              <w:rPr>
                <w:rFonts w:ascii="Calibri" w:eastAsia="Times New Roman" w:hAnsi="Calibri" w:cs="Calibri"/>
                <w:b/>
                <w:bCs/>
                <w:color w:val="000000"/>
                <w:sz w:val="20"/>
                <w:szCs w:val="20"/>
                <w:lang w:eastAsia="pl-PL"/>
              </w:rPr>
              <w:t>Klasa elementów hydromorfologicznych</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11EB8" w:rsidRPr="003C2DA9" w:rsidRDefault="00C11EB8" w:rsidP="00540123">
            <w:pPr>
              <w:spacing w:after="0" w:line="240" w:lineRule="auto"/>
              <w:jc w:val="center"/>
              <w:rPr>
                <w:rFonts w:ascii="Calibri" w:eastAsia="Times New Roman" w:hAnsi="Calibri" w:cs="Calibri"/>
                <w:b/>
                <w:bCs/>
                <w:color w:val="000000"/>
                <w:sz w:val="20"/>
                <w:szCs w:val="20"/>
                <w:lang w:eastAsia="pl-PL"/>
              </w:rPr>
            </w:pPr>
            <w:r w:rsidRPr="003C2DA9">
              <w:rPr>
                <w:rFonts w:ascii="Calibri" w:eastAsia="Times New Roman" w:hAnsi="Calibri" w:cs="Calibri"/>
                <w:b/>
                <w:bCs/>
                <w:color w:val="000000"/>
                <w:sz w:val="20"/>
                <w:szCs w:val="20"/>
                <w:lang w:eastAsia="pl-PL"/>
              </w:rPr>
              <w:t>Klasa elementów fizykochemicznych</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11EB8" w:rsidRPr="003C2DA9" w:rsidRDefault="00C11EB8" w:rsidP="00540123">
            <w:pPr>
              <w:spacing w:after="0" w:line="240" w:lineRule="auto"/>
              <w:jc w:val="center"/>
              <w:rPr>
                <w:rFonts w:ascii="Calibri" w:eastAsia="Times New Roman" w:hAnsi="Calibri" w:cs="Calibri"/>
                <w:b/>
                <w:bCs/>
                <w:color w:val="000000"/>
                <w:sz w:val="20"/>
                <w:szCs w:val="20"/>
                <w:lang w:eastAsia="pl-PL"/>
              </w:rPr>
            </w:pPr>
            <w:r w:rsidRPr="003C2DA9">
              <w:rPr>
                <w:rFonts w:ascii="Calibri" w:eastAsia="Times New Roman" w:hAnsi="Calibri" w:cs="Calibri"/>
                <w:b/>
                <w:bCs/>
                <w:color w:val="000000"/>
                <w:sz w:val="20"/>
                <w:szCs w:val="20"/>
                <w:lang w:eastAsia="pl-PL"/>
              </w:rPr>
              <w:t>Stan / Potencjał ekologiczny</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11EB8" w:rsidRPr="003C2DA9" w:rsidRDefault="00C11EB8" w:rsidP="00540123">
            <w:pPr>
              <w:spacing w:after="0" w:line="240" w:lineRule="auto"/>
              <w:jc w:val="center"/>
              <w:rPr>
                <w:rFonts w:ascii="Calibri" w:eastAsia="Times New Roman" w:hAnsi="Calibri" w:cs="Calibri"/>
                <w:b/>
                <w:bCs/>
                <w:color w:val="000000"/>
                <w:sz w:val="20"/>
                <w:szCs w:val="20"/>
                <w:lang w:eastAsia="pl-PL"/>
              </w:rPr>
            </w:pPr>
            <w:r w:rsidRPr="003C2DA9">
              <w:rPr>
                <w:rFonts w:ascii="Calibri" w:eastAsia="Times New Roman" w:hAnsi="Calibri" w:cs="Calibri"/>
                <w:b/>
                <w:bCs/>
                <w:color w:val="000000"/>
                <w:sz w:val="20"/>
                <w:szCs w:val="20"/>
                <w:lang w:eastAsia="pl-PL"/>
              </w:rPr>
              <w:t>Stan chemiczny</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11EB8" w:rsidRPr="003C2DA9" w:rsidRDefault="00C11EB8" w:rsidP="00540123">
            <w:pPr>
              <w:spacing w:after="0" w:line="240" w:lineRule="auto"/>
              <w:jc w:val="center"/>
              <w:rPr>
                <w:rFonts w:ascii="Calibri" w:eastAsia="Times New Roman" w:hAnsi="Calibri" w:cs="Calibri"/>
                <w:b/>
                <w:bCs/>
                <w:color w:val="000000"/>
                <w:sz w:val="20"/>
                <w:szCs w:val="20"/>
                <w:lang w:eastAsia="pl-PL"/>
              </w:rPr>
            </w:pPr>
            <w:r w:rsidRPr="003C2DA9">
              <w:rPr>
                <w:rFonts w:ascii="Calibri" w:eastAsia="Times New Roman" w:hAnsi="Calibri" w:cs="Calibri"/>
                <w:b/>
                <w:bCs/>
                <w:color w:val="000000"/>
                <w:sz w:val="20"/>
                <w:szCs w:val="20"/>
                <w:lang w:eastAsia="pl-PL"/>
              </w:rPr>
              <w:t>Stan JCWP</w:t>
            </w:r>
          </w:p>
        </w:tc>
      </w:tr>
      <w:tr w:rsidR="00C11EB8" w:rsidRPr="003C2DA9" w:rsidTr="00F024F5">
        <w:trPr>
          <w:trHeight w:val="13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11EB8" w:rsidRPr="00FD2CBD" w:rsidRDefault="00C11EB8" w:rsidP="00540123">
            <w:pPr>
              <w:spacing w:after="0" w:line="240" w:lineRule="auto"/>
              <w:jc w:val="center"/>
              <w:rPr>
                <w:rFonts w:ascii="Calibri" w:eastAsia="Times New Roman" w:hAnsi="Calibri" w:cs="Calibri"/>
                <w:sz w:val="22"/>
                <w:lang w:eastAsia="pl-PL"/>
              </w:rPr>
            </w:pPr>
            <w:r w:rsidRPr="00AB676C">
              <w:rPr>
                <w:sz w:val="22"/>
              </w:rPr>
              <w:t>Sajna od źródeł do Kan. Reszelskiego, Z Kan. Reszelskim i jez. Widzyńskim i Legińskim</w:t>
            </w:r>
          </w:p>
        </w:tc>
        <w:tc>
          <w:tcPr>
            <w:tcW w:w="0" w:type="auto"/>
            <w:tcBorders>
              <w:top w:val="nil"/>
              <w:left w:val="nil"/>
              <w:bottom w:val="single" w:sz="4" w:space="0" w:color="auto"/>
              <w:right w:val="single" w:sz="4" w:space="0" w:color="auto"/>
            </w:tcBorders>
            <w:shd w:val="clear" w:color="auto" w:fill="auto"/>
            <w:vAlign w:val="center"/>
            <w:hideMark/>
          </w:tcPr>
          <w:p w:rsidR="00C11EB8" w:rsidRPr="003C2DA9" w:rsidRDefault="00C11EB8" w:rsidP="00540123">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Sejna – poniżej Reszla</w:t>
            </w:r>
          </w:p>
        </w:tc>
        <w:tc>
          <w:tcPr>
            <w:tcW w:w="0" w:type="auto"/>
            <w:tcBorders>
              <w:top w:val="nil"/>
              <w:left w:val="nil"/>
              <w:bottom w:val="single" w:sz="4" w:space="0" w:color="auto"/>
              <w:right w:val="single" w:sz="4" w:space="0" w:color="auto"/>
            </w:tcBorders>
            <w:shd w:val="clear" w:color="auto" w:fill="E5B8B7" w:themeFill="accent2" w:themeFillTint="66"/>
            <w:vAlign w:val="center"/>
            <w:hideMark/>
          </w:tcPr>
          <w:p w:rsidR="00C11EB8" w:rsidRDefault="00C11EB8" w:rsidP="00540123">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V</w:t>
            </w:r>
          </w:p>
          <w:p w:rsidR="00C11EB8" w:rsidRPr="003C2DA9" w:rsidRDefault="00C11EB8" w:rsidP="00540123">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zły</w:t>
            </w:r>
          </w:p>
        </w:tc>
        <w:tc>
          <w:tcPr>
            <w:tcW w:w="0" w:type="auto"/>
            <w:tcBorders>
              <w:top w:val="nil"/>
              <w:left w:val="nil"/>
              <w:bottom w:val="single" w:sz="4" w:space="0" w:color="auto"/>
              <w:right w:val="single" w:sz="4" w:space="0" w:color="auto"/>
            </w:tcBorders>
            <w:shd w:val="clear" w:color="auto" w:fill="D6E3BC" w:themeFill="accent3" w:themeFillTint="66"/>
            <w:vAlign w:val="center"/>
            <w:hideMark/>
          </w:tcPr>
          <w:p w:rsidR="00C11EB8" w:rsidRDefault="00C11EB8" w:rsidP="00540123">
            <w:pPr>
              <w:spacing w:after="0" w:line="240" w:lineRule="auto"/>
              <w:jc w:val="center"/>
              <w:rPr>
                <w:rFonts w:ascii="Calibri" w:eastAsia="Times New Roman" w:hAnsi="Calibri" w:cs="Calibri"/>
                <w:sz w:val="22"/>
                <w:lang w:eastAsia="pl-PL"/>
              </w:rPr>
            </w:pPr>
            <w:r w:rsidRPr="003C2DA9">
              <w:rPr>
                <w:rFonts w:ascii="Calibri" w:eastAsia="Times New Roman" w:hAnsi="Calibri" w:cs="Calibri"/>
                <w:sz w:val="22"/>
                <w:lang w:eastAsia="pl-PL"/>
              </w:rPr>
              <w:t>II</w:t>
            </w:r>
          </w:p>
          <w:p w:rsidR="00C11EB8" w:rsidRPr="003C2DA9" w:rsidRDefault="00C11EB8" w:rsidP="00540123">
            <w:pPr>
              <w:spacing w:after="0" w:line="240" w:lineRule="auto"/>
              <w:jc w:val="center"/>
              <w:rPr>
                <w:rFonts w:ascii="Calibri" w:eastAsia="Times New Roman" w:hAnsi="Calibri" w:cs="Calibri"/>
                <w:sz w:val="22"/>
                <w:lang w:eastAsia="pl-PL"/>
              </w:rPr>
            </w:pPr>
            <w:r w:rsidRPr="003C2DA9">
              <w:rPr>
                <w:rFonts w:ascii="Calibri" w:eastAsia="Times New Roman" w:hAnsi="Calibri" w:cs="Calibri"/>
                <w:sz w:val="22"/>
                <w:lang w:eastAsia="pl-PL"/>
              </w:rPr>
              <w:t>stan dobry</w:t>
            </w:r>
          </w:p>
        </w:tc>
        <w:tc>
          <w:tcPr>
            <w:tcW w:w="0" w:type="auto"/>
            <w:tcBorders>
              <w:top w:val="nil"/>
              <w:left w:val="nil"/>
              <w:bottom w:val="single" w:sz="4" w:space="0" w:color="auto"/>
              <w:right w:val="single" w:sz="4" w:space="0" w:color="auto"/>
            </w:tcBorders>
            <w:shd w:val="clear" w:color="auto" w:fill="D6E3BC" w:themeFill="accent3" w:themeFillTint="66"/>
            <w:vAlign w:val="center"/>
            <w:hideMark/>
          </w:tcPr>
          <w:p w:rsidR="00C11EB8" w:rsidRDefault="00C11EB8" w:rsidP="00540123">
            <w:pPr>
              <w:spacing w:after="0" w:line="240" w:lineRule="auto"/>
              <w:jc w:val="center"/>
              <w:rPr>
                <w:rFonts w:ascii="Calibri" w:eastAsia="Times New Roman" w:hAnsi="Calibri" w:cs="Calibri"/>
                <w:sz w:val="22"/>
                <w:lang w:eastAsia="pl-PL"/>
              </w:rPr>
            </w:pPr>
            <w:r w:rsidRPr="003C2DA9">
              <w:rPr>
                <w:rFonts w:ascii="Calibri" w:eastAsia="Times New Roman" w:hAnsi="Calibri" w:cs="Calibri"/>
                <w:sz w:val="22"/>
                <w:lang w:eastAsia="pl-PL"/>
              </w:rPr>
              <w:t xml:space="preserve">II      </w:t>
            </w:r>
          </w:p>
          <w:p w:rsidR="00C11EB8" w:rsidRPr="003C2DA9" w:rsidRDefault="00C11EB8" w:rsidP="00540123">
            <w:pPr>
              <w:spacing w:after="0" w:line="240" w:lineRule="auto"/>
              <w:jc w:val="center"/>
              <w:rPr>
                <w:rFonts w:ascii="Calibri" w:eastAsia="Times New Roman" w:hAnsi="Calibri" w:cs="Calibri"/>
                <w:sz w:val="22"/>
                <w:lang w:eastAsia="pl-PL"/>
              </w:rPr>
            </w:pPr>
            <w:r w:rsidRPr="003C2DA9">
              <w:rPr>
                <w:rFonts w:ascii="Calibri" w:eastAsia="Times New Roman" w:hAnsi="Calibri" w:cs="Calibri"/>
                <w:sz w:val="22"/>
                <w:lang w:eastAsia="pl-PL"/>
              </w:rPr>
              <w:t>stan dobry</w:t>
            </w:r>
          </w:p>
        </w:tc>
        <w:tc>
          <w:tcPr>
            <w:tcW w:w="0" w:type="auto"/>
            <w:tcBorders>
              <w:top w:val="nil"/>
              <w:left w:val="nil"/>
              <w:bottom w:val="single" w:sz="4" w:space="0" w:color="auto"/>
              <w:right w:val="single" w:sz="4" w:space="0" w:color="auto"/>
            </w:tcBorders>
            <w:shd w:val="clear" w:color="auto" w:fill="E5B8B7" w:themeFill="accent2" w:themeFillTint="66"/>
            <w:vAlign w:val="center"/>
            <w:hideMark/>
          </w:tcPr>
          <w:p w:rsidR="00C11EB8" w:rsidRPr="003C2DA9" w:rsidRDefault="00C11EB8" w:rsidP="00540123">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zły</w:t>
            </w:r>
          </w:p>
        </w:tc>
        <w:tc>
          <w:tcPr>
            <w:tcW w:w="0" w:type="auto"/>
            <w:tcBorders>
              <w:top w:val="nil"/>
              <w:left w:val="nil"/>
              <w:bottom w:val="single" w:sz="4" w:space="0" w:color="auto"/>
              <w:right w:val="single" w:sz="4" w:space="0" w:color="auto"/>
            </w:tcBorders>
            <w:shd w:val="clear" w:color="auto" w:fill="E5B8B7" w:themeFill="accent2" w:themeFillTint="66"/>
            <w:vAlign w:val="center"/>
            <w:hideMark/>
          </w:tcPr>
          <w:p w:rsidR="00C11EB8" w:rsidRDefault="00C11EB8" w:rsidP="00540123">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PSD</w:t>
            </w:r>
          </w:p>
          <w:p w:rsidR="00C11EB8" w:rsidRPr="003C2DA9" w:rsidRDefault="00C11EB8" w:rsidP="00540123">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poniżej stanu dobrego</w:t>
            </w:r>
          </w:p>
        </w:tc>
        <w:tc>
          <w:tcPr>
            <w:tcW w:w="0" w:type="auto"/>
            <w:tcBorders>
              <w:top w:val="nil"/>
              <w:left w:val="nil"/>
              <w:bottom w:val="single" w:sz="4" w:space="0" w:color="auto"/>
              <w:right w:val="single" w:sz="4" w:space="0" w:color="auto"/>
            </w:tcBorders>
            <w:shd w:val="clear" w:color="auto" w:fill="E5B8B7" w:themeFill="accent2" w:themeFillTint="66"/>
            <w:vAlign w:val="center"/>
            <w:hideMark/>
          </w:tcPr>
          <w:p w:rsidR="00C11EB8" w:rsidRPr="003C2DA9" w:rsidRDefault="00C11EB8" w:rsidP="00540123">
            <w:pPr>
              <w:spacing w:after="0" w:line="240" w:lineRule="auto"/>
              <w:jc w:val="center"/>
              <w:rPr>
                <w:rFonts w:ascii="Calibri" w:eastAsia="Times New Roman" w:hAnsi="Calibri" w:cs="Calibri"/>
                <w:sz w:val="22"/>
                <w:lang w:eastAsia="pl-PL"/>
              </w:rPr>
            </w:pPr>
            <w:r w:rsidRPr="003C2DA9">
              <w:rPr>
                <w:rFonts w:ascii="Calibri" w:eastAsia="Times New Roman" w:hAnsi="Calibri" w:cs="Calibri"/>
                <w:sz w:val="22"/>
                <w:lang w:eastAsia="pl-PL"/>
              </w:rPr>
              <w:t>zły</w:t>
            </w:r>
          </w:p>
        </w:tc>
      </w:tr>
    </w:tbl>
    <w:p w:rsidR="00C11EB8" w:rsidRDefault="00C11EB8" w:rsidP="004E27D5">
      <w:pPr>
        <w:spacing w:after="0"/>
        <w:jc w:val="center"/>
        <w:rPr>
          <w:i/>
          <w:sz w:val="20"/>
          <w:szCs w:val="20"/>
        </w:rPr>
        <w:sectPr w:rsidR="00C11EB8" w:rsidSect="00AB676C">
          <w:headerReference w:type="even" r:id="rId31"/>
          <w:footerReference w:type="even" r:id="rId32"/>
          <w:pgSz w:w="16838" w:h="11906" w:orient="landscape"/>
          <w:pgMar w:top="1417" w:right="993" w:bottom="1418" w:left="1417" w:header="708" w:footer="283" w:gutter="0"/>
          <w:cols w:space="708"/>
          <w:docGrid w:linePitch="360"/>
        </w:sectPr>
      </w:pPr>
      <w:r>
        <w:rPr>
          <w:i/>
          <w:sz w:val="20"/>
          <w:szCs w:val="20"/>
        </w:rPr>
        <w:t>Źródło: Wojewódzki Inspektorat Ochrony Środowiska w Olsztynie</w:t>
      </w:r>
    </w:p>
    <w:p w:rsidR="00C11EB8" w:rsidRDefault="00C11EB8" w:rsidP="00C11EB8">
      <w:pPr>
        <w:pStyle w:val="Nagwek3"/>
      </w:pPr>
      <w:bookmarkStart w:id="117" w:name="_Toc504633131"/>
      <w:r w:rsidRPr="00652D3C">
        <w:lastRenderedPageBreak/>
        <w:t>Wody</w:t>
      </w:r>
      <w:r>
        <w:t xml:space="preserve"> podziemne</w:t>
      </w:r>
      <w:bookmarkEnd w:id="117"/>
    </w:p>
    <w:p w:rsidR="00C11EB8" w:rsidRDefault="00C11EB8" w:rsidP="00C11EB8">
      <w:pPr>
        <w:pStyle w:val="Nagwek3"/>
      </w:pPr>
      <w:bookmarkStart w:id="118" w:name="_Toc504633132"/>
      <w:r>
        <w:t>Jakość wód podziemnych</w:t>
      </w:r>
      <w:bookmarkEnd w:id="118"/>
    </w:p>
    <w:p w:rsidR="00E25EAF" w:rsidRDefault="00E25EAF" w:rsidP="00C11EB8">
      <w:pPr>
        <w:pStyle w:val="AKAPITY0"/>
      </w:pPr>
      <w:r w:rsidRPr="00E25EAF">
        <w:t>Na przeważającym obszarze gminy warunki hydrogeologiczne są korzystne. Wody podziemne nawiercono w otworach z czwartorzędu, w większości odizolowanych od powierzchni warstwą gliny.</w:t>
      </w:r>
      <w:r>
        <w:t xml:space="preserve"> Wydajności studni wynoszą 30-</w:t>
      </w:r>
      <w:r w:rsidRPr="00E25EAF">
        <w:t>60 m</w:t>
      </w:r>
      <w:r w:rsidRPr="00E25EAF">
        <w:rPr>
          <w:vertAlign w:val="superscript"/>
        </w:rPr>
        <w:t>3</w:t>
      </w:r>
      <w:r w:rsidRPr="00E25EAF">
        <w:t>/h. Obszary pozbawione izolacji od pierwszej warstwy wodonośnej występują w rejonie wsi Rozogi i Warpuny. Maksymalna głębokość zwierciadła wody wynosi 106 m pod powierzchnią terenu</w:t>
      </w:r>
      <w:r>
        <w:rPr>
          <w:rStyle w:val="Odwoanieprzypisudolnego"/>
        </w:rPr>
        <w:footnoteReference w:id="17"/>
      </w:r>
      <w:r w:rsidRPr="00E25EAF">
        <w:t>.</w:t>
      </w:r>
    </w:p>
    <w:p w:rsidR="00C11EB8" w:rsidRDefault="00C11EB8" w:rsidP="00C11EB8">
      <w:pPr>
        <w:pStyle w:val="AKAPITY0"/>
      </w:pPr>
      <w:r>
        <w:t>Aktualna wersja podziału jednolitych części wód podziemnych (JCWPd) obejmuje 172 części i obowiązuje od 2016 roku. Obszar gminy Sorkwity znajduje się w obrębie dwóch zbiorników wód podziemnych, są to: JCWPd nr 20 i 31</w:t>
      </w:r>
      <w:r w:rsidRPr="00F80FCE">
        <w:rPr>
          <w:vertAlign w:val="superscript"/>
        </w:rPr>
        <w:footnoteReference w:id="18"/>
      </w:r>
      <w:r w:rsidR="00DF39B9">
        <w:t xml:space="preserve"> (rys. 6</w:t>
      </w:r>
      <w:r>
        <w:t>).</w:t>
      </w:r>
    </w:p>
    <w:p w:rsidR="00EE4AE1" w:rsidRDefault="00EE4AE1" w:rsidP="00EE4AE1">
      <w:pPr>
        <w:pStyle w:val="AKAPITY0"/>
        <w:rPr>
          <w:rFonts w:eastAsia="Times New Roman" w:cs="Times New Roman"/>
          <w:color w:val="000000"/>
        </w:rPr>
      </w:pPr>
      <w:r>
        <w:t>Zgodnie z danymi Państwowego Instytutu Geologicznego,</w:t>
      </w:r>
      <w:r>
        <w:rPr>
          <w:i/>
        </w:rPr>
        <w:t xml:space="preserve"> </w:t>
      </w:r>
      <w:r>
        <w:rPr>
          <w:rFonts w:eastAsia="Times New Roman" w:cs="Times New Roman"/>
          <w:color w:val="000000"/>
        </w:rPr>
        <w:t>s</w:t>
      </w:r>
      <w:r w:rsidRPr="008420F7">
        <w:rPr>
          <w:rFonts w:eastAsia="Times New Roman" w:cs="Times New Roman"/>
          <w:color w:val="000000"/>
        </w:rPr>
        <w:t>tan</w:t>
      </w:r>
      <w:r w:rsidRPr="008D7351">
        <w:rPr>
          <w:rFonts w:eastAsia="Times New Roman" w:cs="Times New Roman"/>
          <w:color w:val="000000"/>
        </w:rPr>
        <w:t xml:space="preserve"> wód podziemnych </w:t>
      </w:r>
      <w:r>
        <w:rPr>
          <w:rFonts w:eastAsia="Times New Roman" w:cs="Times New Roman"/>
          <w:color w:val="000000"/>
        </w:rPr>
        <w:t xml:space="preserve">w zbiorniku nr 20 i 31 </w:t>
      </w:r>
      <w:r w:rsidRPr="008D7351">
        <w:rPr>
          <w:rFonts w:eastAsia="Times New Roman" w:cs="Times New Roman"/>
          <w:color w:val="000000"/>
        </w:rPr>
        <w:t>określono jako dobry</w:t>
      </w:r>
      <w:r>
        <w:rPr>
          <w:rFonts w:eastAsia="Times New Roman" w:cs="Times New Roman"/>
          <w:color w:val="000000"/>
        </w:rPr>
        <w:t xml:space="preserve"> zarówno pod względem chemicznym, jak i ilościowym.</w:t>
      </w:r>
    </w:p>
    <w:p w:rsidR="00EE4AE1" w:rsidRPr="00815092" w:rsidRDefault="00EE4AE1" w:rsidP="00EE4AE1">
      <w:pPr>
        <w:pStyle w:val="PodpisRysunki"/>
      </w:pPr>
      <w:bookmarkStart w:id="119" w:name="_Toc503450825"/>
      <w:r w:rsidRPr="00AB676C">
        <w:t xml:space="preserve">Tabela </w:t>
      </w:r>
      <w:r w:rsidR="003C2760">
        <w:fldChar w:fldCharType="begin"/>
      </w:r>
      <w:r w:rsidR="003C2760">
        <w:instrText xml:space="preserve"> SEQ Tabela \* ARABIC </w:instrText>
      </w:r>
      <w:r w:rsidR="003C2760">
        <w:fldChar w:fldCharType="separate"/>
      </w:r>
      <w:r w:rsidR="00D5579E">
        <w:rPr>
          <w:noProof/>
        </w:rPr>
        <w:t>6</w:t>
      </w:r>
      <w:r w:rsidR="003C2760">
        <w:rPr>
          <w:noProof/>
        </w:rPr>
        <w:fldChar w:fldCharType="end"/>
      </w:r>
      <w:r w:rsidRPr="00AB676C">
        <w:t>. Zestawienie informacji dot. jakości dla JCWPd nr 20 i 31</w:t>
      </w:r>
      <w:bookmarkEnd w:id="119"/>
    </w:p>
    <w:tbl>
      <w:tblPr>
        <w:tblW w:w="7260" w:type="dxa"/>
        <w:jc w:val="center"/>
        <w:tblInd w:w="55" w:type="dxa"/>
        <w:tblCellMar>
          <w:left w:w="70" w:type="dxa"/>
          <w:right w:w="70" w:type="dxa"/>
        </w:tblCellMar>
        <w:tblLook w:val="04A0" w:firstRow="1" w:lastRow="0" w:firstColumn="1" w:lastColumn="0" w:noHBand="0" w:noVBand="1"/>
      </w:tblPr>
      <w:tblGrid>
        <w:gridCol w:w="961"/>
        <w:gridCol w:w="1622"/>
        <w:gridCol w:w="1446"/>
        <w:gridCol w:w="1319"/>
        <w:gridCol w:w="1912"/>
      </w:tblGrid>
      <w:tr w:rsidR="00EE4AE1" w:rsidRPr="004635C1" w:rsidTr="0077427B">
        <w:trPr>
          <w:trHeight w:val="1155"/>
          <w:jc w:val="center"/>
        </w:trPr>
        <w:tc>
          <w:tcPr>
            <w:tcW w:w="9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E4AE1" w:rsidRPr="004635C1" w:rsidRDefault="00EE4AE1" w:rsidP="0077427B">
            <w:pPr>
              <w:spacing w:after="0" w:line="240" w:lineRule="auto"/>
              <w:jc w:val="center"/>
              <w:rPr>
                <w:rFonts w:ascii="Calibri" w:eastAsia="Times New Roman" w:hAnsi="Calibri" w:cs="Calibri"/>
                <w:b/>
                <w:bCs/>
                <w:sz w:val="22"/>
                <w:lang w:eastAsia="pl-PL"/>
              </w:rPr>
            </w:pPr>
            <w:r w:rsidRPr="004635C1">
              <w:rPr>
                <w:rFonts w:ascii="Calibri" w:eastAsia="Times New Roman" w:hAnsi="Calibri" w:cs="Calibri"/>
                <w:b/>
                <w:bCs/>
                <w:sz w:val="22"/>
                <w:lang w:eastAsia="pl-PL"/>
              </w:rPr>
              <w:t>Nr JCWPd</w:t>
            </w:r>
          </w:p>
        </w:tc>
        <w:tc>
          <w:tcPr>
            <w:tcW w:w="162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EE4AE1" w:rsidRPr="004635C1" w:rsidRDefault="00EE4AE1" w:rsidP="0077427B">
            <w:pPr>
              <w:spacing w:after="0" w:line="240" w:lineRule="auto"/>
              <w:jc w:val="center"/>
              <w:rPr>
                <w:rFonts w:ascii="Calibri" w:eastAsia="Times New Roman" w:hAnsi="Calibri" w:cs="Calibri"/>
                <w:b/>
                <w:bCs/>
                <w:sz w:val="22"/>
                <w:lang w:eastAsia="pl-PL"/>
              </w:rPr>
            </w:pPr>
            <w:r w:rsidRPr="004635C1">
              <w:rPr>
                <w:rFonts w:ascii="Calibri" w:eastAsia="Times New Roman" w:hAnsi="Calibri" w:cs="Calibri"/>
                <w:b/>
                <w:bCs/>
                <w:sz w:val="22"/>
                <w:lang w:eastAsia="pl-PL"/>
              </w:rPr>
              <w:t>Stan chemiczny</w:t>
            </w:r>
          </w:p>
        </w:tc>
        <w:tc>
          <w:tcPr>
            <w:tcW w:w="1446"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EE4AE1" w:rsidRPr="004635C1" w:rsidRDefault="00EE4AE1" w:rsidP="0077427B">
            <w:pPr>
              <w:spacing w:after="0" w:line="240" w:lineRule="auto"/>
              <w:jc w:val="center"/>
              <w:rPr>
                <w:rFonts w:ascii="Calibri" w:eastAsia="Times New Roman" w:hAnsi="Calibri" w:cs="Calibri"/>
                <w:b/>
                <w:bCs/>
                <w:sz w:val="22"/>
                <w:lang w:eastAsia="pl-PL"/>
              </w:rPr>
            </w:pPr>
            <w:r w:rsidRPr="004635C1">
              <w:rPr>
                <w:rFonts w:ascii="Calibri" w:eastAsia="Times New Roman" w:hAnsi="Calibri" w:cs="Calibri"/>
                <w:b/>
                <w:bCs/>
                <w:sz w:val="22"/>
                <w:lang w:eastAsia="pl-PL"/>
              </w:rPr>
              <w:t>Stan ilościowy</w:t>
            </w:r>
          </w:p>
        </w:tc>
        <w:tc>
          <w:tcPr>
            <w:tcW w:w="131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EE4AE1" w:rsidRPr="004635C1" w:rsidRDefault="00EE4AE1" w:rsidP="0077427B">
            <w:pPr>
              <w:spacing w:after="0" w:line="240" w:lineRule="auto"/>
              <w:jc w:val="center"/>
              <w:rPr>
                <w:rFonts w:ascii="Calibri" w:eastAsia="Times New Roman" w:hAnsi="Calibri" w:cs="Calibri"/>
                <w:b/>
                <w:bCs/>
                <w:sz w:val="22"/>
                <w:lang w:eastAsia="pl-PL"/>
              </w:rPr>
            </w:pPr>
            <w:r w:rsidRPr="004635C1">
              <w:rPr>
                <w:rFonts w:ascii="Calibri" w:eastAsia="Times New Roman" w:hAnsi="Calibri" w:cs="Calibri"/>
                <w:b/>
                <w:bCs/>
                <w:sz w:val="22"/>
                <w:lang w:eastAsia="pl-PL"/>
              </w:rPr>
              <w:t>Stan ogólny</w:t>
            </w:r>
          </w:p>
        </w:tc>
        <w:tc>
          <w:tcPr>
            <w:tcW w:w="191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EE4AE1" w:rsidRPr="004635C1" w:rsidRDefault="00EE4AE1" w:rsidP="0077427B">
            <w:pPr>
              <w:spacing w:after="0" w:line="240" w:lineRule="auto"/>
              <w:jc w:val="center"/>
              <w:rPr>
                <w:rFonts w:ascii="Calibri" w:eastAsia="Times New Roman" w:hAnsi="Calibri" w:cs="Calibri"/>
                <w:b/>
                <w:bCs/>
                <w:sz w:val="22"/>
                <w:lang w:eastAsia="pl-PL"/>
              </w:rPr>
            </w:pPr>
            <w:r w:rsidRPr="004635C1">
              <w:rPr>
                <w:rFonts w:ascii="Calibri" w:eastAsia="Times New Roman" w:hAnsi="Calibri" w:cs="Calibri"/>
                <w:b/>
                <w:bCs/>
                <w:sz w:val="22"/>
                <w:lang w:eastAsia="pl-PL"/>
              </w:rPr>
              <w:t>Ocena ryzyka</w:t>
            </w:r>
            <w:r>
              <w:rPr>
                <w:rFonts w:ascii="Calibri" w:eastAsia="Times New Roman" w:hAnsi="Calibri" w:cs="Calibri"/>
                <w:b/>
                <w:bCs/>
                <w:sz w:val="22"/>
                <w:lang w:eastAsia="pl-PL"/>
              </w:rPr>
              <w:t xml:space="preserve"> </w:t>
            </w:r>
            <w:r w:rsidRPr="004635C1">
              <w:rPr>
                <w:rFonts w:ascii="Calibri" w:eastAsia="Times New Roman" w:hAnsi="Calibri" w:cs="Calibri"/>
                <w:b/>
                <w:bCs/>
                <w:sz w:val="22"/>
                <w:lang w:eastAsia="pl-PL"/>
              </w:rPr>
              <w:t>nieosiągnięcia celów środowiskowych</w:t>
            </w:r>
          </w:p>
        </w:tc>
      </w:tr>
      <w:tr w:rsidR="00EE4AE1" w:rsidRPr="004635C1" w:rsidTr="0077427B">
        <w:trPr>
          <w:trHeight w:val="30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E4AE1" w:rsidRPr="004635C1" w:rsidRDefault="00EE4AE1" w:rsidP="0077427B">
            <w:pPr>
              <w:spacing w:after="0" w:line="240" w:lineRule="auto"/>
              <w:jc w:val="center"/>
              <w:rPr>
                <w:rFonts w:ascii="Calibri" w:eastAsia="Times New Roman" w:hAnsi="Calibri" w:cs="Calibri"/>
                <w:sz w:val="22"/>
                <w:lang w:eastAsia="pl-PL"/>
              </w:rPr>
            </w:pPr>
            <w:r w:rsidRPr="004635C1">
              <w:rPr>
                <w:rFonts w:ascii="Calibri" w:eastAsia="Times New Roman" w:hAnsi="Calibri" w:cs="Calibri"/>
                <w:sz w:val="22"/>
                <w:lang w:eastAsia="pl-PL"/>
              </w:rPr>
              <w:t>20</w:t>
            </w:r>
          </w:p>
        </w:tc>
        <w:tc>
          <w:tcPr>
            <w:tcW w:w="1622" w:type="dxa"/>
            <w:tcBorders>
              <w:top w:val="nil"/>
              <w:left w:val="nil"/>
              <w:bottom w:val="single" w:sz="4" w:space="0" w:color="auto"/>
              <w:right w:val="single" w:sz="4" w:space="0" w:color="auto"/>
            </w:tcBorders>
            <w:shd w:val="clear" w:color="auto" w:fill="auto"/>
            <w:vAlign w:val="center"/>
            <w:hideMark/>
          </w:tcPr>
          <w:p w:rsidR="00EE4AE1" w:rsidRPr="004635C1" w:rsidRDefault="00EE4AE1" w:rsidP="0077427B">
            <w:pPr>
              <w:spacing w:after="0" w:line="240" w:lineRule="auto"/>
              <w:jc w:val="center"/>
              <w:rPr>
                <w:rFonts w:ascii="Calibri" w:eastAsia="Times New Roman" w:hAnsi="Calibri" w:cs="Calibri"/>
                <w:sz w:val="22"/>
                <w:lang w:eastAsia="pl-PL"/>
              </w:rPr>
            </w:pPr>
            <w:r w:rsidRPr="004635C1">
              <w:rPr>
                <w:rFonts w:ascii="Calibri" w:eastAsia="Times New Roman" w:hAnsi="Calibri" w:cs="Calibri"/>
                <w:sz w:val="22"/>
                <w:lang w:eastAsia="pl-PL"/>
              </w:rPr>
              <w:t>dobry</w:t>
            </w:r>
          </w:p>
        </w:tc>
        <w:tc>
          <w:tcPr>
            <w:tcW w:w="1446" w:type="dxa"/>
            <w:tcBorders>
              <w:top w:val="nil"/>
              <w:left w:val="nil"/>
              <w:bottom w:val="single" w:sz="4" w:space="0" w:color="auto"/>
              <w:right w:val="single" w:sz="4" w:space="0" w:color="auto"/>
            </w:tcBorders>
            <w:shd w:val="clear" w:color="auto" w:fill="auto"/>
            <w:vAlign w:val="center"/>
            <w:hideMark/>
          </w:tcPr>
          <w:p w:rsidR="00EE4AE1" w:rsidRPr="004635C1" w:rsidRDefault="00EE4AE1" w:rsidP="0077427B">
            <w:pPr>
              <w:spacing w:after="0" w:line="240" w:lineRule="auto"/>
              <w:jc w:val="center"/>
              <w:rPr>
                <w:rFonts w:ascii="Calibri" w:eastAsia="Times New Roman" w:hAnsi="Calibri" w:cs="Calibri"/>
                <w:sz w:val="22"/>
                <w:lang w:eastAsia="pl-PL"/>
              </w:rPr>
            </w:pPr>
            <w:r w:rsidRPr="004635C1">
              <w:rPr>
                <w:rFonts w:ascii="Calibri" w:eastAsia="Times New Roman" w:hAnsi="Calibri" w:cs="Calibri"/>
                <w:sz w:val="22"/>
                <w:lang w:eastAsia="pl-PL"/>
              </w:rPr>
              <w:t>dobry</w:t>
            </w:r>
          </w:p>
        </w:tc>
        <w:tc>
          <w:tcPr>
            <w:tcW w:w="1319" w:type="dxa"/>
            <w:tcBorders>
              <w:top w:val="nil"/>
              <w:left w:val="nil"/>
              <w:bottom w:val="single" w:sz="4" w:space="0" w:color="auto"/>
              <w:right w:val="single" w:sz="4" w:space="0" w:color="auto"/>
            </w:tcBorders>
            <w:shd w:val="clear" w:color="auto" w:fill="auto"/>
            <w:vAlign w:val="center"/>
            <w:hideMark/>
          </w:tcPr>
          <w:p w:rsidR="00EE4AE1" w:rsidRPr="004635C1" w:rsidRDefault="00EE4AE1" w:rsidP="0077427B">
            <w:pPr>
              <w:spacing w:after="0" w:line="240" w:lineRule="auto"/>
              <w:jc w:val="center"/>
              <w:rPr>
                <w:rFonts w:ascii="Calibri" w:eastAsia="Times New Roman" w:hAnsi="Calibri" w:cs="Calibri"/>
                <w:sz w:val="22"/>
                <w:lang w:eastAsia="pl-PL"/>
              </w:rPr>
            </w:pPr>
            <w:r w:rsidRPr="004635C1">
              <w:rPr>
                <w:rFonts w:ascii="Calibri" w:eastAsia="Times New Roman" w:hAnsi="Calibri" w:cs="Calibri"/>
                <w:sz w:val="22"/>
                <w:lang w:eastAsia="pl-PL"/>
              </w:rPr>
              <w:t>dobry</w:t>
            </w:r>
          </w:p>
        </w:tc>
        <w:tc>
          <w:tcPr>
            <w:tcW w:w="1912" w:type="dxa"/>
            <w:tcBorders>
              <w:top w:val="nil"/>
              <w:left w:val="nil"/>
              <w:bottom w:val="single" w:sz="4" w:space="0" w:color="auto"/>
              <w:right w:val="single" w:sz="4" w:space="0" w:color="auto"/>
            </w:tcBorders>
            <w:shd w:val="clear" w:color="auto" w:fill="auto"/>
            <w:vAlign w:val="center"/>
            <w:hideMark/>
          </w:tcPr>
          <w:p w:rsidR="00EE4AE1" w:rsidRPr="004635C1" w:rsidRDefault="00EE4AE1" w:rsidP="0077427B">
            <w:pPr>
              <w:spacing w:after="0" w:line="240" w:lineRule="auto"/>
              <w:jc w:val="center"/>
              <w:rPr>
                <w:rFonts w:ascii="Calibri" w:eastAsia="Times New Roman" w:hAnsi="Calibri" w:cs="Calibri"/>
                <w:sz w:val="22"/>
                <w:lang w:eastAsia="pl-PL"/>
              </w:rPr>
            </w:pPr>
            <w:r w:rsidRPr="004635C1">
              <w:rPr>
                <w:rFonts w:ascii="Calibri" w:eastAsia="Times New Roman" w:hAnsi="Calibri" w:cs="Calibri"/>
                <w:sz w:val="22"/>
                <w:lang w:eastAsia="pl-PL"/>
              </w:rPr>
              <w:t>niezagrożona</w:t>
            </w:r>
          </w:p>
        </w:tc>
      </w:tr>
      <w:tr w:rsidR="00EE4AE1" w:rsidRPr="004635C1" w:rsidTr="0077427B">
        <w:trPr>
          <w:trHeight w:val="300"/>
          <w:jc w:val="center"/>
        </w:trPr>
        <w:tc>
          <w:tcPr>
            <w:tcW w:w="961" w:type="dxa"/>
            <w:tcBorders>
              <w:top w:val="nil"/>
              <w:left w:val="single" w:sz="4" w:space="0" w:color="auto"/>
              <w:bottom w:val="single" w:sz="4" w:space="0" w:color="auto"/>
              <w:right w:val="single" w:sz="4" w:space="0" w:color="auto"/>
            </w:tcBorders>
            <w:shd w:val="clear" w:color="auto" w:fill="auto"/>
            <w:vAlign w:val="center"/>
            <w:hideMark/>
          </w:tcPr>
          <w:p w:rsidR="00EE4AE1" w:rsidRPr="004635C1" w:rsidRDefault="00EE4AE1" w:rsidP="0077427B">
            <w:pPr>
              <w:spacing w:after="0" w:line="240" w:lineRule="auto"/>
              <w:jc w:val="center"/>
              <w:rPr>
                <w:rFonts w:ascii="Calibri" w:eastAsia="Times New Roman" w:hAnsi="Calibri" w:cs="Calibri"/>
                <w:sz w:val="22"/>
                <w:lang w:eastAsia="pl-PL"/>
              </w:rPr>
            </w:pPr>
            <w:r w:rsidRPr="004635C1">
              <w:rPr>
                <w:rFonts w:ascii="Calibri" w:eastAsia="Times New Roman" w:hAnsi="Calibri" w:cs="Calibri"/>
                <w:sz w:val="22"/>
                <w:lang w:eastAsia="pl-PL"/>
              </w:rPr>
              <w:t>31</w:t>
            </w:r>
          </w:p>
        </w:tc>
        <w:tc>
          <w:tcPr>
            <w:tcW w:w="1622" w:type="dxa"/>
            <w:tcBorders>
              <w:top w:val="nil"/>
              <w:left w:val="nil"/>
              <w:bottom w:val="single" w:sz="4" w:space="0" w:color="auto"/>
              <w:right w:val="single" w:sz="4" w:space="0" w:color="auto"/>
            </w:tcBorders>
            <w:shd w:val="clear" w:color="auto" w:fill="auto"/>
            <w:vAlign w:val="center"/>
            <w:hideMark/>
          </w:tcPr>
          <w:p w:rsidR="00EE4AE1" w:rsidRPr="004635C1" w:rsidRDefault="00EE4AE1" w:rsidP="0077427B">
            <w:pPr>
              <w:spacing w:after="0" w:line="240" w:lineRule="auto"/>
              <w:jc w:val="center"/>
              <w:rPr>
                <w:rFonts w:ascii="Calibri" w:eastAsia="Times New Roman" w:hAnsi="Calibri" w:cs="Calibri"/>
                <w:sz w:val="22"/>
                <w:lang w:eastAsia="pl-PL"/>
              </w:rPr>
            </w:pPr>
            <w:r w:rsidRPr="004635C1">
              <w:rPr>
                <w:rFonts w:ascii="Calibri" w:eastAsia="Times New Roman" w:hAnsi="Calibri" w:cs="Calibri"/>
                <w:sz w:val="22"/>
                <w:lang w:eastAsia="pl-PL"/>
              </w:rPr>
              <w:t>dobry</w:t>
            </w:r>
          </w:p>
        </w:tc>
        <w:tc>
          <w:tcPr>
            <w:tcW w:w="1446" w:type="dxa"/>
            <w:tcBorders>
              <w:top w:val="nil"/>
              <w:left w:val="nil"/>
              <w:bottom w:val="single" w:sz="4" w:space="0" w:color="auto"/>
              <w:right w:val="single" w:sz="4" w:space="0" w:color="auto"/>
            </w:tcBorders>
            <w:shd w:val="clear" w:color="auto" w:fill="auto"/>
            <w:vAlign w:val="center"/>
            <w:hideMark/>
          </w:tcPr>
          <w:p w:rsidR="00EE4AE1" w:rsidRPr="004635C1" w:rsidRDefault="00EE4AE1" w:rsidP="0077427B">
            <w:pPr>
              <w:spacing w:after="0" w:line="240" w:lineRule="auto"/>
              <w:jc w:val="center"/>
              <w:rPr>
                <w:rFonts w:ascii="Calibri" w:eastAsia="Times New Roman" w:hAnsi="Calibri" w:cs="Calibri"/>
                <w:sz w:val="22"/>
                <w:lang w:eastAsia="pl-PL"/>
              </w:rPr>
            </w:pPr>
            <w:r w:rsidRPr="004635C1">
              <w:rPr>
                <w:rFonts w:ascii="Calibri" w:eastAsia="Times New Roman" w:hAnsi="Calibri" w:cs="Calibri"/>
                <w:sz w:val="22"/>
                <w:lang w:eastAsia="pl-PL"/>
              </w:rPr>
              <w:t>dobry</w:t>
            </w:r>
          </w:p>
        </w:tc>
        <w:tc>
          <w:tcPr>
            <w:tcW w:w="1319" w:type="dxa"/>
            <w:tcBorders>
              <w:top w:val="nil"/>
              <w:left w:val="nil"/>
              <w:bottom w:val="single" w:sz="4" w:space="0" w:color="auto"/>
              <w:right w:val="single" w:sz="4" w:space="0" w:color="auto"/>
            </w:tcBorders>
            <w:shd w:val="clear" w:color="auto" w:fill="auto"/>
            <w:vAlign w:val="center"/>
            <w:hideMark/>
          </w:tcPr>
          <w:p w:rsidR="00EE4AE1" w:rsidRPr="004635C1" w:rsidRDefault="00EE4AE1" w:rsidP="0077427B">
            <w:pPr>
              <w:spacing w:after="0" w:line="240" w:lineRule="auto"/>
              <w:jc w:val="center"/>
              <w:rPr>
                <w:rFonts w:ascii="Calibri" w:eastAsia="Times New Roman" w:hAnsi="Calibri" w:cs="Calibri"/>
                <w:sz w:val="22"/>
                <w:lang w:eastAsia="pl-PL"/>
              </w:rPr>
            </w:pPr>
            <w:r w:rsidRPr="004635C1">
              <w:rPr>
                <w:rFonts w:ascii="Calibri" w:eastAsia="Times New Roman" w:hAnsi="Calibri" w:cs="Calibri"/>
                <w:sz w:val="22"/>
                <w:lang w:eastAsia="pl-PL"/>
              </w:rPr>
              <w:t>dobry</w:t>
            </w:r>
          </w:p>
        </w:tc>
        <w:tc>
          <w:tcPr>
            <w:tcW w:w="1912" w:type="dxa"/>
            <w:tcBorders>
              <w:top w:val="nil"/>
              <w:left w:val="nil"/>
              <w:bottom w:val="single" w:sz="4" w:space="0" w:color="auto"/>
              <w:right w:val="single" w:sz="4" w:space="0" w:color="auto"/>
            </w:tcBorders>
            <w:shd w:val="clear" w:color="auto" w:fill="auto"/>
            <w:vAlign w:val="center"/>
            <w:hideMark/>
          </w:tcPr>
          <w:p w:rsidR="00EE4AE1" w:rsidRPr="004635C1" w:rsidRDefault="00EE4AE1" w:rsidP="0077427B">
            <w:pPr>
              <w:spacing w:after="0" w:line="240" w:lineRule="auto"/>
              <w:jc w:val="center"/>
              <w:rPr>
                <w:rFonts w:ascii="Calibri" w:eastAsia="Times New Roman" w:hAnsi="Calibri" w:cs="Calibri"/>
                <w:sz w:val="22"/>
                <w:lang w:eastAsia="pl-PL"/>
              </w:rPr>
            </w:pPr>
            <w:r w:rsidRPr="004635C1">
              <w:rPr>
                <w:rFonts w:ascii="Calibri" w:eastAsia="Times New Roman" w:hAnsi="Calibri" w:cs="Calibri"/>
                <w:sz w:val="22"/>
                <w:lang w:eastAsia="pl-PL"/>
              </w:rPr>
              <w:t>niezagrożona</w:t>
            </w:r>
          </w:p>
        </w:tc>
      </w:tr>
    </w:tbl>
    <w:p w:rsidR="00C11EB8" w:rsidRDefault="00EE4AE1" w:rsidP="00EE4AE1">
      <w:pPr>
        <w:pStyle w:val="rdo"/>
      </w:pPr>
      <w:r w:rsidRPr="006925CF">
        <w:t>Źródło:</w:t>
      </w:r>
      <w:r w:rsidRPr="00AB676C">
        <w:t xml:space="preserve"> Państwowy </w:t>
      </w:r>
      <w:r w:rsidRPr="00A84526">
        <w:t>Instytut</w:t>
      </w:r>
      <w:r w:rsidRPr="00AB676C">
        <w:t xml:space="preserve"> Geologiczny</w:t>
      </w:r>
      <w:r w:rsidR="00C11EB8" w:rsidRPr="00985A3D">
        <w:t xml:space="preserve"> </w:t>
      </w:r>
    </w:p>
    <w:p w:rsidR="00C11EB8" w:rsidRDefault="00C11EB8" w:rsidP="00EC05F7">
      <w:pPr>
        <w:pStyle w:val="AKAPITY0"/>
        <w:spacing w:after="0" w:line="240" w:lineRule="auto"/>
        <w:ind w:firstLine="0"/>
        <w:jc w:val="center"/>
      </w:pPr>
      <w:r>
        <w:rPr>
          <w:noProof/>
        </w:rPr>
        <w:lastRenderedPageBreak/>
        <w:drawing>
          <wp:inline distT="0" distB="0" distL="0" distR="0" wp14:anchorId="12367454" wp14:editId="4E19703D">
            <wp:extent cx="5443855" cy="5443855"/>
            <wp:effectExtent l="0" t="0" r="4445"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3855" cy="5443855"/>
                    </a:xfrm>
                    <a:prstGeom prst="rect">
                      <a:avLst/>
                    </a:prstGeom>
                    <a:noFill/>
                    <a:ln>
                      <a:noFill/>
                    </a:ln>
                  </pic:spPr>
                </pic:pic>
              </a:graphicData>
            </a:graphic>
          </wp:inline>
        </w:drawing>
      </w:r>
    </w:p>
    <w:p w:rsidR="00C11EB8" w:rsidRDefault="00C11EB8" w:rsidP="00C11EB8">
      <w:pPr>
        <w:pStyle w:val="Legenda"/>
      </w:pPr>
      <w:bookmarkStart w:id="120" w:name="_Toc503466891"/>
      <w:r>
        <w:t xml:space="preserve">Rysunek </w:t>
      </w:r>
      <w:r w:rsidR="003C2760">
        <w:fldChar w:fldCharType="begin"/>
      </w:r>
      <w:r w:rsidR="003C2760">
        <w:instrText xml:space="preserve"> SEQ Rysunek \* ARABIC </w:instrText>
      </w:r>
      <w:r w:rsidR="003C2760">
        <w:fldChar w:fldCharType="separate"/>
      </w:r>
      <w:r w:rsidR="00D5579E">
        <w:rPr>
          <w:noProof/>
        </w:rPr>
        <w:t>5</w:t>
      </w:r>
      <w:r w:rsidR="003C2760">
        <w:rPr>
          <w:noProof/>
        </w:rPr>
        <w:fldChar w:fldCharType="end"/>
      </w:r>
      <w:r>
        <w:t>. Jednolite Części Wód Podziemnych na tle Gminy Sorkwity</w:t>
      </w:r>
      <w:bookmarkEnd w:id="120"/>
    </w:p>
    <w:p w:rsidR="00C11EB8" w:rsidRPr="0010000E" w:rsidRDefault="00C11EB8" w:rsidP="00C11EB8">
      <w:pPr>
        <w:pStyle w:val="rdo"/>
      </w:pPr>
      <w:r>
        <w:t>Źródło: opracowanie własne na podstawie danych KZGW</w:t>
      </w:r>
    </w:p>
    <w:p w:rsidR="00BF7499" w:rsidRDefault="00BF7499" w:rsidP="00BF7499">
      <w:pPr>
        <w:pStyle w:val="Nagwek3"/>
        <w:ind w:left="709" w:hanging="709"/>
      </w:pPr>
      <w:bookmarkStart w:id="121" w:name="_Toc485987967"/>
      <w:bookmarkStart w:id="122" w:name="_Toc488241127"/>
      <w:bookmarkStart w:id="123" w:name="_Toc491156091"/>
      <w:bookmarkStart w:id="124" w:name="_Toc491156228"/>
      <w:bookmarkStart w:id="125" w:name="_Toc501349591"/>
      <w:bookmarkStart w:id="126" w:name="_Toc504633133"/>
      <w:r>
        <w:t>Zagadnienia horyzontalne</w:t>
      </w:r>
      <w:bookmarkEnd w:id="121"/>
      <w:bookmarkEnd w:id="122"/>
      <w:bookmarkEnd w:id="123"/>
      <w:bookmarkEnd w:id="124"/>
      <w:bookmarkEnd w:id="125"/>
      <w:bookmarkEnd w:id="126"/>
    </w:p>
    <w:tbl>
      <w:tblPr>
        <w:tblStyle w:val="Tabela-Siatka"/>
        <w:tblW w:w="9286" w:type="dxa"/>
        <w:jc w:val="center"/>
        <w:tblLook w:val="04A0" w:firstRow="1" w:lastRow="0" w:firstColumn="1" w:lastColumn="0" w:noHBand="0" w:noVBand="1"/>
      </w:tblPr>
      <w:tblGrid>
        <w:gridCol w:w="2254"/>
        <w:gridCol w:w="7032"/>
      </w:tblGrid>
      <w:tr w:rsidR="00BF7499" w:rsidRPr="0088461E" w:rsidTr="00540123">
        <w:trPr>
          <w:jc w:val="center"/>
        </w:trPr>
        <w:tc>
          <w:tcPr>
            <w:tcW w:w="2254" w:type="dxa"/>
            <w:shd w:val="clear" w:color="auto" w:fill="DBE5F1" w:themeFill="accent1" w:themeFillTint="33"/>
            <w:vAlign w:val="center"/>
          </w:tcPr>
          <w:p w:rsidR="00BF7499" w:rsidRPr="00CB66F0" w:rsidRDefault="00BF7499" w:rsidP="00540123">
            <w:pPr>
              <w:pStyle w:val="AKAPITY0"/>
              <w:spacing w:after="0" w:line="276" w:lineRule="auto"/>
              <w:ind w:firstLine="0"/>
              <w:jc w:val="left"/>
              <w:rPr>
                <w:sz w:val="22"/>
                <w:szCs w:val="22"/>
              </w:rPr>
            </w:pPr>
            <w:r w:rsidRPr="00CB66F0">
              <w:rPr>
                <w:sz w:val="22"/>
                <w:szCs w:val="22"/>
              </w:rPr>
              <w:t>Adaptacja do zmian klimatu</w:t>
            </w:r>
          </w:p>
        </w:tc>
        <w:tc>
          <w:tcPr>
            <w:tcW w:w="7032" w:type="dxa"/>
            <w:vAlign w:val="center"/>
          </w:tcPr>
          <w:p w:rsidR="00BF7499" w:rsidRPr="000260F4" w:rsidRDefault="00BF7499" w:rsidP="00BF7499">
            <w:pPr>
              <w:pStyle w:val="AKAPITY0"/>
              <w:numPr>
                <w:ilvl w:val="0"/>
                <w:numId w:val="59"/>
              </w:numPr>
              <w:spacing w:after="0" w:line="276" w:lineRule="auto"/>
              <w:ind w:left="153" w:hanging="142"/>
              <w:jc w:val="left"/>
              <w:rPr>
                <w:sz w:val="20"/>
                <w:szCs w:val="22"/>
              </w:rPr>
            </w:pPr>
            <w:r w:rsidRPr="000260F4">
              <w:rPr>
                <w:sz w:val="20"/>
                <w:szCs w:val="22"/>
              </w:rPr>
              <w:t>zwiększanie pojemności obiektów „małej” i „dużej” retencji, kons</w:t>
            </w:r>
            <w:r>
              <w:rPr>
                <w:sz w:val="20"/>
                <w:szCs w:val="22"/>
              </w:rPr>
              <w:t>erwacja urządzeń melioracyjnych.</w:t>
            </w:r>
          </w:p>
        </w:tc>
      </w:tr>
      <w:tr w:rsidR="00BF7499" w:rsidRPr="007D03A7" w:rsidTr="00540123">
        <w:trPr>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Nadzwyczajne zagrożenia środowiska</w:t>
            </w:r>
          </w:p>
        </w:tc>
        <w:tc>
          <w:tcPr>
            <w:tcW w:w="7032" w:type="dxa"/>
            <w:vAlign w:val="center"/>
          </w:tcPr>
          <w:p w:rsidR="00BF7499" w:rsidRPr="000260F4" w:rsidRDefault="00BF7499" w:rsidP="00BF7499">
            <w:pPr>
              <w:pStyle w:val="AKAPITY0"/>
              <w:numPr>
                <w:ilvl w:val="0"/>
                <w:numId w:val="59"/>
              </w:numPr>
              <w:spacing w:after="0" w:line="276" w:lineRule="auto"/>
              <w:ind w:left="153" w:hanging="142"/>
              <w:jc w:val="left"/>
              <w:rPr>
                <w:sz w:val="20"/>
                <w:szCs w:val="20"/>
              </w:rPr>
            </w:pPr>
            <w:r w:rsidRPr="000260F4">
              <w:rPr>
                <w:sz w:val="20"/>
                <w:szCs w:val="22"/>
              </w:rPr>
              <w:t>rozwój systemów wczesnego ostrzegania i prognozowania zagrożeń.</w:t>
            </w:r>
          </w:p>
        </w:tc>
      </w:tr>
      <w:tr w:rsidR="00BF7499" w:rsidTr="00540123">
        <w:trPr>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Działania edukacyjne</w:t>
            </w:r>
          </w:p>
        </w:tc>
        <w:tc>
          <w:tcPr>
            <w:tcW w:w="7032" w:type="dxa"/>
          </w:tcPr>
          <w:p w:rsidR="00BF7499" w:rsidRPr="000260F4" w:rsidRDefault="00BF7499" w:rsidP="00BF7499">
            <w:pPr>
              <w:pStyle w:val="AKAPITY0"/>
              <w:numPr>
                <w:ilvl w:val="0"/>
                <w:numId w:val="59"/>
              </w:numPr>
              <w:spacing w:after="0" w:line="276" w:lineRule="auto"/>
              <w:ind w:left="153" w:hanging="142"/>
              <w:rPr>
                <w:sz w:val="20"/>
                <w:szCs w:val="22"/>
              </w:rPr>
            </w:pPr>
            <w:r w:rsidRPr="000260F4">
              <w:rPr>
                <w:sz w:val="20"/>
                <w:szCs w:val="22"/>
              </w:rPr>
              <w:t>edukacja mieszkańców w zakresie racjonalnego wykorzystywania zasobów wodnych, w tym upowszechnianie retencjonowania wód opadowych i wykorzystywania jej do nawadniania ogrodów przydomowych,</w:t>
            </w:r>
          </w:p>
          <w:p w:rsidR="00BF7499" w:rsidRPr="000260F4" w:rsidRDefault="00BF7499" w:rsidP="00BF7499">
            <w:pPr>
              <w:pStyle w:val="AKAPITY0"/>
              <w:numPr>
                <w:ilvl w:val="0"/>
                <w:numId w:val="59"/>
              </w:numPr>
              <w:spacing w:after="0" w:line="276" w:lineRule="auto"/>
              <w:ind w:left="153" w:hanging="142"/>
              <w:rPr>
                <w:sz w:val="20"/>
              </w:rPr>
            </w:pPr>
            <w:r w:rsidRPr="000260F4">
              <w:rPr>
                <w:sz w:val="20"/>
                <w:szCs w:val="22"/>
              </w:rPr>
              <w:t>zwiększanie świadomości mieszkańców w zakresie jakości wód powierzchniowych i podziemnych w kontekście turystycznego wykorzystania regionu.</w:t>
            </w:r>
          </w:p>
        </w:tc>
      </w:tr>
      <w:tr w:rsidR="00BF7499" w:rsidTr="00540123">
        <w:trPr>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Monitoring środowiska</w:t>
            </w:r>
          </w:p>
        </w:tc>
        <w:tc>
          <w:tcPr>
            <w:tcW w:w="7032" w:type="dxa"/>
          </w:tcPr>
          <w:p w:rsidR="00BF7499" w:rsidRPr="000260F4" w:rsidRDefault="00BF7499" w:rsidP="00BF7499">
            <w:pPr>
              <w:pStyle w:val="AKAPITY0"/>
              <w:numPr>
                <w:ilvl w:val="0"/>
                <w:numId w:val="59"/>
              </w:numPr>
              <w:spacing w:after="0" w:line="276" w:lineRule="auto"/>
              <w:ind w:left="156" w:hanging="142"/>
              <w:rPr>
                <w:sz w:val="20"/>
              </w:rPr>
            </w:pPr>
            <w:r>
              <w:rPr>
                <w:sz w:val="20"/>
                <w:szCs w:val="22"/>
              </w:rPr>
              <w:t>m</w:t>
            </w:r>
            <w:r w:rsidRPr="000260F4">
              <w:rPr>
                <w:sz w:val="20"/>
                <w:szCs w:val="22"/>
              </w:rPr>
              <w:t xml:space="preserve">onitoring wód powierzchniowych realizuje WIOŚ. Wykonawcą monitoringu wód podziemnych (chemicznego i ilościowego) jest Państwowa Służba Hydrogeologiczna. Lokalny system monitoringu wód uzupełnia </w:t>
            </w:r>
            <w:r>
              <w:rPr>
                <w:sz w:val="20"/>
                <w:szCs w:val="22"/>
              </w:rPr>
              <w:t xml:space="preserve">system </w:t>
            </w:r>
            <w:r w:rsidRPr="000260F4">
              <w:rPr>
                <w:sz w:val="20"/>
                <w:szCs w:val="22"/>
              </w:rPr>
              <w:t>monitorowania stanu sieci wodociągowej i wody ujmowanej na cele komunalne.</w:t>
            </w:r>
          </w:p>
        </w:tc>
      </w:tr>
    </w:tbl>
    <w:p w:rsidR="00BF7499" w:rsidRDefault="00BF7499" w:rsidP="00C11EB8">
      <w:pPr>
        <w:pStyle w:val="rdo"/>
      </w:pPr>
    </w:p>
    <w:p w:rsidR="00C11EB8" w:rsidRDefault="00C11EB8" w:rsidP="00C11EB8">
      <w:pPr>
        <w:pStyle w:val="Nagwek3"/>
      </w:pPr>
      <w:bookmarkStart w:id="127" w:name="_Toc504633134"/>
      <w:r w:rsidRPr="000D0656">
        <w:lastRenderedPageBreak/>
        <w:t>Podsumowanie</w:t>
      </w:r>
      <w:bookmarkEnd w:id="127"/>
    </w:p>
    <w:p w:rsidR="00C11EB8" w:rsidRDefault="00C11EB8" w:rsidP="00C11EB8">
      <w:pPr>
        <w:pStyle w:val="Akapity"/>
        <w:pBdr>
          <w:top w:val="single" w:sz="4" w:space="1" w:color="auto"/>
          <w:left w:val="single" w:sz="4" w:space="4" w:color="auto"/>
          <w:bottom w:val="single" w:sz="4" w:space="1" w:color="auto"/>
          <w:right w:val="single" w:sz="4" w:space="4" w:color="auto"/>
        </w:pBdr>
        <w:ind w:firstLine="0"/>
      </w:pPr>
      <w:r>
        <w:rPr>
          <w:rFonts w:eastAsia="Times New Roman" w:cs="Times New Roman"/>
          <w:color w:val="000000"/>
          <w:lang w:eastAsia="pl-PL"/>
        </w:rPr>
        <w:t xml:space="preserve">Ocena jednolitych części wód powierzchniowych znajdujących się na </w:t>
      </w:r>
      <w:r w:rsidRPr="00541FE8">
        <w:rPr>
          <w:rFonts w:eastAsia="Times New Roman" w:cs="Times New Roman"/>
          <w:color w:val="000000"/>
          <w:lang w:eastAsia="pl-PL"/>
        </w:rPr>
        <w:t xml:space="preserve">terenie Gminy </w:t>
      </w:r>
      <w:r>
        <w:rPr>
          <w:rFonts w:eastAsia="Times New Roman" w:cs="Times New Roman"/>
          <w:color w:val="000000"/>
          <w:lang w:eastAsia="pl-PL"/>
        </w:rPr>
        <w:t xml:space="preserve">Sorkwity </w:t>
      </w:r>
      <w:r w:rsidRPr="00541FE8">
        <w:rPr>
          <w:rFonts w:eastAsia="Times New Roman" w:cs="Times New Roman"/>
          <w:color w:val="000000"/>
          <w:lang w:eastAsia="pl-PL"/>
        </w:rPr>
        <w:t>nie jest zadowalająca.</w:t>
      </w:r>
      <w:r>
        <w:rPr>
          <w:rFonts w:eastAsia="Times New Roman" w:cs="Times New Roman"/>
          <w:color w:val="000000"/>
          <w:lang w:eastAsia="pl-PL"/>
        </w:rPr>
        <w:t xml:space="preserve"> Ź</w:t>
      </w:r>
      <w:r w:rsidRPr="009713DD">
        <w:t>ródłem zanieczyszczeń</w:t>
      </w:r>
      <w:r>
        <w:t xml:space="preserve"> wód mogą być czynniki antropogeniczne wiążące się przede wszystkim z niewłaściwym prowadzeniem działalności gospodarczo-bytowej oraz wciąż niedostateczne uregulowanie gospodarki wodno-ściekowej. Nieoczyszczone ścieki odprowadzone są do często nieszczelnych szamb, stanowiąc poważne źródło zanieczyszczenia wód podziemnych i powierzchniowych. </w:t>
      </w:r>
    </w:p>
    <w:p w:rsidR="00C11EB8" w:rsidRDefault="00C11EB8" w:rsidP="00C11EB8">
      <w:pPr>
        <w:pStyle w:val="Akapity"/>
        <w:pBdr>
          <w:top w:val="single" w:sz="4" w:space="1" w:color="auto"/>
          <w:left w:val="single" w:sz="4" w:space="4" w:color="auto"/>
          <w:bottom w:val="single" w:sz="4" w:space="1" w:color="auto"/>
          <w:right w:val="single" w:sz="4" w:space="4" w:color="auto"/>
        </w:pBdr>
        <w:spacing w:after="120"/>
        <w:ind w:firstLine="0"/>
      </w:pPr>
      <w:r>
        <w:rPr>
          <w:rFonts w:eastAsia="Times New Roman" w:cs="Times New Roman"/>
          <w:color w:val="000000"/>
          <w:lang w:eastAsia="pl-PL"/>
        </w:rPr>
        <w:t>Wody podziemne na terenie Gminy</w:t>
      </w:r>
      <w:r w:rsidRPr="008D7351">
        <w:rPr>
          <w:rFonts w:eastAsia="Times New Roman" w:cs="Times New Roman"/>
          <w:color w:val="000000"/>
          <w:lang w:eastAsia="pl-PL"/>
        </w:rPr>
        <w:t xml:space="preserve"> </w:t>
      </w:r>
      <w:r w:rsidR="002036C5">
        <w:rPr>
          <w:rFonts w:eastAsia="Times New Roman" w:cs="Times New Roman"/>
          <w:color w:val="000000"/>
          <w:lang w:eastAsia="pl-PL"/>
        </w:rPr>
        <w:t>Sorkwity</w:t>
      </w:r>
      <w:r w:rsidRPr="008D7351">
        <w:rPr>
          <w:rFonts w:eastAsia="Times New Roman" w:cs="Times New Roman"/>
          <w:color w:val="000000"/>
          <w:lang w:eastAsia="pl-PL"/>
        </w:rPr>
        <w:t xml:space="preserve"> mają duże znaczenie </w:t>
      </w:r>
      <w:r>
        <w:rPr>
          <w:rFonts w:eastAsia="Times New Roman" w:cs="Times New Roman"/>
          <w:color w:val="000000"/>
          <w:lang w:eastAsia="pl-PL"/>
        </w:rPr>
        <w:t>ponieważ stanowią</w:t>
      </w:r>
      <w:r w:rsidRPr="008D7351">
        <w:rPr>
          <w:rFonts w:eastAsia="Times New Roman" w:cs="Times New Roman"/>
          <w:color w:val="000000"/>
          <w:lang w:eastAsia="pl-PL"/>
        </w:rPr>
        <w:t xml:space="preserve"> </w:t>
      </w:r>
      <w:r>
        <w:rPr>
          <w:rFonts w:eastAsia="Times New Roman" w:cs="Times New Roman"/>
          <w:color w:val="000000"/>
          <w:lang w:eastAsia="pl-PL"/>
        </w:rPr>
        <w:t>źródło</w:t>
      </w:r>
      <w:r w:rsidRPr="008D7351">
        <w:rPr>
          <w:rFonts w:eastAsia="Times New Roman" w:cs="Times New Roman"/>
          <w:color w:val="000000"/>
          <w:lang w:eastAsia="pl-PL"/>
        </w:rPr>
        <w:t xml:space="preserve"> zaopatrzeni</w:t>
      </w:r>
      <w:r>
        <w:rPr>
          <w:rFonts w:eastAsia="Times New Roman" w:cs="Times New Roman"/>
          <w:color w:val="000000"/>
          <w:lang w:eastAsia="pl-PL"/>
        </w:rPr>
        <w:t>a</w:t>
      </w:r>
      <w:r w:rsidRPr="008D7351">
        <w:rPr>
          <w:rFonts w:eastAsia="Times New Roman" w:cs="Times New Roman"/>
          <w:color w:val="000000"/>
          <w:lang w:eastAsia="pl-PL"/>
        </w:rPr>
        <w:t xml:space="preserve"> mieszkańców w wodę pitną.</w:t>
      </w:r>
      <w:r w:rsidRPr="008420F7">
        <w:rPr>
          <w:rFonts w:eastAsia="Times New Roman" w:cs="Times New Roman"/>
          <w:color w:val="000000"/>
          <w:lang w:eastAsia="pl-PL"/>
        </w:rPr>
        <w:t xml:space="preserve"> Stan</w:t>
      </w:r>
      <w:r w:rsidRPr="008D7351">
        <w:rPr>
          <w:rFonts w:eastAsia="Times New Roman" w:cs="Times New Roman"/>
          <w:color w:val="000000"/>
          <w:lang w:eastAsia="pl-PL"/>
        </w:rPr>
        <w:t xml:space="preserve"> wód podziemnych określono jako dobry</w:t>
      </w:r>
      <w:r>
        <w:rPr>
          <w:rFonts w:eastAsia="Times New Roman" w:cs="Times New Roman"/>
          <w:color w:val="000000"/>
          <w:lang w:eastAsia="pl-PL"/>
        </w:rPr>
        <w:t xml:space="preserve"> zarówno pod względem chemicznym, jak i ilościowym. </w:t>
      </w:r>
      <w:r w:rsidR="00F227D7">
        <w:rPr>
          <w:rFonts w:eastAsia="Times New Roman" w:cs="Times New Roman"/>
          <w:color w:val="000000"/>
          <w:lang w:eastAsia="pl-PL"/>
        </w:rPr>
        <w:t xml:space="preserve"> </w:t>
      </w:r>
      <w:r w:rsidR="00A713B7">
        <w:rPr>
          <w:rFonts w:eastAsia="Times New Roman" w:cs="Times New Roman"/>
          <w:color w:val="000000"/>
          <w:lang w:eastAsia="pl-PL"/>
        </w:rPr>
        <w:t xml:space="preserve"> </w:t>
      </w:r>
    </w:p>
    <w:p w:rsidR="00C11EB8" w:rsidRPr="00EA210F" w:rsidRDefault="00C11EB8" w:rsidP="00C11EB8">
      <w:pPr>
        <w:spacing w:before="60" w:line="240" w:lineRule="auto"/>
        <w:jc w:val="center"/>
        <w:rPr>
          <w:b/>
          <w:szCs w:val="24"/>
        </w:rPr>
      </w:pPr>
      <w:r w:rsidRPr="00EA210F">
        <w:rPr>
          <w:b/>
          <w:szCs w:val="24"/>
        </w:rPr>
        <w:t>Analiza SWOT</w:t>
      </w:r>
    </w:p>
    <w:tbl>
      <w:tblPr>
        <w:tblW w:w="498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632"/>
        <w:gridCol w:w="4633"/>
      </w:tblGrid>
      <w:tr w:rsidR="00C11EB8" w:rsidRPr="00344EDC" w:rsidTr="00540123">
        <w:trPr>
          <w:trHeight w:val="182"/>
        </w:trPr>
        <w:tc>
          <w:tcPr>
            <w:tcW w:w="2500" w:type="pct"/>
            <w:shd w:val="clear" w:color="auto" w:fill="DBE5F1"/>
            <w:noWrap/>
            <w:vAlign w:val="center"/>
            <w:hideMark/>
          </w:tcPr>
          <w:p w:rsidR="00C11EB8" w:rsidRPr="005A17EB" w:rsidRDefault="00C11EB8" w:rsidP="00540123">
            <w:pPr>
              <w:spacing w:before="60" w:line="240" w:lineRule="auto"/>
              <w:jc w:val="center"/>
              <w:rPr>
                <w:rFonts w:eastAsia="Times New Roman"/>
                <w:b/>
                <w:bCs/>
                <w:szCs w:val="24"/>
                <w:lang w:eastAsia="pl-PL"/>
              </w:rPr>
            </w:pPr>
            <w:r w:rsidRPr="005A17EB">
              <w:rPr>
                <w:rFonts w:eastAsia="Times New Roman"/>
                <w:b/>
                <w:bCs/>
                <w:szCs w:val="24"/>
                <w:lang w:eastAsia="pl-PL"/>
              </w:rPr>
              <w:t xml:space="preserve">Mocne strony </w:t>
            </w:r>
          </w:p>
        </w:tc>
        <w:tc>
          <w:tcPr>
            <w:tcW w:w="2500" w:type="pct"/>
            <w:shd w:val="clear" w:color="auto" w:fill="DBE5F1"/>
            <w:noWrap/>
            <w:vAlign w:val="center"/>
            <w:hideMark/>
          </w:tcPr>
          <w:p w:rsidR="00C11EB8" w:rsidRPr="005A17EB" w:rsidRDefault="00C11EB8" w:rsidP="00540123">
            <w:pPr>
              <w:spacing w:before="60" w:line="240" w:lineRule="auto"/>
              <w:jc w:val="center"/>
              <w:rPr>
                <w:rFonts w:eastAsia="Times New Roman"/>
                <w:b/>
                <w:bCs/>
                <w:szCs w:val="24"/>
                <w:lang w:eastAsia="pl-PL"/>
              </w:rPr>
            </w:pPr>
            <w:r w:rsidRPr="005A17EB">
              <w:rPr>
                <w:rFonts w:eastAsia="Times New Roman"/>
                <w:b/>
                <w:bCs/>
                <w:szCs w:val="24"/>
                <w:lang w:eastAsia="pl-PL"/>
              </w:rPr>
              <w:t xml:space="preserve">Słabe strony </w:t>
            </w:r>
          </w:p>
        </w:tc>
      </w:tr>
      <w:tr w:rsidR="00C11EB8" w:rsidRPr="00344EDC" w:rsidTr="00540123">
        <w:trPr>
          <w:trHeight w:val="1197"/>
        </w:trPr>
        <w:tc>
          <w:tcPr>
            <w:tcW w:w="2500" w:type="pct"/>
            <w:shd w:val="clear" w:color="auto" w:fill="auto"/>
            <w:vAlign w:val="center"/>
            <w:hideMark/>
          </w:tcPr>
          <w:p w:rsidR="00C11EB8" w:rsidRPr="00E72D92" w:rsidRDefault="00C11EB8" w:rsidP="00540123">
            <w:pPr>
              <w:numPr>
                <w:ilvl w:val="0"/>
                <w:numId w:val="25"/>
              </w:numPr>
              <w:spacing w:after="0"/>
              <w:jc w:val="left"/>
              <w:rPr>
                <w:rFonts w:eastAsia="Times New Roman"/>
                <w:szCs w:val="24"/>
                <w:lang w:eastAsia="pl-PL"/>
              </w:rPr>
            </w:pPr>
            <w:r>
              <w:rPr>
                <w:rFonts w:eastAsia="Times New Roman"/>
                <w:szCs w:val="24"/>
                <w:lang w:eastAsia="pl-PL"/>
              </w:rPr>
              <w:t>dobry stan</w:t>
            </w:r>
            <w:r w:rsidRPr="00E72D92">
              <w:rPr>
                <w:rFonts w:eastAsia="Times New Roman"/>
                <w:szCs w:val="24"/>
                <w:lang w:eastAsia="pl-PL"/>
              </w:rPr>
              <w:t xml:space="preserve"> wód podziemnych</w:t>
            </w:r>
            <w:r>
              <w:rPr>
                <w:rFonts w:eastAsia="Times New Roman"/>
                <w:szCs w:val="24"/>
                <w:lang w:eastAsia="pl-PL"/>
              </w:rPr>
              <w:t>.</w:t>
            </w:r>
          </w:p>
        </w:tc>
        <w:tc>
          <w:tcPr>
            <w:tcW w:w="2500" w:type="pct"/>
            <w:shd w:val="clear" w:color="auto" w:fill="auto"/>
            <w:vAlign w:val="center"/>
            <w:hideMark/>
          </w:tcPr>
          <w:p w:rsidR="00C11EB8" w:rsidRPr="00E72D92" w:rsidRDefault="00AE03F5" w:rsidP="00540123">
            <w:pPr>
              <w:numPr>
                <w:ilvl w:val="0"/>
                <w:numId w:val="25"/>
              </w:numPr>
              <w:spacing w:after="0"/>
              <w:jc w:val="left"/>
              <w:rPr>
                <w:rFonts w:eastAsia="Times New Roman"/>
                <w:szCs w:val="24"/>
                <w:lang w:eastAsia="pl-PL"/>
              </w:rPr>
            </w:pPr>
            <w:r>
              <w:rPr>
                <w:rFonts w:eastAsia="Times New Roman"/>
                <w:szCs w:val="24"/>
                <w:lang w:eastAsia="pl-PL"/>
              </w:rPr>
              <w:t>n</w:t>
            </w:r>
            <w:r w:rsidR="002036C5">
              <w:rPr>
                <w:rFonts w:eastAsia="Times New Roman"/>
                <w:szCs w:val="24"/>
                <w:lang w:eastAsia="pl-PL"/>
              </w:rPr>
              <w:t>iezadowalający stan wód powierzchniowych.</w:t>
            </w:r>
          </w:p>
        </w:tc>
      </w:tr>
      <w:tr w:rsidR="00C11EB8" w:rsidRPr="00344EDC" w:rsidTr="00540123">
        <w:trPr>
          <w:trHeight w:val="182"/>
        </w:trPr>
        <w:tc>
          <w:tcPr>
            <w:tcW w:w="2500" w:type="pct"/>
            <w:shd w:val="clear" w:color="auto" w:fill="DBE5F1"/>
            <w:noWrap/>
            <w:vAlign w:val="center"/>
            <w:hideMark/>
          </w:tcPr>
          <w:p w:rsidR="00C11EB8" w:rsidRPr="005A17EB" w:rsidRDefault="00C11EB8" w:rsidP="00540123">
            <w:pPr>
              <w:spacing w:before="60" w:line="240" w:lineRule="auto"/>
              <w:jc w:val="center"/>
              <w:rPr>
                <w:rFonts w:eastAsia="Times New Roman"/>
                <w:b/>
                <w:bCs/>
                <w:szCs w:val="24"/>
                <w:lang w:eastAsia="pl-PL"/>
              </w:rPr>
            </w:pPr>
            <w:r>
              <w:br w:type="page"/>
            </w:r>
            <w:r>
              <w:br w:type="page"/>
            </w:r>
            <w:r w:rsidRPr="005A17EB">
              <w:rPr>
                <w:rFonts w:eastAsia="Times New Roman"/>
                <w:b/>
                <w:bCs/>
                <w:szCs w:val="24"/>
                <w:lang w:eastAsia="pl-PL"/>
              </w:rPr>
              <w:t xml:space="preserve">Szanse </w:t>
            </w:r>
          </w:p>
        </w:tc>
        <w:tc>
          <w:tcPr>
            <w:tcW w:w="2500" w:type="pct"/>
            <w:shd w:val="clear" w:color="auto" w:fill="DBE5F1"/>
            <w:noWrap/>
            <w:vAlign w:val="center"/>
            <w:hideMark/>
          </w:tcPr>
          <w:p w:rsidR="00C11EB8" w:rsidRPr="005A17EB" w:rsidRDefault="00C11EB8" w:rsidP="00540123">
            <w:pPr>
              <w:spacing w:before="60" w:line="240" w:lineRule="auto"/>
              <w:jc w:val="center"/>
              <w:rPr>
                <w:rFonts w:eastAsia="Times New Roman"/>
                <w:b/>
                <w:bCs/>
                <w:szCs w:val="24"/>
                <w:lang w:eastAsia="pl-PL"/>
              </w:rPr>
            </w:pPr>
            <w:r w:rsidRPr="005A17EB">
              <w:rPr>
                <w:rFonts w:eastAsia="Times New Roman"/>
                <w:b/>
                <w:bCs/>
                <w:szCs w:val="24"/>
                <w:lang w:eastAsia="pl-PL"/>
              </w:rPr>
              <w:t xml:space="preserve">Zagrożenia </w:t>
            </w:r>
          </w:p>
        </w:tc>
      </w:tr>
      <w:tr w:rsidR="00C11EB8" w:rsidRPr="00344EDC" w:rsidTr="00540123">
        <w:trPr>
          <w:trHeight w:val="439"/>
        </w:trPr>
        <w:tc>
          <w:tcPr>
            <w:tcW w:w="2500" w:type="pct"/>
            <w:shd w:val="clear" w:color="auto" w:fill="auto"/>
            <w:vAlign w:val="center"/>
            <w:hideMark/>
          </w:tcPr>
          <w:p w:rsidR="00C11EB8" w:rsidRDefault="00C11EB8" w:rsidP="00540123">
            <w:pPr>
              <w:pStyle w:val="Akapitzlist"/>
              <w:numPr>
                <w:ilvl w:val="0"/>
                <w:numId w:val="14"/>
              </w:numPr>
              <w:spacing w:after="0" w:line="360" w:lineRule="auto"/>
              <w:ind w:left="567"/>
              <w:contextualSpacing/>
              <w:jc w:val="left"/>
              <w:rPr>
                <w:rFonts w:asciiTheme="minorHAnsi" w:hAnsiTheme="minorHAnsi"/>
              </w:rPr>
            </w:pPr>
            <w:r w:rsidRPr="0000470A">
              <w:rPr>
                <w:rFonts w:asciiTheme="minorHAnsi" w:hAnsiTheme="minorHAnsi"/>
              </w:rPr>
              <w:t>rozbudowa sieci kanalizacyjnej</w:t>
            </w:r>
            <w:r>
              <w:rPr>
                <w:rFonts w:asciiTheme="minorHAnsi" w:hAnsiTheme="minorHAnsi"/>
              </w:rPr>
              <w:t>,</w:t>
            </w:r>
          </w:p>
          <w:p w:rsidR="00C11EB8" w:rsidRPr="00472998" w:rsidRDefault="00C11EB8" w:rsidP="00540123">
            <w:pPr>
              <w:pStyle w:val="Akapitzlist"/>
              <w:numPr>
                <w:ilvl w:val="0"/>
                <w:numId w:val="14"/>
              </w:numPr>
              <w:spacing w:after="0" w:line="360" w:lineRule="auto"/>
              <w:ind w:left="567"/>
              <w:contextualSpacing/>
              <w:jc w:val="left"/>
              <w:rPr>
                <w:rFonts w:asciiTheme="minorHAnsi" w:hAnsiTheme="minorHAnsi"/>
              </w:rPr>
            </w:pPr>
            <w:r>
              <w:rPr>
                <w:rFonts w:asciiTheme="minorHAnsi" w:hAnsiTheme="minorHAnsi"/>
              </w:rPr>
              <w:t>instalacja przydomowych oczyszczalni ścieków w miejscach, gdzie budowa kanalizacji nie jest przewidywana/opłacalna.</w:t>
            </w:r>
          </w:p>
        </w:tc>
        <w:tc>
          <w:tcPr>
            <w:tcW w:w="2500" w:type="pct"/>
            <w:shd w:val="clear" w:color="auto" w:fill="auto"/>
            <w:vAlign w:val="center"/>
            <w:hideMark/>
          </w:tcPr>
          <w:p w:rsidR="00C11EB8" w:rsidRPr="0000470A" w:rsidRDefault="00C11EB8" w:rsidP="00540123">
            <w:pPr>
              <w:pStyle w:val="Akapitzlist"/>
              <w:numPr>
                <w:ilvl w:val="0"/>
                <w:numId w:val="14"/>
              </w:numPr>
              <w:spacing w:before="120" w:after="0" w:line="360" w:lineRule="auto"/>
              <w:ind w:left="493" w:hanging="357"/>
              <w:jc w:val="left"/>
              <w:rPr>
                <w:rFonts w:asciiTheme="minorHAnsi" w:hAnsiTheme="minorHAnsi"/>
              </w:rPr>
            </w:pPr>
            <w:r w:rsidRPr="0000470A">
              <w:rPr>
                <w:rFonts w:asciiTheme="minorHAnsi" w:hAnsiTheme="minorHAnsi"/>
              </w:rPr>
              <w:t>niewłaściwe odprowadzanie ścieków: odprowadzanie ścieków do rowów przydrożnych, cieków wodnych, na pola itp.,</w:t>
            </w:r>
          </w:p>
          <w:p w:rsidR="00C11EB8" w:rsidRPr="0000470A" w:rsidRDefault="00C11EB8" w:rsidP="00540123">
            <w:pPr>
              <w:pStyle w:val="Akapitzlist"/>
              <w:numPr>
                <w:ilvl w:val="0"/>
                <w:numId w:val="14"/>
              </w:numPr>
              <w:spacing w:after="0" w:line="360" w:lineRule="auto"/>
              <w:ind w:left="493" w:hanging="357"/>
              <w:contextualSpacing/>
              <w:jc w:val="left"/>
              <w:rPr>
                <w:rFonts w:asciiTheme="minorHAnsi" w:hAnsiTheme="minorHAnsi"/>
              </w:rPr>
            </w:pPr>
            <w:r>
              <w:rPr>
                <w:rFonts w:asciiTheme="minorHAnsi" w:hAnsiTheme="minorHAnsi"/>
              </w:rPr>
              <w:t>s</w:t>
            </w:r>
            <w:r w:rsidRPr="0000470A">
              <w:rPr>
                <w:rFonts w:asciiTheme="minorHAnsi" w:hAnsiTheme="minorHAnsi"/>
              </w:rPr>
              <w:t>t</w:t>
            </w:r>
            <w:r>
              <w:rPr>
                <w:rFonts w:asciiTheme="minorHAnsi" w:hAnsiTheme="minorHAnsi"/>
              </w:rPr>
              <w:t>osowanie nawozów chemicznych, w </w:t>
            </w:r>
            <w:r w:rsidRPr="0000470A">
              <w:rPr>
                <w:rFonts w:asciiTheme="minorHAnsi" w:hAnsiTheme="minorHAnsi"/>
              </w:rPr>
              <w:t>miejscach gdzie wody gruntowe zalegają płytko pod powierzchnią,</w:t>
            </w:r>
          </w:p>
          <w:p w:rsidR="00C11EB8" w:rsidRPr="001D3275" w:rsidRDefault="00C11EB8" w:rsidP="00540123">
            <w:pPr>
              <w:numPr>
                <w:ilvl w:val="0"/>
                <w:numId w:val="26"/>
              </w:numPr>
              <w:spacing w:after="0"/>
              <w:ind w:left="493" w:hanging="357"/>
              <w:jc w:val="left"/>
              <w:rPr>
                <w:rFonts w:eastAsia="Times New Roman"/>
                <w:szCs w:val="24"/>
                <w:lang w:eastAsia="pl-PL"/>
              </w:rPr>
            </w:pPr>
            <w:r>
              <w:t>n</w:t>
            </w:r>
            <w:r w:rsidRPr="0000470A">
              <w:t>ieszczelne szamba</w:t>
            </w:r>
            <w:r>
              <w:t>.</w:t>
            </w:r>
          </w:p>
        </w:tc>
      </w:tr>
    </w:tbl>
    <w:p w:rsidR="00C11EB8" w:rsidRDefault="00C11EB8" w:rsidP="00AA69F1">
      <w:pPr>
        <w:pStyle w:val="Nagwek2"/>
        <w:spacing w:before="120" w:after="0"/>
      </w:pPr>
      <w:bookmarkStart w:id="128" w:name="_Toc504633135"/>
      <w:r w:rsidRPr="00732D32">
        <w:lastRenderedPageBreak/>
        <w:t>Gospodarka</w:t>
      </w:r>
      <w:r>
        <w:t xml:space="preserve"> </w:t>
      </w:r>
      <w:r w:rsidRPr="00F86396">
        <w:t>wodno</w:t>
      </w:r>
      <w:r w:rsidRPr="00F86396">
        <w:softHyphen/>
      </w:r>
      <w:r w:rsidRPr="00F86396">
        <w:softHyphen/>
      </w:r>
      <w:r>
        <w:t>-ściekowa</w:t>
      </w:r>
      <w:bookmarkEnd w:id="128"/>
    </w:p>
    <w:p w:rsidR="00C11EB8" w:rsidRDefault="00C11EB8" w:rsidP="00AA69F1">
      <w:pPr>
        <w:pStyle w:val="Nagwek3"/>
        <w:spacing w:before="0" w:after="0"/>
      </w:pPr>
      <w:bookmarkStart w:id="129" w:name="_Toc504633136"/>
      <w:r>
        <w:t xml:space="preserve">Sieć </w:t>
      </w:r>
      <w:r w:rsidRPr="00732D32">
        <w:t>wodociągowa</w:t>
      </w:r>
      <w:bookmarkEnd w:id="129"/>
    </w:p>
    <w:p w:rsidR="00C11EB8" w:rsidRDefault="00C11EB8" w:rsidP="00AA69F1">
      <w:pPr>
        <w:pStyle w:val="AKAPITY0"/>
        <w:spacing w:after="0"/>
      </w:pPr>
      <w:r w:rsidRPr="006E3F2D">
        <w:t xml:space="preserve">Gmina </w:t>
      </w:r>
      <w:r>
        <w:t>Sorkwity</w:t>
      </w:r>
      <w:r w:rsidRPr="006E3F2D">
        <w:t xml:space="preserve"> niemal w całości pokryta jest siecią wodociągową. </w:t>
      </w:r>
      <w:r>
        <w:t xml:space="preserve">Rozdzielcza sieć wodociągowa liczy 122 km, natomiast odsetek ludności, mającej </w:t>
      </w:r>
      <w:r w:rsidR="0070710F">
        <w:t>dostęp do sieci w 2016</w:t>
      </w:r>
      <w:r>
        <w:t xml:space="preserve"> roku wyniósł 96%</w:t>
      </w:r>
      <w:r>
        <w:rPr>
          <w:rStyle w:val="Odwoanieprzypisudolnego"/>
        </w:rPr>
        <w:footnoteReference w:id="19"/>
      </w:r>
      <w:r>
        <w:t xml:space="preserve">. </w:t>
      </w:r>
    </w:p>
    <w:p w:rsidR="00C11EB8" w:rsidRDefault="008156B0" w:rsidP="00547293">
      <w:pPr>
        <w:pStyle w:val="AKAPITY0"/>
        <w:spacing w:after="0" w:line="240" w:lineRule="auto"/>
        <w:ind w:firstLine="0"/>
      </w:pPr>
      <w:r>
        <w:rPr>
          <w:noProof/>
        </w:rPr>
        <w:drawing>
          <wp:inline distT="0" distB="0" distL="0" distR="0" wp14:anchorId="40F3B711" wp14:editId="60C2D806">
            <wp:extent cx="5667154" cy="2913321"/>
            <wp:effectExtent l="0" t="0" r="10160" b="2095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11EB8" w:rsidRPr="00DF39B9" w:rsidRDefault="00C11EB8" w:rsidP="00DF39B9">
      <w:pPr>
        <w:pStyle w:val="PodpisRysunki"/>
      </w:pPr>
      <w:bookmarkStart w:id="130" w:name="_Toc503450911"/>
      <w:r w:rsidRPr="00DF39B9">
        <w:t>W</w:t>
      </w:r>
      <w:r w:rsidRPr="00DF39B9">
        <w:rPr>
          <w:rStyle w:val="LegendaZnak"/>
          <w:rFonts w:eastAsia="Calibri"/>
          <w:b/>
          <w:bCs w:val="0"/>
          <w:color w:val="auto"/>
          <w:szCs w:val="22"/>
          <w:lang w:eastAsia="en-US"/>
        </w:rPr>
        <w:t xml:space="preserve">ykres </w:t>
      </w:r>
      <w:r w:rsidRPr="00DF39B9">
        <w:rPr>
          <w:rStyle w:val="LegendaZnak"/>
          <w:rFonts w:eastAsia="Calibri"/>
          <w:b/>
          <w:bCs w:val="0"/>
          <w:color w:val="auto"/>
          <w:szCs w:val="22"/>
          <w:lang w:eastAsia="en-US"/>
        </w:rPr>
        <w:fldChar w:fldCharType="begin"/>
      </w:r>
      <w:r w:rsidRPr="00DF39B9">
        <w:rPr>
          <w:rStyle w:val="LegendaZnak"/>
          <w:rFonts w:eastAsia="Calibri"/>
          <w:b/>
          <w:bCs w:val="0"/>
          <w:color w:val="auto"/>
          <w:szCs w:val="22"/>
          <w:lang w:eastAsia="en-US"/>
        </w:rPr>
        <w:instrText xml:space="preserve"> SEQ Wykres \* ARABIC </w:instrText>
      </w:r>
      <w:r w:rsidRPr="00DF39B9">
        <w:rPr>
          <w:rStyle w:val="LegendaZnak"/>
          <w:rFonts w:eastAsia="Calibri"/>
          <w:b/>
          <w:bCs w:val="0"/>
          <w:color w:val="auto"/>
          <w:szCs w:val="22"/>
          <w:lang w:eastAsia="en-US"/>
        </w:rPr>
        <w:fldChar w:fldCharType="separate"/>
      </w:r>
      <w:r w:rsidR="00D5579E">
        <w:rPr>
          <w:rStyle w:val="LegendaZnak"/>
          <w:rFonts w:eastAsia="Calibri"/>
          <w:b/>
          <w:bCs w:val="0"/>
          <w:noProof/>
          <w:color w:val="auto"/>
          <w:szCs w:val="22"/>
          <w:lang w:eastAsia="en-US"/>
        </w:rPr>
        <w:t>3</w:t>
      </w:r>
      <w:r w:rsidRPr="00DF39B9">
        <w:rPr>
          <w:rStyle w:val="LegendaZnak"/>
          <w:rFonts w:eastAsia="Calibri"/>
          <w:b/>
          <w:bCs w:val="0"/>
          <w:color w:val="auto"/>
          <w:szCs w:val="22"/>
          <w:lang w:eastAsia="en-US"/>
        </w:rPr>
        <w:fldChar w:fldCharType="end"/>
      </w:r>
      <w:r w:rsidRPr="00DF39B9">
        <w:rPr>
          <w:rStyle w:val="LegendaZnak"/>
          <w:rFonts w:eastAsia="Calibri"/>
          <w:b/>
          <w:bCs w:val="0"/>
          <w:color w:val="auto"/>
          <w:szCs w:val="22"/>
          <w:lang w:eastAsia="en-US"/>
        </w:rPr>
        <w:t>.</w:t>
      </w:r>
      <w:r w:rsidRPr="00DF39B9">
        <w:t xml:space="preserve"> </w:t>
      </w:r>
      <w:r w:rsidRPr="00DF39B9">
        <w:rPr>
          <w:rStyle w:val="LegendaZnak"/>
          <w:rFonts w:eastAsia="Calibri"/>
          <w:b/>
          <w:bCs w:val="0"/>
          <w:color w:val="auto"/>
          <w:szCs w:val="22"/>
          <w:lang w:eastAsia="en-US"/>
        </w:rPr>
        <w:t>Długość sieci wodociągowej rozdzielczej i wskaźnik zwodociągowania Gminy Sorkwity</w:t>
      </w:r>
      <w:r w:rsidRPr="00DF39B9">
        <w:t xml:space="preserve"> w latach 2005 – 2016</w:t>
      </w:r>
      <w:bookmarkEnd w:id="130"/>
    </w:p>
    <w:p w:rsidR="00C11EB8" w:rsidRDefault="00C11EB8" w:rsidP="00C11EB8">
      <w:pPr>
        <w:pStyle w:val="rdo"/>
      </w:pPr>
      <w:r w:rsidRPr="00841319">
        <w:rPr>
          <w:rFonts w:cs="Arial"/>
          <w:color w:val="000000"/>
        </w:rPr>
        <w:t xml:space="preserve">Źródło: </w:t>
      </w:r>
      <w:r>
        <w:t>o</w:t>
      </w:r>
      <w:r w:rsidRPr="00841319">
        <w:t xml:space="preserve">pracowanie </w:t>
      </w:r>
      <w:r>
        <w:t>własne na podstawie danych GUS</w:t>
      </w:r>
    </w:p>
    <w:p w:rsidR="00C11EB8" w:rsidRDefault="00C11EB8" w:rsidP="00A64513">
      <w:pPr>
        <w:pStyle w:val="AKAPITY0"/>
        <w:spacing w:after="0"/>
      </w:pPr>
      <w:r>
        <w:t>Zużycie wody przez gospodarstwa domowe na tereni</w:t>
      </w:r>
      <w:r w:rsidR="00EC05F7">
        <w:t>e gminy w 2016 r. wyniosło 34,4 </w:t>
      </w:r>
      <w:r>
        <w:t>m</w:t>
      </w:r>
      <w:r w:rsidRPr="0071612E">
        <w:rPr>
          <w:vertAlign w:val="superscript"/>
        </w:rPr>
        <w:t>3</w:t>
      </w:r>
      <w:r>
        <w:t xml:space="preserve">. W latach 2005 - 2016 obserwowany jest naprzemienny wzrost oraz spadek zużycia wody na 1 mieszkańca. </w:t>
      </w:r>
    </w:p>
    <w:p w:rsidR="00C11EB8" w:rsidRDefault="00C11EB8" w:rsidP="00A64513">
      <w:pPr>
        <w:pStyle w:val="AKAPITY0"/>
        <w:spacing w:after="0" w:line="240" w:lineRule="auto"/>
        <w:ind w:firstLine="0"/>
        <w:jc w:val="center"/>
      </w:pPr>
      <w:r>
        <w:rPr>
          <w:noProof/>
        </w:rPr>
        <w:drawing>
          <wp:inline distT="0" distB="0" distL="0" distR="0" wp14:anchorId="2DE637A5" wp14:editId="73F18A22">
            <wp:extent cx="5613991" cy="2073349"/>
            <wp:effectExtent l="0" t="0" r="25400" b="2222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11EB8" w:rsidRDefault="00C11EB8" w:rsidP="00C11EB8">
      <w:pPr>
        <w:pStyle w:val="Legenda"/>
      </w:pPr>
      <w:bookmarkStart w:id="131" w:name="_Toc503450912"/>
      <w:r>
        <w:t xml:space="preserve">Wykres </w:t>
      </w:r>
      <w:r w:rsidR="003C2760">
        <w:fldChar w:fldCharType="begin"/>
      </w:r>
      <w:r w:rsidR="003C2760">
        <w:instrText xml:space="preserve"> SEQ Wykres \* ARABIC </w:instrText>
      </w:r>
      <w:r w:rsidR="003C2760">
        <w:fldChar w:fldCharType="separate"/>
      </w:r>
      <w:r w:rsidR="00D5579E">
        <w:rPr>
          <w:noProof/>
        </w:rPr>
        <w:t>4</w:t>
      </w:r>
      <w:r w:rsidR="003C2760">
        <w:rPr>
          <w:noProof/>
        </w:rPr>
        <w:fldChar w:fldCharType="end"/>
      </w:r>
      <w:r>
        <w:t>. Zużycie wody ogółem w przeliczeniu na 1 mieszkańca Gminy Sorkwity</w:t>
      </w:r>
      <w:r w:rsidR="00D7569A">
        <w:br/>
      </w:r>
      <w:r>
        <w:t>w latach 2005 – 2016</w:t>
      </w:r>
      <w:bookmarkEnd w:id="131"/>
    </w:p>
    <w:p w:rsidR="00C11EB8" w:rsidRDefault="00C11EB8" w:rsidP="00C11EB8">
      <w:pPr>
        <w:pStyle w:val="Akapity"/>
        <w:spacing w:after="120"/>
        <w:ind w:firstLine="0"/>
        <w:jc w:val="center"/>
        <w:rPr>
          <w:i/>
          <w:sz w:val="20"/>
          <w:szCs w:val="20"/>
        </w:rPr>
      </w:pPr>
      <w:r w:rsidRPr="00841319">
        <w:rPr>
          <w:rFonts w:cs="Arial"/>
          <w:i/>
          <w:color w:val="000000"/>
          <w:sz w:val="20"/>
          <w:szCs w:val="20"/>
        </w:rPr>
        <w:t>Źródło:</w:t>
      </w:r>
      <w:r w:rsidRPr="00841319">
        <w:rPr>
          <w:i/>
          <w:sz w:val="20"/>
          <w:szCs w:val="20"/>
        </w:rPr>
        <w:t xml:space="preserve"> </w:t>
      </w:r>
      <w:r>
        <w:rPr>
          <w:i/>
          <w:sz w:val="20"/>
          <w:szCs w:val="20"/>
        </w:rPr>
        <w:t>o</w:t>
      </w:r>
      <w:r w:rsidRPr="00841319">
        <w:rPr>
          <w:i/>
          <w:sz w:val="20"/>
          <w:szCs w:val="20"/>
        </w:rPr>
        <w:t xml:space="preserve">pracowanie </w:t>
      </w:r>
      <w:r>
        <w:rPr>
          <w:i/>
          <w:sz w:val="20"/>
          <w:szCs w:val="20"/>
        </w:rPr>
        <w:t>własne na podstawie danych GUS</w:t>
      </w:r>
    </w:p>
    <w:p w:rsidR="00C11EB8" w:rsidRDefault="00C11EB8" w:rsidP="00C11EB8">
      <w:pPr>
        <w:pStyle w:val="Nagwek3"/>
        <w:spacing w:before="200"/>
        <w:jc w:val="both"/>
      </w:pPr>
      <w:bookmarkStart w:id="132" w:name="_Toc504633137"/>
      <w:r>
        <w:lastRenderedPageBreak/>
        <w:t>Sieć kanalizacyjna</w:t>
      </w:r>
      <w:bookmarkEnd w:id="132"/>
    </w:p>
    <w:p w:rsidR="00C11EB8" w:rsidRDefault="00C11EB8" w:rsidP="00C11EB8">
      <w:pPr>
        <w:pStyle w:val="AKAPITY0"/>
      </w:pPr>
      <w:r>
        <w:t>Długość sieci kanalizacji sanitarnej liczy 25,2 km, a odsetek mieszkańców, mając</w:t>
      </w:r>
      <w:r w:rsidR="008F43A9">
        <w:t>ych dostęp do kanalizacji w 2016 roku wyniósł 32,3</w:t>
      </w:r>
      <w:r>
        <w:t>%</w:t>
      </w:r>
      <w:r w:rsidRPr="001B011A">
        <w:rPr>
          <w:rStyle w:val="Odwoanieprzypisudolnego"/>
          <w:color w:val="000000" w:themeColor="text1"/>
        </w:rPr>
        <w:footnoteReference w:id="20"/>
      </w:r>
      <w:r w:rsidRPr="001B011A">
        <w:rPr>
          <w:color w:val="000000" w:themeColor="text1"/>
        </w:rPr>
        <w:t>.</w:t>
      </w:r>
      <w:r>
        <w:rPr>
          <w:color w:val="000000" w:themeColor="text1"/>
        </w:rPr>
        <w:t xml:space="preserve"> </w:t>
      </w:r>
      <w:r>
        <w:t>Gmina posiada 3 komunalne oczyszczalnie ścieków z podwyższonym usuwaniem biogenów. Znajdują się one w  Sorkwitach, Rybnie i Warpunach. Ich przepustowość wynosi 810 m</w:t>
      </w:r>
      <w:r w:rsidRPr="00D7569A">
        <w:rPr>
          <w:vertAlign w:val="superscript"/>
        </w:rPr>
        <w:t>3</w:t>
      </w:r>
      <w:r>
        <w:t>/dobę. Z oczyszczalni ścieków w 2016 roku korzystało 2 750 mieszkańców gminy, przy równoważnej liczbie mieszkańców wynoszącej 5 020 osób. Ilość oczyszczonych ścieków stale rośnie i w 2016 roku wyniosła ona 59 tys. m</w:t>
      </w:r>
      <w:r>
        <w:rPr>
          <w:rStyle w:val="Odwoanieprzypisudolnego"/>
        </w:rPr>
        <w:footnoteReference w:id="21"/>
      </w:r>
      <w:r>
        <w:t xml:space="preserve">. </w:t>
      </w:r>
    </w:p>
    <w:p w:rsidR="00C11EB8" w:rsidRDefault="008F43A9" w:rsidP="008F43A9">
      <w:pPr>
        <w:pStyle w:val="AKAPITY0"/>
        <w:spacing w:after="0" w:line="240" w:lineRule="auto"/>
        <w:ind w:firstLine="0"/>
      </w:pPr>
      <w:r>
        <w:rPr>
          <w:noProof/>
        </w:rPr>
        <w:drawing>
          <wp:inline distT="0" distB="0" distL="0" distR="0" wp14:anchorId="144D2859" wp14:editId="6F11AAAE">
            <wp:extent cx="5619751" cy="3152775"/>
            <wp:effectExtent l="0" t="0" r="19050" b="9525"/>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11EB8" w:rsidRPr="008F43A9" w:rsidRDefault="00C11EB8" w:rsidP="008F43A9">
      <w:pPr>
        <w:pStyle w:val="Legenda"/>
      </w:pPr>
      <w:bookmarkStart w:id="133" w:name="_Toc503450913"/>
      <w:r w:rsidRPr="008F43A9">
        <w:t xml:space="preserve">Wykres </w:t>
      </w:r>
      <w:r w:rsidR="003C2760">
        <w:fldChar w:fldCharType="begin"/>
      </w:r>
      <w:r w:rsidR="003C2760">
        <w:instrText xml:space="preserve"> SEQ Wykres \* ARABIC </w:instrText>
      </w:r>
      <w:r w:rsidR="003C2760">
        <w:fldChar w:fldCharType="separate"/>
      </w:r>
      <w:r w:rsidR="00D5579E">
        <w:rPr>
          <w:noProof/>
        </w:rPr>
        <w:t>5</w:t>
      </w:r>
      <w:r w:rsidR="003C2760">
        <w:rPr>
          <w:noProof/>
        </w:rPr>
        <w:fldChar w:fldCharType="end"/>
      </w:r>
      <w:r w:rsidRPr="008F43A9">
        <w:t>. Długość sieci kanalizacyjnej oraz wskaźnik skanalizowania Gminy Sorkwity</w:t>
      </w:r>
      <w:bookmarkEnd w:id="133"/>
    </w:p>
    <w:p w:rsidR="00C11EB8" w:rsidRDefault="00C11EB8" w:rsidP="008F43A9">
      <w:pPr>
        <w:pStyle w:val="Legenda"/>
      </w:pPr>
      <w:r>
        <w:t xml:space="preserve">w </w:t>
      </w:r>
      <w:r w:rsidRPr="003A7567">
        <w:t>latach</w:t>
      </w:r>
      <w:r w:rsidR="008F43A9">
        <w:t xml:space="preserve"> 2005 – 2016</w:t>
      </w:r>
    </w:p>
    <w:p w:rsidR="00C11EB8" w:rsidRDefault="00C11EB8" w:rsidP="008F43A9">
      <w:pPr>
        <w:pStyle w:val="AKAPITY0"/>
        <w:ind w:firstLine="0"/>
        <w:jc w:val="center"/>
        <w:rPr>
          <w:i/>
          <w:sz w:val="20"/>
          <w:szCs w:val="20"/>
        </w:rPr>
      </w:pPr>
      <w:r w:rsidRPr="00527D59">
        <w:rPr>
          <w:rFonts w:cs="Arial"/>
          <w:i/>
          <w:color w:val="000000"/>
          <w:sz w:val="20"/>
          <w:szCs w:val="20"/>
        </w:rPr>
        <w:t xml:space="preserve">Źródło: </w:t>
      </w:r>
      <w:r>
        <w:rPr>
          <w:rFonts w:cs="Arial"/>
          <w:i/>
          <w:color w:val="000000"/>
          <w:sz w:val="20"/>
          <w:szCs w:val="20"/>
        </w:rPr>
        <w:t>o</w:t>
      </w:r>
      <w:r w:rsidRPr="00527D59">
        <w:rPr>
          <w:i/>
          <w:sz w:val="20"/>
          <w:szCs w:val="20"/>
        </w:rPr>
        <w:t>pracowanie własn</w:t>
      </w:r>
      <w:r>
        <w:rPr>
          <w:i/>
          <w:sz w:val="20"/>
          <w:szCs w:val="20"/>
        </w:rPr>
        <w:t>e na podstawie danych GUS</w:t>
      </w:r>
    </w:p>
    <w:p w:rsidR="0070710F" w:rsidRPr="00AA69F1" w:rsidRDefault="00C11EB8" w:rsidP="00AA69F1">
      <w:pPr>
        <w:pStyle w:val="AKAPITY0"/>
      </w:pPr>
      <w:r>
        <w:t>W latach 2005 – 2016 długość sieci kanalizacyjnej zwiększyła się o prawie 8 km. Największy wzrost długości sieci kanalizacyjnej miał miejsce w 2011 roku, kiedy to zostało wybudowane dodatkowe 7,4 km sieci. Od 2011 do 2016 roku długość sieci kanalizacyjnej utrz</w:t>
      </w:r>
      <w:bookmarkStart w:id="134" w:name="_Toc485987970"/>
      <w:bookmarkStart w:id="135" w:name="_Toc488241132"/>
      <w:bookmarkStart w:id="136" w:name="_Toc491156096"/>
      <w:bookmarkStart w:id="137" w:name="_Toc491156233"/>
      <w:bookmarkStart w:id="138" w:name="_Toc501349596"/>
      <w:r w:rsidR="00AA69F1">
        <w:t>ymuje się na podobnym poziomie.</w:t>
      </w:r>
    </w:p>
    <w:p w:rsidR="00BF7499" w:rsidRPr="006D6D48" w:rsidRDefault="00BF7499" w:rsidP="00BF7499">
      <w:pPr>
        <w:pStyle w:val="Nagwek3"/>
        <w:ind w:left="709" w:hanging="709"/>
      </w:pPr>
      <w:bookmarkStart w:id="139" w:name="_Toc504633138"/>
      <w:r w:rsidRPr="006D6D48">
        <w:t>Zagadnienia horyzontalne</w:t>
      </w:r>
      <w:bookmarkEnd w:id="134"/>
      <w:bookmarkEnd w:id="135"/>
      <w:bookmarkEnd w:id="136"/>
      <w:bookmarkEnd w:id="137"/>
      <w:bookmarkEnd w:id="138"/>
      <w:bookmarkEnd w:id="139"/>
    </w:p>
    <w:tbl>
      <w:tblPr>
        <w:tblStyle w:val="Tabela-Siatka"/>
        <w:tblW w:w="9286" w:type="dxa"/>
        <w:jc w:val="center"/>
        <w:tblLook w:val="04A0" w:firstRow="1" w:lastRow="0" w:firstColumn="1" w:lastColumn="0" w:noHBand="0" w:noVBand="1"/>
      </w:tblPr>
      <w:tblGrid>
        <w:gridCol w:w="2254"/>
        <w:gridCol w:w="7032"/>
      </w:tblGrid>
      <w:tr w:rsidR="00BF7499" w:rsidRPr="006D6D48" w:rsidTr="00540123">
        <w:trPr>
          <w:trHeight w:val="85"/>
          <w:jc w:val="center"/>
        </w:trPr>
        <w:tc>
          <w:tcPr>
            <w:tcW w:w="2254" w:type="dxa"/>
            <w:shd w:val="clear" w:color="auto" w:fill="DBE5F1" w:themeFill="accent1" w:themeFillTint="33"/>
            <w:vAlign w:val="center"/>
          </w:tcPr>
          <w:p w:rsidR="00BF7499" w:rsidRPr="006D6D48" w:rsidRDefault="00BF7499" w:rsidP="00540123">
            <w:pPr>
              <w:pStyle w:val="AKAPITY0"/>
              <w:spacing w:after="0" w:line="276" w:lineRule="auto"/>
              <w:ind w:firstLine="0"/>
              <w:jc w:val="left"/>
              <w:rPr>
                <w:sz w:val="22"/>
              </w:rPr>
            </w:pPr>
            <w:r w:rsidRPr="006D6D48">
              <w:rPr>
                <w:sz w:val="22"/>
              </w:rPr>
              <w:t>Adaptacja do zmian klimatu</w:t>
            </w:r>
          </w:p>
        </w:tc>
        <w:tc>
          <w:tcPr>
            <w:tcW w:w="7032" w:type="dxa"/>
          </w:tcPr>
          <w:p w:rsidR="00BF7499" w:rsidRPr="006D6D48" w:rsidRDefault="00BF7499" w:rsidP="00BF7499">
            <w:pPr>
              <w:pStyle w:val="AKAPITY0"/>
              <w:numPr>
                <w:ilvl w:val="0"/>
                <w:numId w:val="59"/>
              </w:numPr>
              <w:spacing w:after="0" w:line="276" w:lineRule="auto"/>
              <w:ind w:left="153" w:hanging="142"/>
              <w:rPr>
                <w:sz w:val="20"/>
                <w:szCs w:val="22"/>
              </w:rPr>
            </w:pPr>
            <w:r w:rsidRPr="006D6D48">
              <w:rPr>
                <w:sz w:val="20"/>
                <w:szCs w:val="22"/>
              </w:rPr>
              <w:t>stosowanie mechanizmów ekonomicznych w celu regulowania popytu na wodę – np. odpowiednio dobranych opłat za wodę,</w:t>
            </w:r>
          </w:p>
          <w:p w:rsidR="00BF7499" w:rsidRPr="006D6D48" w:rsidRDefault="00BF7499" w:rsidP="00BF7499">
            <w:pPr>
              <w:pStyle w:val="AKAPITY0"/>
              <w:numPr>
                <w:ilvl w:val="0"/>
                <w:numId w:val="59"/>
              </w:numPr>
              <w:spacing w:after="0" w:line="276" w:lineRule="auto"/>
              <w:ind w:left="153" w:hanging="142"/>
              <w:rPr>
                <w:sz w:val="20"/>
                <w:szCs w:val="22"/>
              </w:rPr>
            </w:pPr>
            <w:r w:rsidRPr="006D6D48">
              <w:rPr>
                <w:sz w:val="20"/>
                <w:szCs w:val="22"/>
              </w:rPr>
              <w:t xml:space="preserve">wprowadzanie nowych technologii ograniczających zużycie wody, </w:t>
            </w:r>
          </w:p>
          <w:p w:rsidR="00BF7499" w:rsidRPr="006D6D48" w:rsidRDefault="00BF7499" w:rsidP="00BF7499">
            <w:pPr>
              <w:pStyle w:val="AKAPITY0"/>
              <w:numPr>
                <w:ilvl w:val="0"/>
                <w:numId w:val="59"/>
              </w:numPr>
              <w:spacing w:after="0" w:line="276" w:lineRule="auto"/>
              <w:ind w:left="153" w:hanging="142"/>
              <w:rPr>
                <w:sz w:val="20"/>
              </w:rPr>
            </w:pPr>
            <w:r w:rsidRPr="006D6D48">
              <w:rPr>
                <w:sz w:val="20"/>
                <w:szCs w:val="22"/>
              </w:rPr>
              <w:t xml:space="preserve">uszczelnianie sieci wodociągowych </w:t>
            </w:r>
          </w:p>
        </w:tc>
      </w:tr>
      <w:tr w:rsidR="00BF7499" w:rsidRPr="006D6D48" w:rsidTr="00BC1D0D">
        <w:trPr>
          <w:trHeight w:val="905"/>
          <w:jc w:val="center"/>
        </w:trPr>
        <w:tc>
          <w:tcPr>
            <w:tcW w:w="2254" w:type="dxa"/>
            <w:shd w:val="clear" w:color="auto" w:fill="DBE5F1" w:themeFill="accent1" w:themeFillTint="33"/>
            <w:vAlign w:val="center"/>
          </w:tcPr>
          <w:p w:rsidR="00BF7499" w:rsidRPr="006D6D48" w:rsidRDefault="00BF7499" w:rsidP="00540123">
            <w:pPr>
              <w:pStyle w:val="AKAPITY0"/>
              <w:spacing w:after="0" w:line="276" w:lineRule="auto"/>
              <w:ind w:firstLine="0"/>
              <w:jc w:val="left"/>
              <w:rPr>
                <w:sz w:val="22"/>
              </w:rPr>
            </w:pPr>
            <w:r w:rsidRPr="006D6D48">
              <w:rPr>
                <w:sz w:val="22"/>
              </w:rPr>
              <w:lastRenderedPageBreak/>
              <w:t>Nadzwyczajne zagrożenia środowiska</w:t>
            </w:r>
          </w:p>
        </w:tc>
        <w:tc>
          <w:tcPr>
            <w:tcW w:w="7032" w:type="dxa"/>
          </w:tcPr>
          <w:p w:rsidR="00BF7499" w:rsidRPr="006D6D48" w:rsidRDefault="00BF7499" w:rsidP="00BF7499">
            <w:pPr>
              <w:pStyle w:val="Akapitzlist"/>
              <w:numPr>
                <w:ilvl w:val="0"/>
                <w:numId w:val="60"/>
              </w:numPr>
              <w:spacing w:after="0" w:line="276" w:lineRule="auto"/>
              <w:ind w:left="156" w:hanging="142"/>
              <w:rPr>
                <w:rFonts w:eastAsia="Calibri" w:cs="Calibri"/>
                <w:sz w:val="20"/>
                <w:szCs w:val="20"/>
              </w:rPr>
            </w:pPr>
            <w:r w:rsidRPr="006D6D48">
              <w:rPr>
                <w:rFonts w:eastAsia="Calibri" w:cs="Calibri"/>
                <w:sz w:val="20"/>
                <w:szCs w:val="22"/>
              </w:rPr>
              <w:t>susze wiążą się z obniżeniem przepływów w rzekach, co skutkować może akumulacją odprowadzanych zanieczyszczeń. W warunkach gminy sytuację może poprawić zmniejszanie zużycia wody poprzez zastosowanie ww. czynników (wiersz 1).</w:t>
            </w:r>
          </w:p>
        </w:tc>
      </w:tr>
      <w:tr w:rsidR="00BF7499" w:rsidRPr="006D6D48" w:rsidTr="00540123">
        <w:trPr>
          <w:jc w:val="center"/>
        </w:trPr>
        <w:tc>
          <w:tcPr>
            <w:tcW w:w="2254" w:type="dxa"/>
            <w:shd w:val="clear" w:color="auto" w:fill="DBE5F1" w:themeFill="accent1" w:themeFillTint="33"/>
            <w:vAlign w:val="center"/>
          </w:tcPr>
          <w:p w:rsidR="00BF7499" w:rsidRPr="006D6D48" w:rsidRDefault="00BF7499" w:rsidP="00540123">
            <w:pPr>
              <w:pStyle w:val="AKAPITY0"/>
              <w:spacing w:after="0" w:line="276" w:lineRule="auto"/>
              <w:ind w:firstLine="0"/>
              <w:jc w:val="left"/>
              <w:rPr>
                <w:sz w:val="22"/>
              </w:rPr>
            </w:pPr>
            <w:r w:rsidRPr="006D6D48">
              <w:rPr>
                <w:sz w:val="22"/>
              </w:rPr>
              <w:t>Działania edukacyjne</w:t>
            </w:r>
          </w:p>
        </w:tc>
        <w:tc>
          <w:tcPr>
            <w:tcW w:w="7032" w:type="dxa"/>
          </w:tcPr>
          <w:p w:rsidR="00BF7499" w:rsidRPr="006D6D48" w:rsidRDefault="00BF7499" w:rsidP="00BF7499">
            <w:pPr>
              <w:pStyle w:val="AKAPITY0"/>
              <w:numPr>
                <w:ilvl w:val="0"/>
                <w:numId w:val="59"/>
              </w:numPr>
              <w:spacing w:after="0" w:line="276" w:lineRule="auto"/>
              <w:ind w:left="153" w:hanging="142"/>
              <w:rPr>
                <w:sz w:val="20"/>
              </w:rPr>
            </w:pPr>
            <w:r w:rsidRPr="006D6D48">
              <w:rPr>
                <w:sz w:val="20"/>
                <w:szCs w:val="22"/>
              </w:rPr>
              <w:t xml:space="preserve">realizacja działań edukacyjnych (szkoleń, </w:t>
            </w:r>
            <w:r>
              <w:rPr>
                <w:sz w:val="20"/>
                <w:szCs w:val="22"/>
              </w:rPr>
              <w:t>akcji informacyjnych, spotkań z </w:t>
            </w:r>
            <w:r w:rsidRPr="006D6D48">
              <w:rPr>
                <w:sz w:val="20"/>
                <w:szCs w:val="22"/>
              </w:rPr>
              <w:t>ekspertami itp.) w zakresie prowadzenia racjonalnej gospodarki wodno-ściekowej gospodarstwach domowych</w:t>
            </w:r>
            <w:r>
              <w:rPr>
                <w:sz w:val="20"/>
                <w:szCs w:val="22"/>
              </w:rPr>
              <w:t>.</w:t>
            </w:r>
          </w:p>
        </w:tc>
      </w:tr>
      <w:tr w:rsidR="00BF7499" w:rsidRPr="006D6D48" w:rsidTr="00540123">
        <w:trPr>
          <w:trHeight w:val="1109"/>
          <w:jc w:val="center"/>
        </w:trPr>
        <w:tc>
          <w:tcPr>
            <w:tcW w:w="2254" w:type="dxa"/>
            <w:shd w:val="clear" w:color="auto" w:fill="DBE5F1" w:themeFill="accent1" w:themeFillTint="33"/>
            <w:vAlign w:val="center"/>
          </w:tcPr>
          <w:p w:rsidR="00BF7499" w:rsidRPr="006D6D48" w:rsidRDefault="00BF7499" w:rsidP="00540123">
            <w:pPr>
              <w:pStyle w:val="AKAPITY0"/>
              <w:spacing w:after="0" w:line="276" w:lineRule="auto"/>
              <w:ind w:firstLine="0"/>
              <w:jc w:val="left"/>
              <w:rPr>
                <w:sz w:val="22"/>
              </w:rPr>
            </w:pPr>
            <w:r w:rsidRPr="006D6D48">
              <w:rPr>
                <w:sz w:val="22"/>
              </w:rPr>
              <w:t>Monitoring środowiska</w:t>
            </w:r>
          </w:p>
        </w:tc>
        <w:tc>
          <w:tcPr>
            <w:tcW w:w="7032" w:type="dxa"/>
          </w:tcPr>
          <w:p w:rsidR="00BF7499" w:rsidRPr="006D6D48" w:rsidRDefault="00BF7499" w:rsidP="00BF7499">
            <w:pPr>
              <w:pStyle w:val="AKAPITY0"/>
              <w:numPr>
                <w:ilvl w:val="0"/>
                <w:numId w:val="59"/>
              </w:numPr>
              <w:spacing w:after="0" w:line="276" w:lineRule="auto"/>
              <w:ind w:left="156" w:hanging="142"/>
              <w:rPr>
                <w:sz w:val="20"/>
              </w:rPr>
            </w:pPr>
            <w:r w:rsidRPr="006D6D48">
              <w:rPr>
                <w:sz w:val="20"/>
                <w:szCs w:val="22"/>
              </w:rPr>
              <w:t>prowadzący zakłady wodociągow</w:t>
            </w:r>
            <w:r>
              <w:rPr>
                <w:sz w:val="20"/>
                <w:szCs w:val="22"/>
              </w:rPr>
              <w:t xml:space="preserve">e </w:t>
            </w:r>
            <w:r w:rsidRPr="004F5E5E">
              <w:rPr>
                <w:sz w:val="20"/>
                <w:szCs w:val="22"/>
              </w:rPr>
              <w:t>są zobowiązani do wykonania systematycznych badań jakości wo</w:t>
            </w:r>
            <w:r w:rsidRPr="006D6D48">
              <w:rPr>
                <w:sz w:val="20"/>
                <w:szCs w:val="22"/>
              </w:rPr>
              <w:t>dy i ścieków. Ponadto WIOŚ, w ramach bieżących kontroli przedsiębiorstw prowadzi kontrole w zakresie gospodarki wodno-ściekowej.</w:t>
            </w:r>
          </w:p>
        </w:tc>
      </w:tr>
    </w:tbl>
    <w:p w:rsidR="00C11EB8" w:rsidRPr="00322592" w:rsidRDefault="00C11EB8" w:rsidP="00C11EB8">
      <w:pPr>
        <w:pStyle w:val="Nagwek3"/>
        <w:spacing w:before="200"/>
        <w:jc w:val="both"/>
      </w:pPr>
      <w:bookmarkStart w:id="140" w:name="_Toc504633139"/>
      <w:r w:rsidRPr="005E11D3">
        <w:t>Podsumowanie</w:t>
      </w:r>
      <w:bookmarkEnd w:id="140"/>
    </w:p>
    <w:p w:rsidR="00C11EB8" w:rsidRDefault="00FE6F5E" w:rsidP="00C11EB8">
      <w:pPr>
        <w:pBdr>
          <w:top w:val="single" w:sz="4" w:space="1" w:color="auto"/>
          <w:left w:val="single" w:sz="4" w:space="4" w:color="auto"/>
          <w:bottom w:val="single" w:sz="4" w:space="1" w:color="auto"/>
          <w:right w:val="single" w:sz="4" w:space="4" w:color="auto"/>
        </w:pBdr>
        <w:spacing w:after="0"/>
      </w:pPr>
      <w:r>
        <w:t xml:space="preserve">Dostęp do wodociągów posiada 96% ludności, co wpływa pozytywnie na rozwój gminy i  zwiększa komfort życia mieszkańców, natomiast </w:t>
      </w:r>
      <w:r w:rsidR="00C11EB8">
        <w:t>dysproporcja pomiędzy d</w:t>
      </w:r>
      <w:r w:rsidR="001E6FEF">
        <w:t>ługością sieci kanalizacyjnej a </w:t>
      </w:r>
      <w:r w:rsidR="00C11EB8">
        <w:t>długością sieci wodociągowej</w:t>
      </w:r>
      <w:r w:rsidR="001E6FEF">
        <w:t xml:space="preserve"> </w:t>
      </w:r>
      <w:r w:rsidR="00C11EB8">
        <w:t xml:space="preserve">ma zasadniczy wpływ na jakość wód powierzchniowych znajdujących się w gminie. Istotnym problemem są też nieszczelne zbiorniki na nieczystości ciekłe. </w:t>
      </w:r>
    </w:p>
    <w:p w:rsidR="00C11EB8" w:rsidRPr="000308DB" w:rsidRDefault="00C11EB8" w:rsidP="00C11EB8">
      <w:pPr>
        <w:spacing w:before="120" w:after="0"/>
        <w:jc w:val="center"/>
      </w:pPr>
      <w:r w:rsidRPr="001B46C5">
        <w:rPr>
          <w:b/>
          <w:noProof/>
          <w:lang w:eastAsia="pl-PL"/>
        </w:rPr>
        <w:t>Analiza SWOT</w:t>
      </w:r>
    </w:p>
    <w:tbl>
      <w:tblPr>
        <w:tblW w:w="9087" w:type="dxa"/>
        <w:tblInd w:w="55" w:type="dxa"/>
        <w:tblCellMar>
          <w:left w:w="70" w:type="dxa"/>
          <w:right w:w="70" w:type="dxa"/>
        </w:tblCellMar>
        <w:tblLook w:val="04A0" w:firstRow="1" w:lastRow="0" w:firstColumn="1" w:lastColumn="0" w:noHBand="0" w:noVBand="1"/>
      </w:tblPr>
      <w:tblGrid>
        <w:gridCol w:w="4551"/>
        <w:gridCol w:w="4536"/>
      </w:tblGrid>
      <w:tr w:rsidR="00C11EB8" w:rsidRPr="001B46C5" w:rsidTr="00540123">
        <w:trPr>
          <w:trHeight w:val="397"/>
        </w:trPr>
        <w:tc>
          <w:tcPr>
            <w:tcW w:w="4551"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C11EB8" w:rsidRPr="00372447" w:rsidRDefault="00C11EB8" w:rsidP="00540123">
            <w:pPr>
              <w:spacing w:before="60" w:line="240" w:lineRule="auto"/>
              <w:jc w:val="center"/>
              <w:rPr>
                <w:rFonts w:eastAsia="Times New Roman"/>
                <w:b/>
                <w:bCs/>
                <w:szCs w:val="24"/>
                <w:lang w:eastAsia="pl-PL"/>
              </w:rPr>
            </w:pPr>
            <w:r w:rsidRPr="00372447">
              <w:rPr>
                <w:rFonts w:eastAsia="Times New Roman"/>
                <w:b/>
                <w:bCs/>
                <w:szCs w:val="24"/>
                <w:lang w:eastAsia="pl-PL"/>
              </w:rPr>
              <w:t>Mocne strony</w:t>
            </w:r>
          </w:p>
        </w:tc>
        <w:tc>
          <w:tcPr>
            <w:tcW w:w="4536" w:type="dxa"/>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C11EB8" w:rsidRPr="00372447" w:rsidRDefault="00C11EB8" w:rsidP="00540123">
            <w:pPr>
              <w:spacing w:before="60" w:line="240" w:lineRule="auto"/>
              <w:jc w:val="center"/>
              <w:rPr>
                <w:rFonts w:eastAsia="Times New Roman"/>
                <w:b/>
                <w:bCs/>
                <w:szCs w:val="24"/>
                <w:lang w:eastAsia="pl-PL"/>
              </w:rPr>
            </w:pPr>
            <w:r w:rsidRPr="00372447">
              <w:rPr>
                <w:rFonts w:eastAsia="Times New Roman"/>
                <w:b/>
                <w:bCs/>
                <w:szCs w:val="24"/>
                <w:lang w:eastAsia="pl-PL"/>
              </w:rPr>
              <w:t>Słabe strony</w:t>
            </w:r>
          </w:p>
        </w:tc>
      </w:tr>
      <w:tr w:rsidR="00C11EB8" w:rsidRPr="001B46C5" w:rsidTr="00540123">
        <w:trPr>
          <w:trHeight w:val="315"/>
        </w:trPr>
        <w:tc>
          <w:tcPr>
            <w:tcW w:w="4551" w:type="dxa"/>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C11EB8" w:rsidRPr="00FA2B55" w:rsidRDefault="00C11EB8" w:rsidP="00540123">
            <w:pPr>
              <w:pStyle w:val="Akapitzlist"/>
              <w:widowControl w:val="0"/>
              <w:numPr>
                <w:ilvl w:val="0"/>
                <w:numId w:val="31"/>
              </w:numPr>
              <w:spacing w:before="60" w:after="60" w:line="360" w:lineRule="auto"/>
              <w:ind w:left="714" w:hanging="357"/>
              <w:jc w:val="left"/>
              <w:rPr>
                <w:rFonts w:cs="Arial"/>
              </w:rPr>
            </w:pPr>
            <w:r>
              <w:rPr>
                <w:rFonts w:cs="Arial"/>
              </w:rPr>
              <w:t>zwodociągowanie gminy na poziomie 96%.</w:t>
            </w:r>
          </w:p>
        </w:tc>
        <w:tc>
          <w:tcPr>
            <w:tcW w:w="4536" w:type="dxa"/>
            <w:tcBorders>
              <w:top w:val="nil"/>
              <w:left w:val="nil"/>
              <w:bottom w:val="single" w:sz="4" w:space="0" w:color="auto"/>
              <w:right w:val="single" w:sz="8" w:space="0" w:color="auto"/>
            </w:tcBorders>
            <w:shd w:val="clear" w:color="auto" w:fill="auto"/>
            <w:noWrap/>
            <w:vAlign w:val="center"/>
            <w:hideMark/>
          </w:tcPr>
          <w:p w:rsidR="00C11EB8" w:rsidRPr="00E3146F" w:rsidRDefault="00E3146F" w:rsidP="003148C8">
            <w:pPr>
              <w:numPr>
                <w:ilvl w:val="0"/>
                <w:numId w:val="30"/>
              </w:numPr>
              <w:spacing w:before="120" w:after="0"/>
              <w:ind w:left="714" w:hanging="357"/>
              <w:jc w:val="left"/>
              <w:rPr>
                <w:rFonts w:eastAsia="Times New Roman"/>
                <w:szCs w:val="24"/>
                <w:lang w:eastAsia="pl-PL"/>
              </w:rPr>
            </w:pPr>
            <w:r>
              <w:rPr>
                <w:rFonts w:eastAsia="Times New Roman"/>
                <w:szCs w:val="24"/>
                <w:lang w:eastAsia="pl-PL"/>
              </w:rPr>
              <w:t>niski stopień kanalizacji.</w:t>
            </w:r>
          </w:p>
        </w:tc>
      </w:tr>
      <w:tr w:rsidR="00C11EB8" w:rsidRPr="001B46C5" w:rsidTr="00540123">
        <w:trPr>
          <w:trHeight w:val="397"/>
        </w:trPr>
        <w:tc>
          <w:tcPr>
            <w:tcW w:w="45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11EB8" w:rsidRPr="00372447" w:rsidRDefault="00C11EB8" w:rsidP="00540123">
            <w:pPr>
              <w:spacing w:before="60" w:line="240" w:lineRule="auto"/>
              <w:jc w:val="center"/>
              <w:rPr>
                <w:rFonts w:eastAsia="Times New Roman"/>
                <w:b/>
                <w:bCs/>
                <w:szCs w:val="24"/>
                <w:lang w:eastAsia="pl-PL"/>
              </w:rPr>
            </w:pPr>
            <w:r>
              <w:br w:type="page"/>
            </w:r>
            <w:r w:rsidRPr="00372447">
              <w:rPr>
                <w:rFonts w:eastAsia="Times New Roman"/>
                <w:b/>
                <w:bCs/>
                <w:szCs w:val="24"/>
                <w:lang w:eastAsia="pl-PL"/>
              </w:rPr>
              <w:t>Szanse</w:t>
            </w:r>
          </w:p>
        </w:tc>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11EB8" w:rsidRPr="00372447" w:rsidRDefault="00C11EB8" w:rsidP="00540123">
            <w:pPr>
              <w:spacing w:before="60" w:line="240" w:lineRule="auto"/>
              <w:jc w:val="center"/>
              <w:rPr>
                <w:rFonts w:eastAsia="Times New Roman"/>
                <w:b/>
                <w:bCs/>
                <w:szCs w:val="24"/>
                <w:lang w:eastAsia="pl-PL"/>
              </w:rPr>
            </w:pPr>
            <w:r w:rsidRPr="00372447">
              <w:rPr>
                <w:rFonts w:eastAsia="Times New Roman"/>
                <w:b/>
                <w:bCs/>
                <w:szCs w:val="24"/>
                <w:lang w:eastAsia="pl-PL"/>
              </w:rPr>
              <w:t>Zagrożenia</w:t>
            </w:r>
          </w:p>
        </w:tc>
      </w:tr>
      <w:tr w:rsidR="00C11EB8" w:rsidRPr="001B46C5" w:rsidTr="00540123">
        <w:trPr>
          <w:trHeight w:val="330"/>
        </w:trPr>
        <w:tc>
          <w:tcPr>
            <w:tcW w:w="455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11EB8" w:rsidRPr="00D15BCA" w:rsidRDefault="00C11EB8" w:rsidP="00540123">
            <w:pPr>
              <w:numPr>
                <w:ilvl w:val="0"/>
                <w:numId w:val="32"/>
              </w:numPr>
              <w:spacing w:after="0"/>
              <w:jc w:val="left"/>
              <w:rPr>
                <w:rFonts w:eastAsia="Times New Roman"/>
                <w:szCs w:val="24"/>
                <w:lang w:eastAsia="pl-PL"/>
              </w:rPr>
            </w:pPr>
            <w:r>
              <w:rPr>
                <w:rFonts w:eastAsia="Times New Roman"/>
                <w:szCs w:val="24"/>
                <w:lang w:eastAsia="pl-PL"/>
              </w:rPr>
              <w:t>d</w:t>
            </w:r>
            <w:r w:rsidRPr="00DA422A">
              <w:rPr>
                <w:rFonts w:eastAsia="Times New Roman"/>
                <w:szCs w:val="24"/>
                <w:lang w:eastAsia="pl-PL"/>
              </w:rPr>
              <w:t>ofinansowania na inwestycje związane z gospodarką wodno-ściekową</w:t>
            </w:r>
            <w:r>
              <w:rPr>
                <w:rFonts w:eastAsia="Times New Roman"/>
                <w:szCs w:val="24"/>
                <w:lang w:eastAsia="pl-PL"/>
              </w:rPr>
              <w:t>,</w:t>
            </w:r>
          </w:p>
          <w:p w:rsidR="00C11EB8" w:rsidRPr="002D1215" w:rsidRDefault="00C11EB8" w:rsidP="00540123">
            <w:pPr>
              <w:pStyle w:val="Akapitzlist"/>
              <w:numPr>
                <w:ilvl w:val="0"/>
                <w:numId w:val="32"/>
              </w:numPr>
              <w:spacing w:after="0" w:line="360" w:lineRule="auto"/>
              <w:contextualSpacing/>
              <w:jc w:val="left"/>
              <w:rPr>
                <w:rFonts w:asciiTheme="minorHAnsi" w:hAnsiTheme="minorHAnsi"/>
              </w:rPr>
            </w:pPr>
            <w:r>
              <w:rPr>
                <w:rFonts w:asciiTheme="minorHAnsi" w:hAnsiTheme="minorHAnsi"/>
              </w:rPr>
              <w:t>budowa przydomowych oczyszczalni ścieków,</w:t>
            </w:r>
          </w:p>
        </w:tc>
        <w:tc>
          <w:tcPr>
            <w:tcW w:w="4536" w:type="dxa"/>
            <w:tcBorders>
              <w:top w:val="single" w:sz="4" w:space="0" w:color="auto"/>
              <w:left w:val="nil"/>
              <w:bottom w:val="single" w:sz="8" w:space="0" w:color="auto"/>
              <w:right w:val="single" w:sz="8" w:space="0" w:color="auto"/>
            </w:tcBorders>
            <w:shd w:val="clear" w:color="auto" w:fill="auto"/>
            <w:noWrap/>
            <w:vAlign w:val="center"/>
            <w:hideMark/>
          </w:tcPr>
          <w:p w:rsidR="00C11EB8" w:rsidRPr="001529B7" w:rsidRDefault="00C11EB8" w:rsidP="00540123">
            <w:pPr>
              <w:pStyle w:val="Akapitzlist"/>
              <w:numPr>
                <w:ilvl w:val="0"/>
                <w:numId w:val="32"/>
              </w:numPr>
              <w:spacing w:before="120" w:after="0" w:line="360" w:lineRule="auto"/>
              <w:ind w:left="714" w:hanging="357"/>
              <w:jc w:val="left"/>
              <w:rPr>
                <w:rFonts w:asciiTheme="minorHAnsi" w:hAnsiTheme="minorHAnsi"/>
              </w:rPr>
            </w:pPr>
            <w:r w:rsidRPr="001529B7">
              <w:rPr>
                <w:rFonts w:asciiTheme="minorHAnsi" w:hAnsiTheme="minorHAnsi"/>
              </w:rPr>
              <w:t>możliwość trwałego zanieczyszczen</w:t>
            </w:r>
            <w:r>
              <w:rPr>
                <w:rFonts w:asciiTheme="minorHAnsi" w:hAnsiTheme="minorHAnsi"/>
              </w:rPr>
              <w:t>ia gleb, wód powierzchniowych i </w:t>
            </w:r>
            <w:r w:rsidRPr="001529B7">
              <w:rPr>
                <w:rFonts w:asciiTheme="minorHAnsi" w:hAnsiTheme="minorHAnsi"/>
              </w:rPr>
              <w:t>podziemnych</w:t>
            </w:r>
          </w:p>
          <w:p w:rsidR="00C11EB8" w:rsidRPr="00372447" w:rsidRDefault="00C11EB8" w:rsidP="00540123">
            <w:pPr>
              <w:pStyle w:val="Akapitzlist"/>
              <w:numPr>
                <w:ilvl w:val="0"/>
                <w:numId w:val="32"/>
              </w:numPr>
              <w:spacing w:after="0" w:line="360" w:lineRule="auto"/>
              <w:contextualSpacing/>
              <w:rPr>
                <w:rFonts w:asciiTheme="minorHAnsi" w:hAnsiTheme="minorHAnsi"/>
              </w:rPr>
            </w:pPr>
            <w:r w:rsidRPr="001529B7">
              <w:rPr>
                <w:rFonts w:asciiTheme="minorHAnsi" w:hAnsiTheme="minorHAnsi"/>
              </w:rPr>
              <w:t xml:space="preserve">duża </w:t>
            </w:r>
            <w:r>
              <w:rPr>
                <w:rFonts w:asciiTheme="minorHAnsi" w:hAnsiTheme="minorHAnsi"/>
              </w:rPr>
              <w:t>liczba</w:t>
            </w:r>
            <w:r w:rsidRPr="001529B7">
              <w:rPr>
                <w:rFonts w:asciiTheme="minorHAnsi" w:hAnsiTheme="minorHAnsi"/>
              </w:rPr>
              <w:t xml:space="preserve"> nieszczelnych zbiorników bezodpływowych</w:t>
            </w:r>
            <w:r>
              <w:rPr>
                <w:rFonts w:asciiTheme="minorHAnsi" w:hAnsiTheme="minorHAnsi"/>
              </w:rPr>
              <w:t>.</w:t>
            </w:r>
          </w:p>
        </w:tc>
      </w:tr>
    </w:tbl>
    <w:p w:rsidR="00C11EB8" w:rsidRDefault="00C11EB8" w:rsidP="00C11EB8">
      <w:pPr>
        <w:pStyle w:val="Nagwek2"/>
      </w:pPr>
      <w:bookmarkStart w:id="141" w:name="_Toc504633140"/>
      <w:r>
        <w:t xml:space="preserve">Zasoby </w:t>
      </w:r>
      <w:r w:rsidRPr="00743333">
        <w:t>geologiczne</w:t>
      </w:r>
      <w:bookmarkEnd w:id="141"/>
    </w:p>
    <w:p w:rsidR="00C11EB8" w:rsidRDefault="00C11EB8" w:rsidP="00C11EB8">
      <w:pPr>
        <w:pStyle w:val="AKAPITY0"/>
      </w:pPr>
      <w:r>
        <w:t xml:space="preserve">Gmina Sorkwity znajduje się w zachodniej części Platformy Wschodnioeuropejskiej. Jest to rozległa struktura i tektonicznie stabilna. Utwory czwartorzędowe pokrywają gminę ciągłą pokrywą, a ich osady posiadają lokalnie do 300 m miąższości. Osady te są związane ze zlodowaceniem północnopolskim dwóch faz: pomorskiej i leszczyńskiej. </w:t>
      </w:r>
    </w:p>
    <w:p w:rsidR="00C11EB8" w:rsidRDefault="00C11EB8" w:rsidP="00C11EB8">
      <w:pPr>
        <w:pStyle w:val="AKAPITY0"/>
      </w:pPr>
      <w:r>
        <w:lastRenderedPageBreak/>
        <w:t>Na terenie gminy występują złoża kruszywa naturalnego oraz kreda. W miejscowości Słomkowo występują piaski ze żwirem – ich ilość oceniana jest na około 256 tys. ton. Istniejące zasoby kredy jeziornej znajdują się w miejscowości Piłaki, jednak do tej pory nie podjęto ich eksploatacji ze względu na znajdujące się w niedalekiej odległości formy ochrony przyrody. Bilansowana ilo</w:t>
      </w:r>
      <w:r w:rsidR="0003435C">
        <w:t>ść kredy na tym terenie to 622,19</w:t>
      </w:r>
      <w:r>
        <w:t xml:space="preserve"> tys. ton.</w:t>
      </w:r>
      <w:r w:rsidR="0003435C">
        <w:rPr>
          <w:rStyle w:val="Odwoanieprzypisudolnego"/>
        </w:rPr>
        <w:footnoteReference w:id="22"/>
      </w:r>
      <w:r>
        <w:t xml:space="preserve"> </w:t>
      </w:r>
    </w:p>
    <w:p w:rsidR="00BF7499" w:rsidRDefault="00BF7499" w:rsidP="00BF7499">
      <w:pPr>
        <w:pStyle w:val="Nagwek3"/>
        <w:ind w:left="709" w:hanging="709"/>
      </w:pPr>
      <w:bookmarkStart w:id="142" w:name="_Toc485987973"/>
      <w:bookmarkStart w:id="143" w:name="_Toc488241135"/>
      <w:bookmarkStart w:id="144" w:name="_Toc491156099"/>
      <w:bookmarkStart w:id="145" w:name="_Toc491156236"/>
      <w:bookmarkStart w:id="146" w:name="_Toc501349599"/>
      <w:bookmarkStart w:id="147" w:name="_Toc504633141"/>
      <w:r>
        <w:t>Zagadnienia horyzontalne</w:t>
      </w:r>
      <w:bookmarkEnd w:id="142"/>
      <w:bookmarkEnd w:id="143"/>
      <w:bookmarkEnd w:id="144"/>
      <w:bookmarkEnd w:id="145"/>
      <w:bookmarkEnd w:id="146"/>
      <w:bookmarkEnd w:id="147"/>
    </w:p>
    <w:tbl>
      <w:tblPr>
        <w:tblStyle w:val="Tabela-Siatka"/>
        <w:tblW w:w="9286" w:type="dxa"/>
        <w:jc w:val="center"/>
        <w:tblLook w:val="04A0" w:firstRow="1" w:lastRow="0" w:firstColumn="1" w:lastColumn="0" w:noHBand="0" w:noVBand="1"/>
      </w:tblPr>
      <w:tblGrid>
        <w:gridCol w:w="2254"/>
        <w:gridCol w:w="7032"/>
      </w:tblGrid>
      <w:tr w:rsidR="00BF7499" w:rsidRPr="0088461E" w:rsidTr="00540123">
        <w:trPr>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Adaptacja do zmian klimatu</w:t>
            </w:r>
          </w:p>
        </w:tc>
        <w:tc>
          <w:tcPr>
            <w:tcW w:w="7032" w:type="dxa"/>
          </w:tcPr>
          <w:p w:rsidR="00BF7499" w:rsidRPr="007F3A2B" w:rsidRDefault="00BF7499" w:rsidP="00BF7499">
            <w:pPr>
              <w:pStyle w:val="AKAPITY0"/>
              <w:numPr>
                <w:ilvl w:val="0"/>
                <w:numId w:val="59"/>
              </w:numPr>
              <w:spacing w:after="0" w:line="276" w:lineRule="auto"/>
              <w:ind w:left="156" w:hanging="142"/>
              <w:rPr>
                <w:sz w:val="20"/>
              </w:rPr>
            </w:pPr>
            <w:r w:rsidRPr="0020416B">
              <w:rPr>
                <w:sz w:val="20"/>
              </w:rPr>
              <w:t>uwzględnianie w dokumentach planistycznych (m. in. mpzp) informacji o </w:t>
            </w:r>
            <w:r>
              <w:rPr>
                <w:sz w:val="20"/>
              </w:rPr>
              <w:t>złożach kopalin jeżeli zostaną udokumentowane.</w:t>
            </w:r>
          </w:p>
        </w:tc>
      </w:tr>
      <w:tr w:rsidR="00BF7499" w:rsidRPr="007D03A7" w:rsidTr="00540123">
        <w:trPr>
          <w:trHeight w:val="873"/>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Nadzwyczajne zagrożenia środowiska</w:t>
            </w:r>
          </w:p>
        </w:tc>
        <w:tc>
          <w:tcPr>
            <w:tcW w:w="7032" w:type="dxa"/>
          </w:tcPr>
          <w:p w:rsidR="00BF7499" w:rsidRPr="007D03A7" w:rsidRDefault="00BF7499" w:rsidP="00BF7499">
            <w:pPr>
              <w:pStyle w:val="Akapitzlist"/>
              <w:numPr>
                <w:ilvl w:val="0"/>
                <w:numId w:val="60"/>
              </w:numPr>
              <w:spacing w:after="0" w:line="276" w:lineRule="auto"/>
              <w:ind w:left="156" w:hanging="142"/>
              <w:rPr>
                <w:rFonts w:eastAsia="Calibri" w:cs="Calibri"/>
                <w:szCs w:val="20"/>
              </w:rPr>
            </w:pPr>
            <w:r w:rsidRPr="0020416B">
              <w:rPr>
                <w:rFonts w:eastAsia="Calibri" w:cs="Calibri"/>
                <w:sz w:val="20"/>
                <w:szCs w:val="20"/>
              </w:rPr>
              <w:t>odpowiednie zabezpieczanie powierzchni ziemi w związku z</w:t>
            </w:r>
            <w:r>
              <w:rPr>
                <w:rFonts w:eastAsia="Calibri" w:cs="Calibri"/>
                <w:sz w:val="20"/>
                <w:szCs w:val="20"/>
              </w:rPr>
              <w:t xml:space="preserve"> </w:t>
            </w:r>
            <w:r w:rsidRPr="0020416B">
              <w:rPr>
                <w:rFonts w:eastAsia="Calibri" w:cs="Calibri"/>
                <w:sz w:val="20"/>
                <w:szCs w:val="20"/>
              </w:rPr>
              <w:t>eksploatacją kopalń odkrywkowych, których działalność prowadzi</w:t>
            </w:r>
            <w:r>
              <w:rPr>
                <w:rFonts w:eastAsia="Calibri" w:cs="Calibri"/>
                <w:sz w:val="20"/>
                <w:szCs w:val="20"/>
              </w:rPr>
              <w:t>ć będzie</w:t>
            </w:r>
            <w:r w:rsidRPr="0020416B">
              <w:rPr>
                <w:rFonts w:eastAsia="Calibri" w:cs="Calibri"/>
                <w:sz w:val="20"/>
                <w:szCs w:val="20"/>
              </w:rPr>
              <w:t xml:space="preserve"> do zmiany stosunków wodnych.</w:t>
            </w:r>
          </w:p>
        </w:tc>
      </w:tr>
      <w:tr w:rsidR="00BF7499" w:rsidTr="00540123">
        <w:trPr>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Działania edukacyjne</w:t>
            </w:r>
          </w:p>
        </w:tc>
        <w:tc>
          <w:tcPr>
            <w:tcW w:w="7032" w:type="dxa"/>
          </w:tcPr>
          <w:p w:rsidR="00BF7499" w:rsidRDefault="00BF7499" w:rsidP="00BF7499">
            <w:pPr>
              <w:pStyle w:val="AKAPITY0"/>
              <w:numPr>
                <w:ilvl w:val="0"/>
                <w:numId w:val="59"/>
              </w:numPr>
              <w:spacing w:after="0" w:line="276" w:lineRule="auto"/>
              <w:ind w:left="156" w:hanging="142"/>
            </w:pPr>
            <w:r w:rsidRPr="000260F4">
              <w:rPr>
                <w:rFonts w:eastAsia="Times New Roman" w:cs="Times New Roman"/>
                <w:sz w:val="20"/>
              </w:rPr>
              <w:t>prowadzenie działań mających na celu infor</w:t>
            </w:r>
            <w:r>
              <w:rPr>
                <w:rFonts w:eastAsia="Times New Roman" w:cs="Times New Roman"/>
                <w:sz w:val="20"/>
              </w:rPr>
              <w:t>mowanie społeczeństwa zarówno o </w:t>
            </w:r>
            <w:r w:rsidRPr="000260F4">
              <w:rPr>
                <w:rFonts w:eastAsia="Times New Roman" w:cs="Times New Roman"/>
                <w:sz w:val="20"/>
              </w:rPr>
              <w:t>korzyściach płynących z wykorzystania poszcz</w:t>
            </w:r>
            <w:r>
              <w:rPr>
                <w:rFonts w:eastAsia="Times New Roman" w:cs="Times New Roman"/>
                <w:sz w:val="20"/>
              </w:rPr>
              <w:t>ególnych rodzajów złóż, jak i o </w:t>
            </w:r>
            <w:r w:rsidRPr="000260F4">
              <w:rPr>
                <w:rFonts w:eastAsia="Times New Roman" w:cs="Times New Roman"/>
                <w:sz w:val="20"/>
              </w:rPr>
              <w:t>zagrożeniach dla ludzi i środowiska</w:t>
            </w:r>
            <w:r w:rsidRPr="000260F4">
              <w:rPr>
                <w:sz w:val="20"/>
              </w:rPr>
              <w:t xml:space="preserve"> z tym związanych</w:t>
            </w:r>
            <w:r>
              <w:rPr>
                <w:sz w:val="20"/>
              </w:rPr>
              <w:t>.</w:t>
            </w:r>
          </w:p>
        </w:tc>
      </w:tr>
      <w:tr w:rsidR="00BF7499" w:rsidTr="00540123">
        <w:trPr>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Monitoring środowiska</w:t>
            </w:r>
          </w:p>
        </w:tc>
        <w:tc>
          <w:tcPr>
            <w:tcW w:w="7032" w:type="dxa"/>
          </w:tcPr>
          <w:p w:rsidR="00BF7499" w:rsidRDefault="00BF7499" w:rsidP="00BF7499">
            <w:pPr>
              <w:pStyle w:val="AKAPITY0"/>
              <w:numPr>
                <w:ilvl w:val="0"/>
                <w:numId w:val="59"/>
              </w:numPr>
              <w:spacing w:after="0" w:line="276" w:lineRule="auto"/>
              <w:ind w:left="156" w:hanging="142"/>
            </w:pPr>
            <w:r>
              <w:rPr>
                <w:sz w:val="20"/>
              </w:rPr>
              <w:t>p</w:t>
            </w:r>
            <w:r w:rsidRPr="00AB72F1">
              <w:rPr>
                <w:sz w:val="20"/>
              </w:rPr>
              <w:t>rowadzący eksploatację kopalin jest obowiązany podejmować środki niezbędne do ochrony zasobów złoża, jak również do ochrony powierzchni ziemi oraz wód powierzchniowych i podziemnych, sukcesywnie prowadzić rekultywację terenów poeksploatacyjnych oraz przywracać do właściwego stanu inne elementy przyrodnicze.</w:t>
            </w:r>
          </w:p>
        </w:tc>
      </w:tr>
    </w:tbl>
    <w:p w:rsidR="00C11EB8" w:rsidRDefault="00C11EB8" w:rsidP="00C11EB8">
      <w:pPr>
        <w:pStyle w:val="Nagwek3"/>
      </w:pPr>
      <w:bookmarkStart w:id="148" w:name="_Toc504633142"/>
      <w:r w:rsidRPr="000D0656">
        <w:t>Podsumowanie</w:t>
      </w:r>
      <w:bookmarkEnd w:id="148"/>
    </w:p>
    <w:p w:rsidR="00C11EB8" w:rsidRDefault="00C11EB8" w:rsidP="00C11EB8">
      <w:pPr>
        <w:pStyle w:val="AKAPITY0"/>
        <w:pBdr>
          <w:top w:val="single" w:sz="4" w:space="1" w:color="auto"/>
          <w:left w:val="single" w:sz="4" w:space="4" w:color="auto"/>
          <w:bottom w:val="single" w:sz="4" w:space="1" w:color="auto"/>
          <w:right w:val="single" w:sz="4" w:space="4" w:color="auto"/>
        </w:pBdr>
        <w:ind w:firstLine="0"/>
      </w:pPr>
      <w:r w:rsidRPr="00BE6D46">
        <w:t xml:space="preserve">Na terenie </w:t>
      </w:r>
      <w:r>
        <w:t>G</w:t>
      </w:r>
      <w:r w:rsidRPr="00BE6D46">
        <w:t xml:space="preserve">miny </w:t>
      </w:r>
      <w:r>
        <w:t>Sorkwity</w:t>
      </w:r>
      <w:r w:rsidRPr="00BE6D46">
        <w:t xml:space="preserve"> nie istnieją złoża surowców naturalnych o znaczeniu przemysłowym.</w:t>
      </w:r>
      <w:r>
        <w:t xml:space="preserve"> </w:t>
      </w:r>
    </w:p>
    <w:p w:rsidR="00C11EB8" w:rsidRPr="00973AE3" w:rsidRDefault="00C11EB8" w:rsidP="00C11EB8">
      <w:pPr>
        <w:pStyle w:val="AKAPITY0"/>
        <w:spacing w:after="0"/>
        <w:ind w:firstLine="0"/>
        <w:jc w:val="center"/>
        <w:rPr>
          <w:rFonts w:ascii="Verdana" w:hAnsi="Verdana" w:cs="Verdana"/>
          <w:sz w:val="20"/>
          <w:szCs w:val="20"/>
        </w:rPr>
      </w:pPr>
      <w:r w:rsidRPr="00344EDC">
        <w:rPr>
          <w:b/>
        </w:rPr>
        <w:t>Analiza SWOT</w:t>
      </w:r>
    </w:p>
    <w:tbl>
      <w:tblPr>
        <w:tblW w:w="9362" w:type="dxa"/>
        <w:jc w:val="center"/>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838"/>
        <w:gridCol w:w="4524"/>
      </w:tblGrid>
      <w:tr w:rsidR="00C11EB8" w:rsidRPr="00344EDC" w:rsidTr="00540123">
        <w:trPr>
          <w:trHeight w:val="224"/>
          <w:jc w:val="center"/>
        </w:trPr>
        <w:tc>
          <w:tcPr>
            <w:tcW w:w="4838" w:type="dxa"/>
            <w:shd w:val="clear" w:color="auto" w:fill="DBE5F1"/>
            <w:noWrap/>
            <w:vAlign w:val="center"/>
            <w:hideMark/>
          </w:tcPr>
          <w:p w:rsidR="00C11EB8" w:rsidRPr="00344EDC" w:rsidRDefault="00C11EB8" w:rsidP="00540123">
            <w:pPr>
              <w:spacing w:before="60" w:line="240" w:lineRule="auto"/>
              <w:jc w:val="center"/>
              <w:rPr>
                <w:rFonts w:eastAsia="Times New Roman"/>
                <w:b/>
                <w:bCs/>
                <w:szCs w:val="24"/>
                <w:lang w:eastAsia="pl-PL"/>
              </w:rPr>
            </w:pPr>
            <w:r w:rsidRPr="00344EDC">
              <w:rPr>
                <w:rFonts w:eastAsia="Times New Roman"/>
                <w:b/>
                <w:bCs/>
                <w:szCs w:val="24"/>
                <w:lang w:eastAsia="pl-PL"/>
              </w:rPr>
              <w:t xml:space="preserve">Mocne strony </w:t>
            </w:r>
          </w:p>
        </w:tc>
        <w:tc>
          <w:tcPr>
            <w:tcW w:w="4524" w:type="dxa"/>
            <w:shd w:val="clear" w:color="auto" w:fill="DBE5F1"/>
            <w:noWrap/>
            <w:vAlign w:val="center"/>
            <w:hideMark/>
          </w:tcPr>
          <w:p w:rsidR="00C11EB8" w:rsidRPr="00344EDC" w:rsidRDefault="00C11EB8" w:rsidP="00540123">
            <w:pPr>
              <w:spacing w:before="60" w:line="240" w:lineRule="auto"/>
              <w:jc w:val="center"/>
              <w:rPr>
                <w:rFonts w:eastAsia="Times New Roman"/>
                <w:lang w:eastAsia="pl-PL"/>
              </w:rPr>
            </w:pPr>
            <w:r w:rsidRPr="00344EDC">
              <w:rPr>
                <w:rFonts w:eastAsia="Times New Roman"/>
                <w:b/>
                <w:bCs/>
                <w:szCs w:val="24"/>
                <w:lang w:eastAsia="pl-PL"/>
              </w:rPr>
              <w:t xml:space="preserve">Słabe strony </w:t>
            </w:r>
          </w:p>
        </w:tc>
      </w:tr>
      <w:tr w:rsidR="00C11EB8" w:rsidRPr="00344EDC" w:rsidTr="00540123">
        <w:trPr>
          <w:trHeight w:val="469"/>
          <w:jc w:val="center"/>
        </w:trPr>
        <w:tc>
          <w:tcPr>
            <w:tcW w:w="4838" w:type="dxa"/>
            <w:vMerge w:val="restart"/>
            <w:shd w:val="clear" w:color="auto" w:fill="auto"/>
            <w:noWrap/>
            <w:vAlign w:val="center"/>
            <w:hideMark/>
          </w:tcPr>
          <w:p w:rsidR="00C11EB8" w:rsidRPr="00F738A1" w:rsidRDefault="00C11EB8" w:rsidP="00540123">
            <w:pPr>
              <w:numPr>
                <w:ilvl w:val="0"/>
                <w:numId w:val="27"/>
              </w:numPr>
              <w:spacing w:after="0"/>
              <w:ind w:left="785" w:hanging="425"/>
              <w:jc w:val="left"/>
              <w:rPr>
                <w:rFonts w:eastAsia="Times New Roman"/>
                <w:bCs/>
                <w:szCs w:val="24"/>
                <w:lang w:eastAsia="pl-PL"/>
              </w:rPr>
            </w:pPr>
            <w:r>
              <w:t>występowanie zasobów kruszywa naturalnego</w:t>
            </w:r>
            <w:r w:rsidR="007C2512">
              <w:t>.</w:t>
            </w:r>
          </w:p>
        </w:tc>
        <w:tc>
          <w:tcPr>
            <w:tcW w:w="4524" w:type="dxa"/>
            <w:vMerge w:val="restart"/>
            <w:shd w:val="clear" w:color="auto" w:fill="auto"/>
            <w:noWrap/>
            <w:vAlign w:val="center"/>
            <w:hideMark/>
          </w:tcPr>
          <w:p w:rsidR="00C11EB8" w:rsidRPr="0016538A" w:rsidRDefault="00C11EB8" w:rsidP="00540123">
            <w:pPr>
              <w:pStyle w:val="Akapitzlist"/>
              <w:numPr>
                <w:ilvl w:val="0"/>
                <w:numId w:val="27"/>
              </w:numPr>
              <w:spacing w:after="0" w:line="360" w:lineRule="auto"/>
              <w:ind w:left="767" w:hanging="426"/>
              <w:jc w:val="left"/>
              <w:rPr>
                <w:b/>
                <w:bCs/>
              </w:rPr>
            </w:pPr>
            <w:r>
              <w:t>małe zróż</w:t>
            </w:r>
            <w:r w:rsidR="007C2512">
              <w:t>nicowanie zasobów geologicznych.</w:t>
            </w:r>
          </w:p>
        </w:tc>
      </w:tr>
      <w:tr w:rsidR="00C11EB8" w:rsidRPr="00344EDC" w:rsidTr="00540123">
        <w:trPr>
          <w:trHeight w:val="559"/>
          <w:jc w:val="center"/>
        </w:trPr>
        <w:tc>
          <w:tcPr>
            <w:tcW w:w="4838" w:type="dxa"/>
            <w:vMerge/>
            <w:shd w:val="clear" w:color="auto" w:fill="auto"/>
            <w:noWrap/>
            <w:vAlign w:val="center"/>
            <w:hideMark/>
          </w:tcPr>
          <w:p w:rsidR="00C11EB8" w:rsidRPr="00344EDC" w:rsidRDefault="00C11EB8" w:rsidP="00540123">
            <w:pPr>
              <w:jc w:val="center"/>
              <w:rPr>
                <w:rFonts w:eastAsia="Times New Roman"/>
                <w:szCs w:val="24"/>
                <w:lang w:eastAsia="pl-PL"/>
              </w:rPr>
            </w:pPr>
          </w:p>
        </w:tc>
        <w:tc>
          <w:tcPr>
            <w:tcW w:w="4524" w:type="dxa"/>
            <w:vMerge/>
            <w:shd w:val="clear" w:color="auto" w:fill="auto"/>
            <w:noWrap/>
            <w:vAlign w:val="center"/>
            <w:hideMark/>
          </w:tcPr>
          <w:p w:rsidR="00C11EB8" w:rsidRPr="00AC78CF" w:rsidRDefault="00C11EB8" w:rsidP="00540123">
            <w:pPr>
              <w:jc w:val="center"/>
              <w:rPr>
                <w:rFonts w:eastAsia="Times New Roman"/>
                <w:szCs w:val="24"/>
                <w:lang w:eastAsia="pl-PL"/>
              </w:rPr>
            </w:pPr>
          </w:p>
        </w:tc>
      </w:tr>
      <w:tr w:rsidR="00C11EB8" w:rsidRPr="00344EDC" w:rsidTr="00540123">
        <w:trPr>
          <w:trHeight w:val="228"/>
          <w:jc w:val="center"/>
        </w:trPr>
        <w:tc>
          <w:tcPr>
            <w:tcW w:w="4838" w:type="dxa"/>
            <w:shd w:val="clear" w:color="auto" w:fill="DBE5F1"/>
            <w:noWrap/>
            <w:vAlign w:val="center"/>
            <w:hideMark/>
          </w:tcPr>
          <w:p w:rsidR="00C11EB8" w:rsidRPr="00344EDC" w:rsidRDefault="00C11EB8" w:rsidP="00540123">
            <w:pPr>
              <w:spacing w:before="60" w:line="240" w:lineRule="auto"/>
              <w:jc w:val="center"/>
              <w:rPr>
                <w:rFonts w:eastAsia="Times New Roman"/>
                <w:szCs w:val="24"/>
                <w:lang w:eastAsia="pl-PL"/>
              </w:rPr>
            </w:pPr>
            <w:r w:rsidRPr="00344EDC">
              <w:rPr>
                <w:rFonts w:eastAsia="Times New Roman"/>
                <w:b/>
                <w:bCs/>
                <w:szCs w:val="24"/>
                <w:lang w:eastAsia="pl-PL"/>
              </w:rPr>
              <w:t xml:space="preserve">Szanse </w:t>
            </w:r>
          </w:p>
        </w:tc>
        <w:tc>
          <w:tcPr>
            <w:tcW w:w="4524" w:type="dxa"/>
            <w:shd w:val="clear" w:color="auto" w:fill="DBE5F1"/>
            <w:noWrap/>
            <w:vAlign w:val="center"/>
            <w:hideMark/>
          </w:tcPr>
          <w:p w:rsidR="00C11EB8" w:rsidRPr="00344EDC" w:rsidRDefault="00C11EB8" w:rsidP="00540123">
            <w:pPr>
              <w:spacing w:before="60" w:line="240" w:lineRule="auto"/>
              <w:jc w:val="center"/>
              <w:rPr>
                <w:rFonts w:eastAsia="Times New Roman"/>
                <w:szCs w:val="24"/>
                <w:lang w:eastAsia="pl-PL"/>
              </w:rPr>
            </w:pPr>
            <w:r w:rsidRPr="00344EDC">
              <w:rPr>
                <w:rFonts w:eastAsia="Times New Roman"/>
                <w:b/>
                <w:bCs/>
                <w:szCs w:val="24"/>
                <w:lang w:eastAsia="pl-PL"/>
              </w:rPr>
              <w:t xml:space="preserve">Zagrożenia </w:t>
            </w:r>
          </w:p>
        </w:tc>
      </w:tr>
      <w:tr w:rsidR="00C11EB8" w:rsidRPr="00344EDC" w:rsidTr="00540123">
        <w:trPr>
          <w:trHeight w:val="469"/>
          <w:jc w:val="center"/>
        </w:trPr>
        <w:tc>
          <w:tcPr>
            <w:tcW w:w="4838" w:type="dxa"/>
            <w:shd w:val="clear" w:color="auto" w:fill="auto"/>
            <w:noWrap/>
            <w:vAlign w:val="center"/>
            <w:hideMark/>
          </w:tcPr>
          <w:p w:rsidR="00C11EB8" w:rsidRPr="0003435C" w:rsidRDefault="00C11EB8" w:rsidP="00540123">
            <w:pPr>
              <w:numPr>
                <w:ilvl w:val="0"/>
                <w:numId w:val="28"/>
              </w:numPr>
              <w:spacing w:after="0"/>
              <w:ind w:left="785" w:hanging="425"/>
              <w:jc w:val="left"/>
              <w:rPr>
                <w:rFonts w:eastAsia="Times New Roman"/>
                <w:szCs w:val="24"/>
                <w:lang w:eastAsia="pl-PL"/>
              </w:rPr>
            </w:pPr>
            <w:r w:rsidRPr="0003435C">
              <w:t>możliwość pozyskania surowca na potrzeby własne gminy.</w:t>
            </w:r>
          </w:p>
        </w:tc>
        <w:tc>
          <w:tcPr>
            <w:tcW w:w="4524" w:type="dxa"/>
            <w:shd w:val="clear" w:color="auto" w:fill="auto"/>
            <w:noWrap/>
            <w:vAlign w:val="center"/>
          </w:tcPr>
          <w:p w:rsidR="00C11EB8" w:rsidRPr="0003435C" w:rsidRDefault="00C11EB8" w:rsidP="00540123">
            <w:pPr>
              <w:numPr>
                <w:ilvl w:val="0"/>
                <w:numId w:val="29"/>
              </w:numPr>
              <w:spacing w:after="0"/>
              <w:jc w:val="left"/>
              <w:rPr>
                <w:rFonts w:eastAsia="Times New Roman"/>
                <w:szCs w:val="24"/>
                <w:lang w:eastAsia="pl-PL"/>
              </w:rPr>
            </w:pPr>
            <w:r w:rsidRPr="0003435C">
              <w:rPr>
                <w:rFonts w:eastAsia="Times New Roman"/>
                <w:szCs w:val="24"/>
                <w:lang w:eastAsia="pl-PL"/>
              </w:rPr>
              <w:t xml:space="preserve"> występowanie rezerwatu w bliskiej odległości od złóż kopalin rolniczych.</w:t>
            </w:r>
          </w:p>
        </w:tc>
      </w:tr>
    </w:tbl>
    <w:p w:rsidR="00715F29" w:rsidRDefault="00715F29" w:rsidP="00715F29">
      <w:pPr>
        <w:pStyle w:val="Nagwek2"/>
      </w:pPr>
      <w:bookmarkStart w:id="149" w:name="_Toc504633143"/>
      <w:r>
        <w:lastRenderedPageBreak/>
        <w:t>Gleby</w:t>
      </w:r>
      <w:bookmarkEnd w:id="149"/>
    </w:p>
    <w:p w:rsidR="00715F29" w:rsidRDefault="00715F29" w:rsidP="00715F29">
      <w:pPr>
        <w:pStyle w:val="AKAPITY0"/>
        <w:spacing w:after="0"/>
        <w:rPr>
          <w:noProof/>
        </w:rPr>
      </w:pPr>
      <w:r>
        <w:t>Z najaktualniejszych dostępnych danych GUS wynika, że na koniec 2014 roku p</w:t>
      </w:r>
      <w:r>
        <w:rPr>
          <w:bCs/>
          <w:color w:val="000000"/>
        </w:rPr>
        <w:t>owierzchnia użytków rolnych wyniosła 9 970 ha (54% pow. gminy).</w:t>
      </w:r>
      <w:r>
        <w:rPr>
          <w:noProof/>
        </w:rPr>
        <w:t xml:space="preserve"> Ich podział</w:t>
      </w:r>
      <w:r w:rsidRPr="008B6082">
        <w:rPr>
          <w:noProof/>
        </w:rPr>
        <w:t xml:space="preserve"> w</w:t>
      </w:r>
      <w:r>
        <w:rPr>
          <w:noProof/>
        </w:rPr>
        <w:t>edłu</w:t>
      </w:r>
      <w:r w:rsidRPr="008B6082">
        <w:rPr>
          <w:noProof/>
        </w:rPr>
        <w:t>g kierunków wykorzystania przedstawia się następująco</w:t>
      </w:r>
      <w:r>
        <w:rPr>
          <w:noProof/>
        </w:rPr>
        <w:t>:</w:t>
      </w:r>
    </w:p>
    <w:p w:rsidR="00715F29" w:rsidRDefault="00715F29" w:rsidP="00715F29">
      <w:pPr>
        <w:pStyle w:val="Akapitzlist"/>
        <w:numPr>
          <w:ilvl w:val="0"/>
          <w:numId w:val="23"/>
        </w:numPr>
        <w:spacing w:after="0" w:line="360" w:lineRule="auto"/>
        <w:contextualSpacing/>
        <w:rPr>
          <w:noProof/>
        </w:rPr>
      </w:pPr>
      <w:r w:rsidRPr="00F0187A">
        <w:rPr>
          <w:noProof/>
        </w:rPr>
        <w:t>grunty orne:</w:t>
      </w:r>
      <w:r>
        <w:rPr>
          <w:noProof/>
        </w:rPr>
        <w:t xml:space="preserve"> 6 219</w:t>
      </w:r>
      <w:r w:rsidRPr="00F0187A">
        <w:rPr>
          <w:noProof/>
        </w:rPr>
        <w:t xml:space="preserve"> ha,</w:t>
      </w:r>
    </w:p>
    <w:p w:rsidR="00715F29" w:rsidRPr="00F0187A" w:rsidRDefault="00715F29" w:rsidP="00715F29">
      <w:pPr>
        <w:pStyle w:val="Akapitzlist"/>
        <w:numPr>
          <w:ilvl w:val="0"/>
          <w:numId w:val="23"/>
        </w:numPr>
        <w:spacing w:after="0" w:line="360" w:lineRule="auto"/>
        <w:contextualSpacing/>
        <w:rPr>
          <w:noProof/>
        </w:rPr>
      </w:pPr>
      <w:r>
        <w:rPr>
          <w:noProof/>
        </w:rPr>
        <w:t xml:space="preserve">sady: 19 </w:t>
      </w:r>
      <w:r w:rsidRPr="00F0187A">
        <w:rPr>
          <w:noProof/>
        </w:rPr>
        <w:t>ha</w:t>
      </w:r>
      <w:r>
        <w:rPr>
          <w:noProof/>
        </w:rPr>
        <w:t>,</w:t>
      </w:r>
    </w:p>
    <w:p w:rsidR="00715F29" w:rsidRPr="00F0187A" w:rsidRDefault="00715F29" w:rsidP="00715F29">
      <w:pPr>
        <w:pStyle w:val="Akapitzlist"/>
        <w:numPr>
          <w:ilvl w:val="0"/>
          <w:numId w:val="23"/>
        </w:numPr>
        <w:spacing w:before="240" w:after="0" w:line="360" w:lineRule="auto"/>
        <w:contextualSpacing/>
        <w:rPr>
          <w:noProof/>
        </w:rPr>
      </w:pPr>
      <w:r w:rsidRPr="00F0187A">
        <w:rPr>
          <w:noProof/>
        </w:rPr>
        <w:t>łąki trwałe:</w:t>
      </w:r>
      <w:r>
        <w:rPr>
          <w:noProof/>
        </w:rPr>
        <w:t xml:space="preserve"> 863 </w:t>
      </w:r>
      <w:r w:rsidRPr="00F0187A">
        <w:rPr>
          <w:noProof/>
        </w:rPr>
        <w:t>ha,</w:t>
      </w:r>
    </w:p>
    <w:p w:rsidR="00715F29" w:rsidRPr="00F0187A" w:rsidRDefault="00715F29" w:rsidP="00715F29">
      <w:pPr>
        <w:pStyle w:val="Akapitzlist"/>
        <w:numPr>
          <w:ilvl w:val="0"/>
          <w:numId w:val="23"/>
        </w:numPr>
        <w:spacing w:before="240" w:after="0" w:line="360" w:lineRule="auto"/>
        <w:contextualSpacing/>
        <w:rPr>
          <w:noProof/>
        </w:rPr>
      </w:pPr>
      <w:r w:rsidRPr="00F0187A">
        <w:rPr>
          <w:noProof/>
        </w:rPr>
        <w:t>pastwiska trwałe:</w:t>
      </w:r>
      <w:r>
        <w:rPr>
          <w:noProof/>
        </w:rPr>
        <w:t xml:space="preserve"> 2 592 </w:t>
      </w:r>
      <w:r w:rsidRPr="00F0187A">
        <w:rPr>
          <w:noProof/>
        </w:rPr>
        <w:t>ha,</w:t>
      </w:r>
    </w:p>
    <w:p w:rsidR="00715F29" w:rsidRDefault="00715F29" w:rsidP="00715F29">
      <w:pPr>
        <w:pStyle w:val="Akapitzlist"/>
        <w:numPr>
          <w:ilvl w:val="0"/>
          <w:numId w:val="23"/>
        </w:numPr>
        <w:spacing w:after="0" w:line="360" w:lineRule="auto"/>
        <w:contextualSpacing/>
        <w:rPr>
          <w:noProof/>
        </w:rPr>
      </w:pPr>
      <w:r w:rsidRPr="004800DA">
        <w:rPr>
          <w:noProof/>
        </w:rPr>
        <w:t xml:space="preserve">grunty rolne zabudowane: </w:t>
      </w:r>
      <w:r>
        <w:rPr>
          <w:noProof/>
        </w:rPr>
        <w:t>187</w:t>
      </w:r>
      <w:r w:rsidRPr="004800DA">
        <w:rPr>
          <w:noProof/>
        </w:rPr>
        <w:t xml:space="preserve"> ha,</w:t>
      </w:r>
    </w:p>
    <w:p w:rsidR="00715F29" w:rsidRPr="00F0187A" w:rsidRDefault="00715F29" w:rsidP="00715F29">
      <w:pPr>
        <w:pStyle w:val="Akapitzlist"/>
        <w:numPr>
          <w:ilvl w:val="0"/>
          <w:numId w:val="23"/>
        </w:numPr>
        <w:spacing w:after="0" w:line="360" w:lineRule="auto"/>
        <w:contextualSpacing/>
        <w:rPr>
          <w:noProof/>
        </w:rPr>
      </w:pPr>
      <w:r w:rsidRPr="004800DA">
        <w:rPr>
          <w:noProof/>
        </w:rPr>
        <w:t>grunty rolne pod</w:t>
      </w:r>
      <w:r>
        <w:rPr>
          <w:noProof/>
        </w:rPr>
        <w:t xml:space="preserve"> stawami: 40 ha,</w:t>
      </w:r>
    </w:p>
    <w:p w:rsidR="00715F29" w:rsidRDefault="00715F29" w:rsidP="00715F29">
      <w:pPr>
        <w:pStyle w:val="AKAPITY0"/>
        <w:numPr>
          <w:ilvl w:val="0"/>
          <w:numId w:val="23"/>
        </w:numPr>
      </w:pPr>
      <w:r w:rsidRPr="004800DA">
        <w:rPr>
          <w:noProof/>
        </w:rPr>
        <w:t xml:space="preserve">grunty rolne pod rowami: </w:t>
      </w:r>
      <w:r>
        <w:rPr>
          <w:noProof/>
        </w:rPr>
        <w:t>50</w:t>
      </w:r>
      <w:r w:rsidRPr="004800DA">
        <w:rPr>
          <w:noProof/>
        </w:rPr>
        <w:t xml:space="preserve"> ha</w:t>
      </w:r>
      <w:r>
        <w:rPr>
          <w:noProof/>
        </w:rPr>
        <w:t>.</w:t>
      </w:r>
    </w:p>
    <w:p w:rsidR="00715F29" w:rsidRDefault="00715F29" w:rsidP="00715F29">
      <w:pPr>
        <w:pStyle w:val="Legenda"/>
      </w:pPr>
      <w:r>
        <w:rPr>
          <w:noProof/>
        </w:rPr>
        <w:drawing>
          <wp:inline distT="0" distB="0" distL="0" distR="0" wp14:anchorId="13CDD8F0" wp14:editId="5B082F40">
            <wp:extent cx="4819650" cy="2876550"/>
            <wp:effectExtent l="0" t="0" r="19050" b="1905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15F29" w:rsidRPr="00514782" w:rsidRDefault="00715F29" w:rsidP="00715F29">
      <w:pPr>
        <w:pStyle w:val="Legenda"/>
      </w:pPr>
      <w:bookmarkStart w:id="150" w:name="_Toc503450914"/>
      <w:r w:rsidRPr="00514782">
        <w:t xml:space="preserve">Wykres </w:t>
      </w:r>
      <w:r w:rsidR="003C2760">
        <w:fldChar w:fldCharType="begin"/>
      </w:r>
      <w:r w:rsidR="003C2760">
        <w:instrText xml:space="preserve"> SEQ Wykres \* ARABIC </w:instrText>
      </w:r>
      <w:r w:rsidR="003C2760">
        <w:fldChar w:fldCharType="separate"/>
      </w:r>
      <w:r w:rsidR="00D5579E">
        <w:rPr>
          <w:noProof/>
        </w:rPr>
        <w:t>6</w:t>
      </w:r>
      <w:r w:rsidR="003C2760">
        <w:rPr>
          <w:noProof/>
        </w:rPr>
        <w:fldChar w:fldCharType="end"/>
      </w:r>
      <w:r w:rsidRPr="00514782">
        <w:t xml:space="preserve">. Struktura użytków rolnych na terenie Gminy </w:t>
      </w:r>
      <w:r>
        <w:t xml:space="preserve">Sorkwity </w:t>
      </w:r>
      <w:r w:rsidRPr="00514782">
        <w:t>w 2014 roku</w:t>
      </w:r>
      <w:bookmarkEnd w:id="150"/>
    </w:p>
    <w:p w:rsidR="00715F29" w:rsidRDefault="00715F29" w:rsidP="00715F29">
      <w:pPr>
        <w:pStyle w:val="AKAPITY0"/>
        <w:ind w:firstLine="0"/>
        <w:jc w:val="center"/>
        <w:rPr>
          <w:i/>
          <w:sz w:val="20"/>
          <w:szCs w:val="20"/>
        </w:rPr>
      </w:pPr>
      <w:r w:rsidRPr="00AC009D">
        <w:rPr>
          <w:i/>
          <w:sz w:val="20"/>
          <w:szCs w:val="20"/>
        </w:rPr>
        <w:t xml:space="preserve">Źródło: </w:t>
      </w:r>
      <w:r>
        <w:rPr>
          <w:i/>
          <w:sz w:val="20"/>
          <w:szCs w:val="20"/>
        </w:rPr>
        <w:t xml:space="preserve">opracowanie własne na podstawie </w:t>
      </w:r>
      <w:r w:rsidRPr="00AC009D">
        <w:rPr>
          <w:i/>
          <w:sz w:val="20"/>
          <w:szCs w:val="20"/>
        </w:rPr>
        <w:t>Bank</w:t>
      </w:r>
      <w:r>
        <w:rPr>
          <w:i/>
          <w:sz w:val="20"/>
          <w:szCs w:val="20"/>
        </w:rPr>
        <w:t>u</w:t>
      </w:r>
      <w:r w:rsidRPr="00AC009D">
        <w:rPr>
          <w:i/>
          <w:sz w:val="20"/>
          <w:szCs w:val="20"/>
        </w:rPr>
        <w:t xml:space="preserve"> Danych Lokalnych</w:t>
      </w:r>
      <w:r>
        <w:rPr>
          <w:i/>
          <w:sz w:val="20"/>
          <w:szCs w:val="20"/>
        </w:rPr>
        <w:t xml:space="preserve"> GUS</w:t>
      </w:r>
    </w:p>
    <w:p w:rsidR="00715F29" w:rsidRDefault="00715F29" w:rsidP="00715F29">
      <w:pPr>
        <w:pStyle w:val="AKAPITY0"/>
      </w:pPr>
      <w:r>
        <w:t xml:space="preserve">Na terenie gminy Sorkwity dominują gleby IV klasy bonitacyjnej – ich udział wynosi około 60%. Znaczny udział mają też gleby V i VI klasy bonitacyjnej – 27,9%, a także III klasy bonitacyjnej – 10,5%. Dominującym typem gleb na terenie gminy są gleby brunatne. Gliny lekkie, piaski gliniaste lekkie i mocne występują w składzie gatunkowym gleb III i IV klasy </w:t>
      </w:r>
      <w:r>
        <w:lastRenderedPageBreak/>
        <w:t>bonitacyjnej. Gleby lżejsze klas bonitacyjnych V i VI skupione są w miejscowościach Borowa, Warpun, Jędrychowo i Zyndaki</w:t>
      </w:r>
      <w:r>
        <w:rPr>
          <w:rStyle w:val="Odwoanieprzypisudolnego"/>
        </w:rPr>
        <w:footnoteReference w:id="23"/>
      </w:r>
      <w:r>
        <w:t xml:space="preserve">.  </w:t>
      </w:r>
    </w:p>
    <w:p w:rsidR="00BF7499" w:rsidRDefault="00BF7499" w:rsidP="00987E0B">
      <w:pPr>
        <w:pStyle w:val="Nagwek3"/>
      </w:pPr>
      <w:bookmarkStart w:id="151" w:name="_Toc485987976"/>
      <w:bookmarkStart w:id="152" w:name="_Toc488241138"/>
      <w:bookmarkStart w:id="153" w:name="_Toc491156102"/>
      <w:bookmarkStart w:id="154" w:name="_Toc491156239"/>
      <w:bookmarkStart w:id="155" w:name="_Toc501349602"/>
      <w:bookmarkStart w:id="156" w:name="_Toc504633144"/>
      <w:r>
        <w:t>Zagadnienia horyzontalne</w:t>
      </w:r>
      <w:bookmarkEnd w:id="151"/>
      <w:bookmarkEnd w:id="152"/>
      <w:bookmarkEnd w:id="153"/>
      <w:bookmarkEnd w:id="154"/>
      <w:bookmarkEnd w:id="155"/>
      <w:bookmarkEnd w:id="156"/>
    </w:p>
    <w:tbl>
      <w:tblPr>
        <w:tblStyle w:val="Tabela-Siatka"/>
        <w:tblW w:w="9286" w:type="dxa"/>
        <w:jc w:val="center"/>
        <w:tblLook w:val="04A0" w:firstRow="1" w:lastRow="0" w:firstColumn="1" w:lastColumn="0" w:noHBand="0" w:noVBand="1"/>
      </w:tblPr>
      <w:tblGrid>
        <w:gridCol w:w="2254"/>
        <w:gridCol w:w="7032"/>
      </w:tblGrid>
      <w:tr w:rsidR="00BF7499" w:rsidRPr="0088461E" w:rsidTr="00987E0B">
        <w:trPr>
          <w:trHeight w:val="1871"/>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Adaptacja do zmian klimatu</w:t>
            </w:r>
          </w:p>
        </w:tc>
        <w:tc>
          <w:tcPr>
            <w:tcW w:w="7032" w:type="dxa"/>
          </w:tcPr>
          <w:p w:rsidR="00BF7499" w:rsidRPr="00FE6DA6" w:rsidRDefault="00BF7499" w:rsidP="00BF7499">
            <w:pPr>
              <w:pStyle w:val="AKAPITY0"/>
              <w:numPr>
                <w:ilvl w:val="0"/>
                <w:numId w:val="59"/>
              </w:numPr>
              <w:spacing w:after="0" w:line="276" w:lineRule="auto"/>
              <w:ind w:left="156" w:hanging="142"/>
              <w:rPr>
                <w:sz w:val="20"/>
              </w:rPr>
            </w:pPr>
            <w:r w:rsidRPr="00FE6DA6">
              <w:rPr>
                <w:sz w:val="20"/>
              </w:rPr>
              <w:t>podejmowanie prac zmniejszających nadmierne zagrożenie erozją, np. wsiewki poplonowe, międzyplony ścierniskowe,</w:t>
            </w:r>
          </w:p>
          <w:p w:rsidR="00BF7499" w:rsidRPr="00FE6DA6" w:rsidRDefault="00BF7499" w:rsidP="00BF7499">
            <w:pPr>
              <w:pStyle w:val="AKAPITY0"/>
              <w:numPr>
                <w:ilvl w:val="0"/>
                <w:numId w:val="59"/>
              </w:numPr>
              <w:spacing w:after="0" w:line="276" w:lineRule="auto"/>
              <w:ind w:left="156" w:hanging="142"/>
              <w:rPr>
                <w:sz w:val="20"/>
              </w:rPr>
            </w:pPr>
            <w:r w:rsidRPr="00FE6DA6">
              <w:rPr>
                <w:sz w:val="20"/>
              </w:rPr>
              <w:t>rozwój systemów małej retencji oraz przeciwdziałanie nadmiernej erozji wodnej na terenach nizinnych na obszarach leśnych,</w:t>
            </w:r>
          </w:p>
          <w:p w:rsidR="00BF7499" w:rsidRPr="00FE6DA6" w:rsidRDefault="00BF7499" w:rsidP="00BF7499">
            <w:pPr>
              <w:pStyle w:val="AKAPITY0"/>
              <w:numPr>
                <w:ilvl w:val="0"/>
                <w:numId w:val="59"/>
              </w:numPr>
              <w:spacing w:after="0" w:line="276" w:lineRule="auto"/>
              <w:ind w:left="156" w:hanging="142"/>
              <w:rPr>
                <w:sz w:val="20"/>
              </w:rPr>
            </w:pPr>
            <w:r w:rsidRPr="00FE6DA6">
              <w:rPr>
                <w:sz w:val="20"/>
              </w:rPr>
              <w:t>stosowanie zalesień na terenach zniszczonych i obszarach niewykorzystanych rolniczo, gruntach rolnych o niskiej przydatności dla rolnictwa i podatnych na degradacje (erozję, wyjałowienie, przenikanie zanieczyszczeń do wód).</w:t>
            </w:r>
          </w:p>
        </w:tc>
      </w:tr>
      <w:tr w:rsidR="00BF7499" w:rsidRPr="007D03A7" w:rsidTr="00540123">
        <w:trPr>
          <w:trHeight w:val="671"/>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Nadzwyczajne zagrożenia środowiska</w:t>
            </w:r>
          </w:p>
        </w:tc>
        <w:tc>
          <w:tcPr>
            <w:tcW w:w="7032" w:type="dxa"/>
          </w:tcPr>
          <w:p w:rsidR="00BF7499" w:rsidRPr="00FE6DA6" w:rsidRDefault="00BF7499" w:rsidP="00BF7499">
            <w:pPr>
              <w:pStyle w:val="Akapitzlist"/>
              <w:numPr>
                <w:ilvl w:val="0"/>
                <w:numId w:val="60"/>
              </w:numPr>
              <w:spacing w:after="0" w:line="276" w:lineRule="auto"/>
              <w:ind w:left="156" w:hanging="142"/>
              <w:rPr>
                <w:rFonts w:eastAsia="Calibri" w:cs="Calibri"/>
                <w:sz w:val="20"/>
                <w:szCs w:val="20"/>
              </w:rPr>
            </w:pPr>
            <w:r w:rsidRPr="00FE6DA6">
              <w:rPr>
                <w:rFonts w:eastAsia="Calibri" w:cs="Calibri"/>
                <w:sz w:val="20"/>
              </w:rPr>
              <w:t>na zły stan gleb wpływają głównie czynniki pochodzenia antropogenicznego, związane z rozwojem rolnictwa i jego intensyfikacją oraz mieszkalnictwa:</w:t>
            </w:r>
          </w:p>
          <w:p w:rsidR="00BF7499" w:rsidRPr="00FE6DA6" w:rsidRDefault="00BF7499" w:rsidP="00BF7499">
            <w:pPr>
              <w:pStyle w:val="Akapitzlist"/>
              <w:numPr>
                <w:ilvl w:val="1"/>
                <w:numId w:val="71"/>
              </w:numPr>
              <w:spacing w:after="0" w:line="276" w:lineRule="auto"/>
              <w:ind w:left="298" w:hanging="142"/>
              <w:rPr>
                <w:rFonts w:eastAsia="Calibri" w:cs="Calibri"/>
                <w:sz w:val="20"/>
                <w:szCs w:val="20"/>
              </w:rPr>
            </w:pPr>
            <w:r w:rsidRPr="00FE6DA6">
              <w:rPr>
                <w:sz w:val="20"/>
              </w:rPr>
              <w:t>nadmierne nawożenie,</w:t>
            </w:r>
          </w:p>
          <w:p w:rsidR="00BF7499" w:rsidRPr="00FE6DA6" w:rsidRDefault="00BF7499" w:rsidP="00BF7499">
            <w:pPr>
              <w:pStyle w:val="Akapitzlist"/>
              <w:numPr>
                <w:ilvl w:val="1"/>
                <w:numId w:val="71"/>
              </w:numPr>
              <w:spacing w:after="0" w:line="276" w:lineRule="auto"/>
              <w:ind w:left="298" w:hanging="142"/>
              <w:rPr>
                <w:rFonts w:eastAsia="Calibri" w:cs="Calibri"/>
                <w:sz w:val="20"/>
                <w:szCs w:val="20"/>
              </w:rPr>
            </w:pPr>
            <w:r w:rsidRPr="00FE6DA6">
              <w:rPr>
                <w:sz w:val="20"/>
              </w:rPr>
              <w:t>niewłaściwa działalność zakładów produkcyjno-usługowych,</w:t>
            </w:r>
          </w:p>
          <w:p w:rsidR="00BF7499" w:rsidRPr="00FE6DA6" w:rsidRDefault="00BF7499" w:rsidP="00BF7499">
            <w:pPr>
              <w:pStyle w:val="Akapitzlist"/>
              <w:numPr>
                <w:ilvl w:val="1"/>
                <w:numId w:val="71"/>
              </w:numPr>
              <w:spacing w:after="0" w:line="276" w:lineRule="auto"/>
              <w:ind w:left="298" w:hanging="142"/>
              <w:rPr>
                <w:rFonts w:eastAsia="Calibri" w:cs="Calibri"/>
                <w:sz w:val="20"/>
                <w:szCs w:val="20"/>
              </w:rPr>
            </w:pPr>
            <w:r w:rsidRPr="00FE6DA6">
              <w:rPr>
                <w:sz w:val="20"/>
              </w:rPr>
              <w:t>komunikacja i transport samochodowy,</w:t>
            </w:r>
          </w:p>
          <w:p w:rsidR="00BF7499" w:rsidRPr="00FE6DA6" w:rsidRDefault="00BF7499" w:rsidP="00BF7499">
            <w:pPr>
              <w:pStyle w:val="Akapitzlist"/>
              <w:numPr>
                <w:ilvl w:val="1"/>
                <w:numId w:val="71"/>
              </w:numPr>
              <w:spacing w:after="0" w:line="276" w:lineRule="auto"/>
              <w:ind w:left="298" w:hanging="142"/>
              <w:rPr>
                <w:rFonts w:eastAsia="Calibri" w:cs="Calibri"/>
                <w:sz w:val="20"/>
                <w:szCs w:val="20"/>
              </w:rPr>
            </w:pPr>
            <w:r w:rsidRPr="00FE6DA6">
              <w:rPr>
                <w:sz w:val="20"/>
              </w:rPr>
              <w:t>składowanie odpadów w miejscach do tego nieprzeznaczonych.</w:t>
            </w:r>
          </w:p>
        </w:tc>
      </w:tr>
      <w:tr w:rsidR="00BF7499" w:rsidTr="00540123">
        <w:trPr>
          <w:trHeight w:val="1393"/>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Działania edukacyjne</w:t>
            </w:r>
          </w:p>
        </w:tc>
        <w:tc>
          <w:tcPr>
            <w:tcW w:w="7032" w:type="dxa"/>
          </w:tcPr>
          <w:p w:rsidR="00BF7499" w:rsidRPr="00FE6DA6" w:rsidRDefault="00BF7499" w:rsidP="00BF7499">
            <w:pPr>
              <w:pStyle w:val="AKAPITY0"/>
              <w:numPr>
                <w:ilvl w:val="0"/>
                <w:numId w:val="73"/>
              </w:numPr>
              <w:spacing w:after="0" w:line="276" w:lineRule="auto"/>
              <w:ind w:left="156" w:hanging="142"/>
              <w:rPr>
                <w:sz w:val="20"/>
              </w:rPr>
            </w:pPr>
            <w:r w:rsidRPr="00FE6DA6">
              <w:rPr>
                <w:sz w:val="20"/>
              </w:rPr>
              <w:t xml:space="preserve">prowadzenie działań edukacyjnych dla rolników w zakresie: </w:t>
            </w:r>
          </w:p>
          <w:p w:rsidR="00BF7499" w:rsidRPr="00FE6DA6" w:rsidRDefault="00BF7499" w:rsidP="00BF7499">
            <w:pPr>
              <w:pStyle w:val="AKAPITY0"/>
              <w:numPr>
                <w:ilvl w:val="1"/>
                <w:numId w:val="72"/>
              </w:numPr>
              <w:spacing w:after="0" w:line="276" w:lineRule="auto"/>
              <w:ind w:left="298" w:hanging="142"/>
              <w:rPr>
                <w:sz w:val="20"/>
              </w:rPr>
            </w:pPr>
            <w:r w:rsidRPr="00FE6DA6">
              <w:rPr>
                <w:sz w:val="20"/>
              </w:rPr>
              <w:t xml:space="preserve">promowania rolnictwa ekologicznego i integrowanego, </w:t>
            </w:r>
          </w:p>
          <w:p w:rsidR="00BF7499" w:rsidRPr="00FE6DA6" w:rsidRDefault="00BF7499" w:rsidP="00BF7499">
            <w:pPr>
              <w:pStyle w:val="AKAPITY0"/>
              <w:numPr>
                <w:ilvl w:val="1"/>
                <w:numId w:val="72"/>
              </w:numPr>
              <w:spacing w:after="0" w:line="276" w:lineRule="auto"/>
              <w:ind w:left="298" w:hanging="142"/>
              <w:rPr>
                <w:sz w:val="20"/>
              </w:rPr>
            </w:pPr>
            <w:r w:rsidRPr="00FE6DA6">
              <w:rPr>
                <w:sz w:val="20"/>
              </w:rPr>
              <w:t>zapobiegania zanieczyszczeniom gleb środkami ochrony roślin i metalami ciężkimi,</w:t>
            </w:r>
          </w:p>
          <w:p w:rsidR="00BF7499" w:rsidRPr="00FE6DA6" w:rsidRDefault="00BF7499" w:rsidP="00BF7499">
            <w:pPr>
              <w:pStyle w:val="AKAPITY0"/>
              <w:numPr>
                <w:ilvl w:val="1"/>
                <w:numId w:val="72"/>
              </w:numPr>
              <w:spacing w:after="0" w:line="276" w:lineRule="auto"/>
              <w:ind w:left="298" w:hanging="142"/>
              <w:rPr>
                <w:sz w:val="20"/>
              </w:rPr>
            </w:pPr>
            <w:r w:rsidRPr="00FE6DA6">
              <w:rPr>
                <w:sz w:val="20"/>
              </w:rPr>
              <w:t>ochrony gleb przed erozją i zakwaszeniem.</w:t>
            </w:r>
          </w:p>
        </w:tc>
      </w:tr>
      <w:tr w:rsidR="00BF7499" w:rsidTr="00540123">
        <w:trPr>
          <w:trHeight w:val="583"/>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Monitoring środowiska</w:t>
            </w:r>
          </w:p>
        </w:tc>
        <w:tc>
          <w:tcPr>
            <w:tcW w:w="7032" w:type="dxa"/>
          </w:tcPr>
          <w:p w:rsidR="00BF7499" w:rsidRDefault="00BF7499" w:rsidP="00BF7499">
            <w:pPr>
              <w:pStyle w:val="AKAPITY0"/>
              <w:numPr>
                <w:ilvl w:val="0"/>
                <w:numId w:val="59"/>
              </w:numPr>
              <w:spacing w:after="0" w:line="276" w:lineRule="auto"/>
              <w:ind w:left="156" w:hanging="142"/>
              <w:rPr>
                <w:sz w:val="20"/>
                <w:szCs w:val="20"/>
              </w:rPr>
            </w:pPr>
            <w:r>
              <w:rPr>
                <w:sz w:val="20"/>
                <w:szCs w:val="20"/>
              </w:rPr>
              <w:t>w</w:t>
            </w:r>
            <w:r w:rsidRPr="00FE6DA6">
              <w:rPr>
                <w:sz w:val="20"/>
                <w:szCs w:val="20"/>
              </w:rPr>
              <w:t xml:space="preserve"> ramach Państwowego Monitoringu Środowiska prowadzony jest monitoring chemizmu gleb ornych. Monitoring gleb obejmuje badanie zmian jakości gleb użytkowanych rolniczo. Są one jednak prowadzone </w:t>
            </w:r>
            <w:r>
              <w:rPr>
                <w:sz w:val="20"/>
                <w:szCs w:val="20"/>
              </w:rPr>
              <w:t>z</w:t>
            </w:r>
            <w:r w:rsidRPr="00FE6DA6">
              <w:rPr>
                <w:sz w:val="20"/>
                <w:szCs w:val="20"/>
              </w:rPr>
              <w:t xml:space="preserve"> bardzo małą częstotliwością i wybiórczo. </w:t>
            </w:r>
          </w:p>
          <w:p w:rsidR="00BF7499" w:rsidRPr="00FE6DA6" w:rsidRDefault="00BF7499" w:rsidP="00BF7499">
            <w:pPr>
              <w:pStyle w:val="AKAPITY0"/>
              <w:numPr>
                <w:ilvl w:val="0"/>
                <w:numId w:val="59"/>
              </w:numPr>
              <w:spacing w:after="0" w:line="276" w:lineRule="auto"/>
              <w:ind w:left="156" w:hanging="142"/>
              <w:rPr>
                <w:sz w:val="20"/>
                <w:szCs w:val="20"/>
              </w:rPr>
            </w:pPr>
            <w:r w:rsidRPr="00FE6DA6">
              <w:rPr>
                <w:sz w:val="20"/>
                <w:szCs w:val="20"/>
              </w:rPr>
              <w:t>Okręgowa Stacja Chemiczno-Rolnicza systematycznie</w:t>
            </w:r>
            <w:r>
              <w:rPr>
                <w:sz w:val="20"/>
                <w:szCs w:val="20"/>
              </w:rPr>
              <w:t xml:space="preserve"> prowadzi</w:t>
            </w:r>
            <w:r w:rsidRPr="00FE6DA6">
              <w:rPr>
                <w:sz w:val="20"/>
                <w:szCs w:val="20"/>
              </w:rPr>
              <w:t xml:space="preserve"> badania gleb pod kątem: odczynu pH, potrzeb wapnowania oraz zawartości w makroelementy: fosfor, potas i magnez</w:t>
            </w:r>
            <w:r>
              <w:rPr>
                <w:sz w:val="20"/>
                <w:szCs w:val="20"/>
              </w:rPr>
              <w:t>.</w:t>
            </w:r>
          </w:p>
        </w:tc>
      </w:tr>
    </w:tbl>
    <w:p w:rsidR="00715F29" w:rsidRDefault="00715F29" w:rsidP="00715F29">
      <w:pPr>
        <w:pStyle w:val="Nagwek3"/>
      </w:pPr>
      <w:bookmarkStart w:id="157" w:name="_Toc504633145"/>
      <w:r w:rsidRPr="00F715F3">
        <w:t>Podsumowanie</w:t>
      </w:r>
      <w:bookmarkEnd w:id="157"/>
    </w:p>
    <w:p w:rsidR="00715F29" w:rsidRDefault="00715F29" w:rsidP="00715F29">
      <w:pPr>
        <w:pBdr>
          <w:top w:val="single" w:sz="4" w:space="1" w:color="auto"/>
          <w:left w:val="single" w:sz="4" w:space="1" w:color="auto"/>
          <w:bottom w:val="single" w:sz="4" w:space="1" w:color="auto"/>
          <w:right w:val="single" w:sz="4" w:space="0" w:color="auto"/>
        </w:pBdr>
        <w:autoSpaceDE w:val="0"/>
        <w:autoSpaceDN w:val="0"/>
        <w:adjustRightInd w:val="0"/>
        <w:spacing w:after="0"/>
        <w:rPr>
          <w:rFonts w:cs="Arial"/>
          <w:szCs w:val="24"/>
        </w:rPr>
      </w:pPr>
      <w:r>
        <w:rPr>
          <w:rFonts w:cs="Arial"/>
          <w:szCs w:val="24"/>
        </w:rPr>
        <w:t>Na obszarze Gminy Sorkwity występują gleby różnej jakości: od gleb dobrych (klasa bonitacyjna III) po gleby najsłabsze (kl. VI).</w:t>
      </w:r>
      <w:r>
        <w:t xml:space="preserve"> </w:t>
      </w:r>
      <w:r>
        <w:rPr>
          <w:rFonts w:cs="Arial"/>
          <w:szCs w:val="24"/>
        </w:rPr>
        <w:t>Wzdłuż dróg, j</w:t>
      </w:r>
      <w:r>
        <w:t xml:space="preserve">ednostkowo i na niewielkich powierzchniowo obszarach mogą znajdować się gleby zanieczyszczone głównie metalami ciężkimi. Przyczyną tych zanieczyszczeń są pojazdy samochodowe, dlatego należy ograniczyć przydatność na cele rolnicze i leśne gruntów przylegających </w:t>
      </w:r>
      <w:r w:rsidR="00366D3E">
        <w:t>do dróg w odległości minimum 70 </w:t>
      </w:r>
      <w:r>
        <w:t xml:space="preserve">m. </w:t>
      </w:r>
    </w:p>
    <w:p w:rsidR="0070710F" w:rsidRDefault="0070710F">
      <w:pPr>
        <w:spacing w:after="200" w:line="276" w:lineRule="auto"/>
        <w:jc w:val="left"/>
        <w:rPr>
          <w:b/>
          <w:szCs w:val="24"/>
        </w:rPr>
      </w:pPr>
      <w:r>
        <w:rPr>
          <w:b/>
          <w:szCs w:val="24"/>
        </w:rPr>
        <w:br w:type="page"/>
      </w:r>
    </w:p>
    <w:p w:rsidR="00715F29" w:rsidRPr="001B46C5" w:rsidRDefault="00715F29" w:rsidP="00715F29">
      <w:pPr>
        <w:spacing w:before="120" w:after="0"/>
        <w:jc w:val="center"/>
        <w:rPr>
          <w:b/>
          <w:szCs w:val="24"/>
        </w:rPr>
      </w:pPr>
      <w:r w:rsidRPr="001B46C5">
        <w:rPr>
          <w:b/>
          <w:szCs w:val="24"/>
        </w:rPr>
        <w:lastRenderedPageBreak/>
        <w:t>Analiza SWOT</w:t>
      </w:r>
    </w:p>
    <w:tbl>
      <w:tblPr>
        <w:tblW w:w="5000" w:type="pct"/>
        <w:tblLayout w:type="fixed"/>
        <w:tblCellMar>
          <w:left w:w="70" w:type="dxa"/>
          <w:right w:w="70" w:type="dxa"/>
        </w:tblCellMar>
        <w:tblLook w:val="04A0" w:firstRow="1" w:lastRow="0" w:firstColumn="1" w:lastColumn="0" w:noHBand="0" w:noVBand="1"/>
      </w:tblPr>
      <w:tblGrid>
        <w:gridCol w:w="4785"/>
        <w:gridCol w:w="4500"/>
      </w:tblGrid>
      <w:tr w:rsidR="00715F29" w:rsidRPr="008D7351" w:rsidTr="00540123">
        <w:trPr>
          <w:trHeight w:val="397"/>
        </w:trPr>
        <w:tc>
          <w:tcPr>
            <w:tcW w:w="2577" w:type="pc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715F29" w:rsidRPr="008D7351" w:rsidRDefault="00715F29" w:rsidP="00540123">
            <w:pPr>
              <w:spacing w:before="60" w:line="240" w:lineRule="auto"/>
              <w:jc w:val="center"/>
              <w:rPr>
                <w:rFonts w:eastAsia="Times New Roman"/>
                <w:b/>
                <w:bCs/>
                <w:szCs w:val="24"/>
                <w:lang w:eastAsia="pl-PL"/>
              </w:rPr>
            </w:pPr>
            <w:r>
              <w:rPr>
                <w:rFonts w:eastAsia="Times New Roman"/>
                <w:b/>
                <w:bCs/>
                <w:szCs w:val="24"/>
                <w:lang w:eastAsia="pl-PL"/>
              </w:rPr>
              <w:t>Mocne strony</w:t>
            </w:r>
          </w:p>
        </w:tc>
        <w:tc>
          <w:tcPr>
            <w:tcW w:w="2423" w:type="pct"/>
            <w:tcBorders>
              <w:top w:val="single" w:sz="8" w:space="0" w:color="auto"/>
              <w:left w:val="nil"/>
              <w:bottom w:val="single" w:sz="8" w:space="0" w:color="auto"/>
              <w:right w:val="single" w:sz="8" w:space="0" w:color="auto"/>
            </w:tcBorders>
            <w:shd w:val="clear" w:color="auto" w:fill="DBE5F1" w:themeFill="accent1" w:themeFillTint="33"/>
            <w:noWrap/>
            <w:vAlign w:val="center"/>
            <w:hideMark/>
          </w:tcPr>
          <w:p w:rsidR="00715F29" w:rsidRPr="008D7351" w:rsidRDefault="00715F29" w:rsidP="00540123">
            <w:pPr>
              <w:spacing w:before="60" w:line="240" w:lineRule="auto"/>
              <w:jc w:val="center"/>
              <w:rPr>
                <w:rFonts w:eastAsia="Times New Roman"/>
                <w:b/>
                <w:bCs/>
                <w:szCs w:val="24"/>
                <w:lang w:eastAsia="pl-PL"/>
              </w:rPr>
            </w:pPr>
            <w:r>
              <w:rPr>
                <w:rFonts w:eastAsia="Times New Roman"/>
                <w:b/>
                <w:bCs/>
                <w:szCs w:val="24"/>
                <w:lang w:eastAsia="pl-PL"/>
              </w:rPr>
              <w:t>Słabe strony</w:t>
            </w:r>
          </w:p>
        </w:tc>
      </w:tr>
      <w:tr w:rsidR="00715F29" w:rsidRPr="008D7351" w:rsidTr="00540123">
        <w:trPr>
          <w:trHeight w:val="755"/>
        </w:trPr>
        <w:tc>
          <w:tcPr>
            <w:tcW w:w="2577" w:type="pct"/>
            <w:tcBorders>
              <w:top w:val="nil"/>
              <w:left w:val="single" w:sz="8" w:space="0" w:color="auto"/>
              <w:bottom w:val="single" w:sz="4" w:space="0" w:color="auto"/>
              <w:right w:val="single" w:sz="8" w:space="0" w:color="auto"/>
            </w:tcBorders>
            <w:shd w:val="clear" w:color="auto" w:fill="auto"/>
            <w:vAlign w:val="center"/>
            <w:hideMark/>
          </w:tcPr>
          <w:p w:rsidR="00715F29" w:rsidRPr="00E825E8" w:rsidRDefault="00715F29" w:rsidP="00540123">
            <w:pPr>
              <w:pStyle w:val="Akapitzlist"/>
              <w:numPr>
                <w:ilvl w:val="0"/>
                <w:numId w:val="18"/>
              </w:numPr>
              <w:spacing w:after="0" w:line="360" w:lineRule="auto"/>
              <w:ind w:left="714" w:hanging="357"/>
              <w:jc w:val="left"/>
            </w:pPr>
            <w:r>
              <w:t>obszary występowania gleb dobrej jakości.</w:t>
            </w:r>
          </w:p>
        </w:tc>
        <w:tc>
          <w:tcPr>
            <w:tcW w:w="2423" w:type="pct"/>
            <w:tcBorders>
              <w:top w:val="nil"/>
              <w:left w:val="single" w:sz="8" w:space="0" w:color="auto"/>
              <w:bottom w:val="single" w:sz="4" w:space="0" w:color="auto"/>
              <w:right w:val="single" w:sz="8" w:space="0" w:color="auto"/>
            </w:tcBorders>
            <w:shd w:val="clear" w:color="auto" w:fill="auto"/>
            <w:vAlign w:val="center"/>
            <w:hideMark/>
          </w:tcPr>
          <w:p w:rsidR="00715F29" w:rsidRPr="00BC4A0E" w:rsidRDefault="00715F29" w:rsidP="00540123">
            <w:pPr>
              <w:pStyle w:val="Akapitzlist"/>
              <w:numPr>
                <w:ilvl w:val="0"/>
                <w:numId w:val="18"/>
              </w:numPr>
              <w:spacing w:before="60" w:after="0" w:line="360" w:lineRule="auto"/>
              <w:ind w:left="714" w:hanging="357"/>
              <w:jc w:val="left"/>
              <w:rPr>
                <w:rFonts w:asciiTheme="minorHAnsi" w:hAnsiTheme="minorHAnsi"/>
              </w:rPr>
            </w:pPr>
            <w:r>
              <w:t>przeważająca ilość gleb słabej jakości.</w:t>
            </w:r>
          </w:p>
        </w:tc>
      </w:tr>
      <w:tr w:rsidR="00715F29" w:rsidRPr="008D7351" w:rsidTr="00540123">
        <w:trPr>
          <w:trHeight w:val="397"/>
        </w:trPr>
        <w:tc>
          <w:tcPr>
            <w:tcW w:w="257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15F29" w:rsidRPr="008D7351" w:rsidRDefault="00715F29" w:rsidP="00540123">
            <w:pPr>
              <w:spacing w:before="60" w:line="240" w:lineRule="auto"/>
              <w:jc w:val="center"/>
              <w:rPr>
                <w:rFonts w:eastAsia="Times New Roman"/>
                <w:b/>
                <w:bCs/>
                <w:szCs w:val="24"/>
                <w:lang w:eastAsia="pl-PL"/>
              </w:rPr>
            </w:pPr>
            <w:r>
              <w:rPr>
                <w:rFonts w:eastAsia="Times New Roman"/>
                <w:b/>
                <w:bCs/>
                <w:szCs w:val="24"/>
                <w:lang w:eastAsia="pl-PL"/>
              </w:rPr>
              <w:t>Szanse</w:t>
            </w:r>
          </w:p>
        </w:tc>
        <w:tc>
          <w:tcPr>
            <w:tcW w:w="2423"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15F29" w:rsidRPr="008D7351" w:rsidRDefault="00715F29" w:rsidP="00540123">
            <w:pPr>
              <w:spacing w:before="60" w:line="240" w:lineRule="auto"/>
              <w:jc w:val="center"/>
              <w:rPr>
                <w:rFonts w:eastAsia="Times New Roman"/>
                <w:b/>
                <w:bCs/>
                <w:szCs w:val="24"/>
                <w:lang w:eastAsia="pl-PL"/>
              </w:rPr>
            </w:pPr>
            <w:r>
              <w:rPr>
                <w:rFonts w:eastAsia="Times New Roman"/>
                <w:b/>
                <w:bCs/>
                <w:szCs w:val="24"/>
                <w:lang w:eastAsia="pl-PL"/>
              </w:rPr>
              <w:t>Zagrożenia</w:t>
            </w:r>
          </w:p>
        </w:tc>
      </w:tr>
      <w:tr w:rsidR="00715F29" w:rsidRPr="008D7351" w:rsidTr="00540123">
        <w:trPr>
          <w:trHeight w:val="85"/>
        </w:trPr>
        <w:tc>
          <w:tcPr>
            <w:tcW w:w="2577" w:type="pct"/>
            <w:tcBorders>
              <w:top w:val="single" w:sz="4" w:space="0" w:color="auto"/>
              <w:left w:val="single" w:sz="8" w:space="0" w:color="auto"/>
              <w:bottom w:val="single" w:sz="4" w:space="0" w:color="auto"/>
              <w:right w:val="single" w:sz="8" w:space="0" w:color="auto"/>
            </w:tcBorders>
            <w:shd w:val="clear" w:color="auto" w:fill="auto"/>
            <w:vAlign w:val="center"/>
            <w:hideMark/>
          </w:tcPr>
          <w:p w:rsidR="00715F29" w:rsidRPr="00E825E8" w:rsidRDefault="00715F29" w:rsidP="00540123">
            <w:pPr>
              <w:pStyle w:val="Akapitzlist"/>
              <w:numPr>
                <w:ilvl w:val="0"/>
                <w:numId w:val="18"/>
              </w:numPr>
              <w:spacing w:before="60" w:after="0" w:line="360" w:lineRule="auto"/>
              <w:ind w:left="714" w:hanging="357"/>
              <w:jc w:val="left"/>
            </w:pPr>
            <w:r>
              <w:rPr>
                <w:rFonts w:asciiTheme="minorHAnsi" w:hAnsiTheme="minorHAnsi"/>
              </w:rPr>
              <w:t>przeprowadzenie badań stanu i </w:t>
            </w:r>
            <w:r w:rsidRPr="00DE0C32">
              <w:rPr>
                <w:rFonts w:asciiTheme="minorHAnsi" w:hAnsiTheme="minorHAnsi"/>
              </w:rPr>
              <w:t>jakości gleb na terenie gminy, które umożliwią o</w:t>
            </w:r>
            <w:r>
              <w:rPr>
                <w:rFonts w:asciiTheme="minorHAnsi" w:hAnsiTheme="minorHAnsi"/>
              </w:rPr>
              <w:t>dpowiednie dawkowanie nawozów i </w:t>
            </w:r>
            <w:r w:rsidRPr="00DE0C32">
              <w:rPr>
                <w:rFonts w:asciiTheme="minorHAnsi" w:hAnsiTheme="minorHAnsi"/>
              </w:rPr>
              <w:t>dobranie zabiegów agrotechnicznych</w:t>
            </w:r>
            <w:r>
              <w:rPr>
                <w:rFonts w:asciiTheme="minorHAnsi" w:hAnsiTheme="minorHAnsi"/>
              </w:rPr>
              <w:t>.</w:t>
            </w:r>
          </w:p>
        </w:tc>
        <w:tc>
          <w:tcPr>
            <w:tcW w:w="2423" w:type="pct"/>
            <w:tcBorders>
              <w:top w:val="single" w:sz="4" w:space="0" w:color="auto"/>
              <w:left w:val="single" w:sz="8" w:space="0" w:color="auto"/>
              <w:bottom w:val="single" w:sz="8" w:space="0" w:color="000000"/>
              <w:right w:val="single" w:sz="8" w:space="0" w:color="auto"/>
            </w:tcBorders>
            <w:shd w:val="clear" w:color="auto" w:fill="auto"/>
            <w:vAlign w:val="center"/>
            <w:hideMark/>
          </w:tcPr>
          <w:p w:rsidR="00715F29" w:rsidRPr="00B60AB7" w:rsidRDefault="00715F29" w:rsidP="00540123">
            <w:pPr>
              <w:pStyle w:val="Akapitzlist"/>
              <w:numPr>
                <w:ilvl w:val="0"/>
                <w:numId w:val="18"/>
              </w:numPr>
              <w:spacing w:after="0" w:line="360" w:lineRule="auto"/>
              <w:contextualSpacing/>
              <w:jc w:val="left"/>
              <w:rPr>
                <w:rFonts w:asciiTheme="minorHAnsi" w:hAnsiTheme="minorHAnsi"/>
                <w:b/>
                <w:bCs/>
              </w:rPr>
            </w:pPr>
            <w:r>
              <w:rPr>
                <w:rFonts w:asciiTheme="minorHAnsi" w:hAnsiTheme="minorHAnsi"/>
              </w:rPr>
              <w:t xml:space="preserve">erozja wodna </w:t>
            </w:r>
            <w:r>
              <w:t>w strefach krawędziowych rzek.</w:t>
            </w:r>
          </w:p>
        </w:tc>
      </w:tr>
    </w:tbl>
    <w:p w:rsidR="00715F29" w:rsidRDefault="00715F29" w:rsidP="00715F29">
      <w:pPr>
        <w:pStyle w:val="Nagwek2"/>
      </w:pPr>
      <w:bookmarkStart w:id="158" w:name="_Toc504633146"/>
      <w:r w:rsidRPr="00513351">
        <w:t>Gospodarka</w:t>
      </w:r>
      <w:r>
        <w:t xml:space="preserve"> odpadami i </w:t>
      </w:r>
      <w:r w:rsidRPr="00732D32">
        <w:t>zapobieganie</w:t>
      </w:r>
      <w:r>
        <w:t xml:space="preserve"> powstawaniu odpadów</w:t>
      </w:r>
      <w:bookmarkEnd w:id="158"/>
    </w:p>
    <w:p w:rsidR="00715F29" w:rsidRDefault="00715F29" w:rsidP="00715F29">
      <w:pPr>
        <w:pStyle w:val="AKAPITY0"/>
      </w:pPr>
      <w:r w:rsidRPr="008D7CDF">
        <w:t xml:space="preserve">Od 1 lipca 2013 roku na terenie gminy </w:t>
      </w:r>
      <w:r>
        <w:t>Sorkwity</w:t>
      </w:r>
      <w:r w:rsidRPr="008E549A">
        <w:t xml:space="preserve"> obowiązuje </w:t>
      </w:r>
      <w:r w:rsidRPr="008E549A">
        <w:rPr>
          <w:iCs/>
        </w:rPr>
        <w:t xml:space="preserve">nowy system </w:t>
      </w:r>
      <w:r w:rsidRPr="00E927C5">
        <w:t>gospodarki odpadami komunalnymi, który nałożył obowiązek na gminę odbierania i zagospodar</w:t>
      </w:r>
      <w:r w:rsidRPr="008D7CDF">
        <w:t>owania odpadów komunalnych od właścicieli nieruchomości zamieszkałych, w zamian za uiszczoną przez właściciela nieruchomości opłatę.</w:t>
      </w:r>
    </w:p>
    <w:p w:rsidR="00715F29" w:rsidRDefault="00715F29" w:rsidP="00715F29">
      <w:pPr>
        <w:pStyle w:val="AKAPITY0"/>
      </w:pPr>
      <w:r>
        <w:t xml:space="preserve">Odpady komunalne z obszaru gminy Sorkwity w 2016 roku odbierane były z  nieruchomości jako odpady zmieszane oraz odpady zbierane w sposób selektywny. Właściciele nieruchomości byli zobowiązani do zbierania w sposób selektywny następujących frakcji odpadów komunalnych: papier, tworzywa sztuczne, szkło, popiół, odpady zielone, zużyty sprzęt elektroniczny i elektryczny, odpady wielkogabarytowe, odpady budowlane i  rozbiórkowe oraz odpady niebezpieczne. </w:t>
      </w:r>
    </w:p>
    <w:p w:rsidR="00715F29" w:rsidRPr="008D7CDF" w:rsidRDefault="00715F29" w:rsidP="00715F29">
      <w:pPr>
        <w:pStyle w:val="AKAPITY0"/>
      </w:pPr>
      <w:r>
        <w:t xml:space="preserve">Na terenie gminy Sorkwity znajduje się jeden Punkt Selektywnej Zbiórki Odpadów Komunalnych (PSZOK). PSZOK znajduje się w Warpunach przy ulicy Młynowej 5. W PSZOK odbierane są także oprócz typowych frakcji odpadów komunalnych: przeterminowane leki, chemikalia, farby, zużyte opony, zużyte baterie i akumulatory inne niż samochodowe i  przemysłowe. Dodatkowo, istnieje możliwość oddawania przeterminowanych leków w  </w:t>
      </w:r>
      <w:r w:rsidR="0077427B">
        <w:t xml:space="preserve">Niepublicznym Zakładzie Opieki Zdrowotnej w Sorkwitach oraz w Niepublicznym Zakładzie Opieki </w:t>
      </w:r>
      <w:r w:rsidR="00291731">
        <w:t>Zdrowotnej w Warp</w:t>
      </w:r>
      <w:r w:rsidR="003B5CBD">
        <w:t>un</w:t>
      </w:r>
      <w:r w:rsidR="00291731">
        <w:t>ach</w:t>
      </w:r>
      <w:r>
        <w:t xml:space="preserve">. </w:t>
      </w:r>
    </w:p>
    <w:p w:rsidR="0070710F" w:rsidRDefault="0070710F">
      <w:pPr>
        <w:spacing w:after="200" w:line="276" w:lineRule="auto"/>
        <w:jc w:val="left"/>
        <w:rPr>
          <w:rFonts w:ascii="Calibri" w:eastAsia="Times New Roman" w:hAnsi="Calibri" w:cs="Times New Roman"/>
          <w:b/>
          <w:bCs/>
          <w:color w:val="000000" w:themeColor="text1"/>
          <w:sz w:val="22"/>
          <w:szCs w:val="18"/>
          <w:lang w:eastAsia="pl-PL"/>
        </w:rPr>
      </w:pPr>
      <w:bookmarkStart w:id="159" w:name="_Toc503450826"/>
      <w:r>
        <w:br w:type="page"/>
      </w:r>
    </w:p>
    <w:p w:rsidR="00715F29" w:rsidRDefault="00715F29" w:rsidP="00715F29">
      <w:pPr>
        <w:pStyle w:val="Legenda"/>
      </w:pPr>
      <w:r>
        <w:lastRenderedPageBreak/>
        <w:t xml:space="preserve">Tabela </w:t>
      </w:r>
      <w:r w:rsidR="003C2760">
        <w:fldChar w:fldCharType="begin"/>
      </w:r>
      <w:r w:rsidR="003C2760">
        <w:instrText xml:space="preserve"> SEQ Tabela \* ARABIC </w:instrText>
      </w:r>
      <w:r w:rsidR="003C2760">
        <w:fldChar w:fldCharType="separate"/>
      </w:r>
      <w:r w:rsidR="00D5579E">
        <w:rPr>
          <w:noProof/>
        </w:rPr>
        <w:t>7</w:t>
      </w:r>
      <w:r w:rsidR="003C2760">
        <w:rPr>
          <w:noProof/>
        </w:rPr>
        <w:fldChar w:fldCharType="end"/>
      </w:r>
      <w:r>
        <w:t>. Ilość odpadów komunalnych odebranych z terenu gminy Sorkwity z podziałem na frakcje w roku 2016</w:t>
      </w:r>
      <w:bookmarkEnd w:id="159"/>
    </w:p>
    <w:tbl>
      <w:tblPr>
        <w:tblW w:w="0" w:type="auto"/>
        <w:jc w:val="center"/>
        <w:tblInd w:w="-116" w:type="dxa"/>
        <w:tblCellMar>
          <w:left w:w="70" w:type="dxa"/>
          <w:right w:w="70" w:type="dxa"/>
        </w:tblCellMar>
        <w:tblLook w:val="04A0" w:firstRow="1" w:lastRow="0" w:firstColumn="1" w:lastColumn="0" w:noHBand="0" w:noVBand="1"/>
      </w:tblPr>
      <w:tblGrid>
        <w:gridCol w:w="2200"/>
        <w:gridCol w:w="4307"/>
        <w:gridCol w:w="2820"/>
      </w:tblGrid>
      <w:tr w:rsidR="00715F29" w:rsidRPr="00204D60" w:rsidTr="00987E0B">
        <w:trPr>
          <w:trHeight w:val="529"/>
          <w:tblHeader/>
          <w:jc w:val="center"/>
        </w:trPr>
        <w:tc>
          <w:tcPr>
            <w:tcW w:w="220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715F29" w:rsidRPr="004135CF" w:rsidRDefault="00715F29" w:rsidP="00540123">
            <w:pPr>
              <w:spacing w:after="0" w:line="240" w:lineRule="auto"/>
              <w:jc w:val="center"/>
              <w:rPr>
                <w:rFonts w:ascii="Calibri" w:eastAsia="Times New Roman" w:hAnsi="Calibri" w:cs="Times New Roman"/>
                <w:b/>
                <w:bCs/>
                <w:color w:val="000000"/>
                <w:sz w:val="22"/>
                <w:lang w:eastAsia="pl-PL"/>
              </w:rPr>
            </w:pPr>
            <w:r w:rsidRPr="004135CF">
              <w:rPr>
                <w:rFonts w:ascii="Calibri" w:eastAsia="Times New Roman" w:hAnsi="Calibri" w:cs="Times New Roman"/>
                <w:b/>
                <w:bCs/>
                <w:color w:val="000000"/>
                <w:sz w:val="22"/>
                <w:lang w:eastAsia="pl-PL"/>
              </w:rPr>
              <w:t>Kod odebranych odpadów komunalnych</w:t>
            </w:r>
          </w:p>
        </w:tc>
        <w:tc>
          <w:tcPr>
            <w:tcW w:w="4307" w:type="dxa"/>
            <w:tcBorders>
              <w:top w:val="single" w:sz="4" w:space="0" w:color="auto"/>
              <w:left w:val="nil"/>
              <w:bottom w:val="single" w:sz="4" w:space="0" w:color="auto"/>
              <w:right w:val="single" w:sz="4" w:space="0" w:color="auto"/>
            </w:tcBorders>
            <w:shd w:val="clear" w:color="000000" w:fill="DCE6F1"/>
            <w:vAlign w:val="center"/>
            <w:hideMark/>
          </w:tcPr>
          <w:p w:rsidR="00715F29" w:rsidRPr="004135CF" w:rsidRDefault="00715F29" w:rsidP="00540123">
            <w:pPr>
              <w:spacing w:after="0" w:line="240" w:lineRule="auto"/>
              <w:jc w:val="center"/>
              <w:rPr>
                <w:rFonts w:ascii="Calibri" w:eastAsia="Times New Roman" w:hAnsi="Calibri" w:cs="Times New Roman"/>
                <w:b/>
                <w:bCs/>
                <w:color w:val="000000"/>
                <w:sz w:val="22"/>
                <w:lang w:eastAsia="pl-PL"/>
              </w:rPr>
            </w:pPr>
            <w:r w:rsidRPr="004135CF">
              <w:rPr>
                <w:rFonts w:ascii="Calibri" w:eastAsia="Times New Roman" w:hAnsi="Calibri" w:cs="Times New Roman"/>
                <w:b/>
                <w:bCs/>
                <w:color w:val="000000"/>
                <w:sz w:val="22"/>
                <w:lang w:eastAsia="pl-PL"/>
              </w:rPr>
              <w:t>Rodzaj odebranych odpadów komunalnych</w:t>
            </w:r>
          </w:p>
        </w:tc>
        <w:tc>
          <w:tcPr>
            <w:tcW w:w="2820" w:type="dxa"/>
            <w:tcBorders>
              <w:top w:val="single" w:sz="4" w:space="0" w:color="auto"/>
              <w:left w:val="nil"/>
              <w:bottom w:val="single" w:sz="4" w:space="0" w:color="auto"/>
              <w:right w:val="single" w:sz="4" w:space="0" w:color="auto"/>
            </w:tcBorders>
            <w:shd w:val="clear" w:color="000000" w:fill="DCE6F1"/>
            <w:vAlign w:val="center"/>
            <w:hideMark/>
          </w:tcPr>
          <w:p w:rsidR="00715F29" w:rsidRPr="004135CF" w:rsidRDefault="00715F29" w:rsidP="00540123">
            <w:pPr>
              <w:spacing w:after="0" w:line="240" w:lineRule="auto"/>
              <w:jc w:val="center"/>
              <w:rPr>
                <w:rFonts w:ascii="Calibri" w:eastAsia="Times New Roman" w:hAnsi="Calibri" w:cs="Times New Roman"/>
                <w:b/>
                <w:bCs/>
                <w:color w:val="000000"/>
                <w:sz w:val="22"/>
                <w:lang w:eastAsia="pl-PL"/>
              </w:rPr>
            </w:pPr>
            <w:r w:rsidRPr="004135CF">
              <w:rPr>
                <w:rFonts w:ascii="Calibri" w:eastAsia="Times New Roman" w:hAnsi="Calibri" w:cs="Times New Roman"/>
                <w:b/>
                <w:bCs/>
                <w:color w:val="000000"/>
                <w:sz w:val="22"/>
                <w:lang w:eastAsia="pl-PL"/>
              </w:rPr>
              <w:t>Masa odebranych odpadów komunalnych [Mg]</w:t>
            </w:r>
          </w:p>
        </w:tc>
      </w:tr>
      <w:tr w:rsidR="00715F29" w:rsidRPr="00204D60" w:rsidTr="00987E0B">
        <w:trPr>
          <w:trHeight w:val="529"/>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20 03 01</w:t>
            </w:r>
          </w:p>
        </w:tc>
        <w:tc>
          <w:tcPr>
            <w:tcW w:w="4307"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zmieszane odpady komunalne</w:t>
            </w:r>
          </w:p>
        </w:tc>
        <w:tc>
          <w:tcPr>
            <w:tcW w:w="28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700,06</w:t>
            </w:r>
          </w:p>
        </w:tc>
      </w:tr>
      <w:tr w:rsidR="00715F29" w:rsidRPr="00204D60" w:rsidTr="00987E0B">
        <w:trPr>
          <w:trHeight w:val="529"/>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20 03 07</w:t>
            </w:r>
          </w:p>
        </w:tc>
        <w:tc>
          <w:tcPr>
            <w:tcW w:w="4307"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odpady wielkogabarytowe</w:t>
            </w:r>
          </w:p>
        </w:tc>
        <w:tc>
          <w:tcPr>
            <w:tcW w:w="28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17,64</w:t>
            </w:r>
          </w:p>
        </w:tc>
      </w:tr>
      <w:tr w:rsidR="00715F29" w:rsidRPr="00204D60" w:rsidTr="00987E0B">
        <w:trPr>
          <w:trHeight w:val="529"/>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20 01 99</w:t>
            </w:r>
          </w:p>
        </w:tc>
        <w:tc>
          <w:tcPr>
            <w:tcW w:w="4307"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popiół</w:t>
            </w:r>
          </w:p>
        </w:tc>
        <w:tc>
          <w:tcPr>
            <w:tcW w:w="28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17,9</w:t>
            </w:r>
          </w:p>
        </w:tc>
      </w:tr>
      <w:tr w:rsidR="00715F29" w:rsidRPr="00204D60" w:rsidTr="00987E0B">
        <w:trPr>
          <w:trHeight w:val="529"/>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20 01 39</w:t>
            </w:r>
          </w:p>
        </w:tc>
        <w:tc>
          <w:tcPr>
            <w:tcW w:w="4307"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tworzywa sztuczne</w:t>
            </w:r>
          </w:p>
        </w:tc>
        <w:tc>
          <w:tcPr>
            <w:tcW w:w="28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44,3</w:t>
            </w:r>
          </w:p>
        </w:tc>
      </w:tr>
      <w:tr w:rsidR="00715F29" w:rsidRPr="00204D60" w:rsidTr="00987E0B">
        <w:trPr>
          <w:trHeight w:val="529"/>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15 01 07</w:t>
            </w:r>
          </w:p>
        </w:tc>
        <w:tc>
          <w:tcPr>
            <w:tcW w:w="4307"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opakowania ze szkła</w:t>
            </w:r>
          </w:p>
        </w:tc>
        <w:tc>
          <w:tcPr>
            <w:tcW w:w="28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55,7</w:t>
            </w:r>
          </w:p>
        </w:tc>
      </w:tr>
      <w:tr w:rsidR="00715F29" w:rsidRPr="00204D60" w:rsidTr="00987E0B">
        <w:trPr>
          <w:trHeight w:val="529"/>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20 01 23</w:t>
            </w:r>
          </w:p>
        </w:tc>
        <w:tc>
          <w:tcPr>
            <w:tcW w:w="4307"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urządzenia zawierające freony</w:t>
            </w:r>
          </w:p>
        </w:tc>
        <w:tc>
          <w:tcPr>
            <w:tcW w:w="28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0,8</w:t>
            </w:r>
          </w:p>
        </w:tc>
      </w:tr>
      <w:tr w:rsidR="00715F29" w:rsidRPr="00204D60" w:rsidTr="00987E0B">
        <w:trPr>
          <w:trHeight w:val="529"/>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20 01 35</w:t>
            </w:r>
          </w:p>
        </w:tc>
        <w:tc>
          <w:tcPr>
            <w:tcW w:w="4307"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827C22">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zużyte urządzenia elektry</w:t>
            </w:r>
            <w:r w:rsidR="00827C22">
              <w:rPr>
                <w:rFonts w:ascii="Calibri" w:eastAsia="Times New Roman" w:hAnsi="Calibri" w:cs="Times New Roman"/>
                <w:bCs/>
                <w:color w:val="000000"/>
                <w:sz w:val="22"/>
                <w:lang w:eastAsia="pl-PL"/>
              </w:rPr>
              <w:t>czne i elektroniczne zaw.</w:t>
            </w:r>
            <w:r w:rsidRPr="00AB676C">
              <w:rPr>
                <w:rFonts w:ascii="Calibri" w:eastAsia="Times New Roman" w:hAnsi="Calibri" w:cs="Times New Roman"/>
                <w:bCs/>
                <w:color w:val="000000"/>
                <w:sz w:val="22"/>
                <w:lang w:eastAsia="pl-PL"/>
              </w:rPr>
              <w:t xml:space="preserve"> </w:t>
            </w:r>
            <w:r w:rsidR="00827C22">
              <w:rPr>
                <w:rFonts w:ascii="Calibri" w:eastAsia="Times New Roman" w:hAnsi="Calibri" w:cs="Times New Roman"/>
                <w:bCs/>
                <w:color w:val="000000"/>
                <w:sz w:val="22"/>
                <w:lang w:eastAsia="pl-PL"/>
              </w:rPr>
              <w:t>n</w:t>
            </w:r>
            <w:r w:rsidRPr="00AB676C">
              <w:rPr>
                <w:rFonts w:ascii="Calibri" w:eastAsia="Times New Roman" w:hAnsi="Calibri" w:cs="Times New Roman"/>
                <w:bCs/>
                <w:color w:val="000000"/>
                <w:sz w:val="22"/>
                <w:lang w:eastAsia="pl-PL"/>
              </w:rPr>
              <w:t>iebezpieczne</w:t>
            </w:r>
            <w:r w:rsidR="00827C22">
              <w:rPr>
                <w:rFonts w:ascii="Calibri" w:eastAsia="Times New Roman" w:hAnsi="Calibri" w:cs="Times New Roman"/>
                <w:bCs/>
                <w:color w:val="000000"/>
                <w:sz w:val="22"/>
                <w:lang w:eastAsia="pl-PL"/>
              </w:rPr>
              <w:t xml:space="preserve"> składniki</w:t>
            </w:r>
          </w:p>
        </w:tc>
        <w:tc>
          <w:tcPr>
            <w:tcW w:w="28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0,6</w:t>
            </w:r>
          </w:p>
        </w:tc>
      </w:tr>
      <w:tr w:rsidR="00715F29" w:rsidRPr="00204D60" w:rsidTr="00987E0B">
        <w:trPr>
          <w:trHeight w:val="529"/>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20 01 36</w:t>
            </w:r>
          </w:p>
        </w:tc>
        <w:tc>
          <w:tcPr>
            <w:tcW w:w="4307"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zużyte urządzenia elektryczne i elektroniczne inne niż w 20 01 21, 20 01 23, 20 01 35</w:t>
            </w:r>
          </w:p>
        </w:tc>
        <w:tc>
          <w:tcPr>
            <w:tcW w:w="28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0,52</w:t>
            </w:r>
          </w:p>
        </w:tc>
      </w:tr>
      <w:tr w:rsidR="00715F29" w:rsidRPr="00204D60" w:rsidTr="00987E0B">
        <w:trPr>
          <w:trHeight w:val="529"/>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16 02 14</w:t>
            </w:r>
          </w:p>
        </w:tc>
        <w:tc>
          <w:tcPr>
            <w:tcW w:w="4307"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408BC" w:rsidP="007408BC">
            <w:pPr>
              <w:spacing w:after="0" w:line="240" w:lineRule="auto"/>
              <w:jc w:val="center"/>
              <w:rPr>
                <w:rFonts w:ascii="Calibri" w:eastAsia="Times New Roman" w:hAnsi="Calibri" w:cs="Times New Roman"/>
                <w:bCs/>
                <w:color w:val="000000"/>
                <w:sz w:val="22"/>
                <w:lang w:eastAsia="pl-PL"/>
              </w:rPr>
            </w:pPr>
            <w:r>
              <w:rPr>
                <w:rFonts w:ascii="Calibri" w:eastAsia="Times New Roman" w:hAnsi="Calibri" w:cs="Times New Roman"/>
                <w:bCs/>
                <w:color w:val="000000"/>
                <w:sz w:val="22"/>
                <w:lang w:eastAsia="pl-PL"/>
              </w:rPr>
              <w:t>z</w:t>
            </w:r>
            <w:r w:rsidR="00715F29" w:rsidRPr="00AB676C">
              <w:rPr>
                <w:rFonts w:ascii="Calibri" w:eastAsia="Times New Roman" w:hAnsi="Calibri" w:cs="Times New Roman"/>
                <w:bCs/>
                <w:color w:val="000000"/>
                <w:sz w:val="22"/>
                <w:lang w:eastAsia="pl-PL"/>
              </w:rPr>
              <w:t>użyte urządzenia inne niż w</w:t>
            </w:r>
            <w:r w:rsidR="00827C22">
              <w:rPr>
                <w:rFonts w:ascii="Calibri" w:eastAsia="Times New Roman" w:hAnsi="Calibri" w:cs="Times New Roman"/>
                <w:bCs/>
                <w:color w:val="000000"/>
                <w:sz w:val="22"/>
                <w:lang w:eastAsia="pl-PL"/>
              </w:rPr>
              <w:t>ymienione w 16 </w:t>
            </w:r>
            <w:r w:rsidR="00827C22" w:rsidRPr="00827C22">
              <w:rPr>
                <w:rFonts w:ascii="Calibri" w:eastAsia="Times New Roman" w:hAnsi="Calibri" w:cs="Times New Roman"/>
                <w:bCs/>
                <w:color w:val="000000"/>
                <w:sz w:val="22"/>
                <w:lang w:eastAsia="pl-PL"/>
              </w:rPr>
              <w:t>02 09 do 16 02 13</w:t>
            </w:r>
          </w:p>
        </w:tc>
        <w:tc>
          <w:tcPr>
            <w:tcW w:w="28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781C25">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0,</w:t>
            </w:r>
            <w:r w:rsidR="00781C25">
              <w:rPr>
                <w:rFonts w:ascii="Calibri" w:eastAsia="Times New Roman" w:hAnsi="Calibri" w:cs="Times New Roman"/>
                <w:bCs/>
                <w:color w:val="000000"/>
                <w:sz w:val="22"/>
                <w:lang w:eastAsia="pl-PL"/>
              </w:rPr>
              <w:t>30</w:t>
            </w:r>
          </w:p>
        </w:tc>
      </w:tr>
      <w:tr w:rsidR="00715F29" w:rsidRPr="00204D60" w:rsidTr="00987E0B">
        <w:trPr>
          <w:trHeight w:val="529"/>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17 01 01</w:t>
            </w:r>
          </w:p>
        </w:tc>
        <w:tc>
          <w:tcPr>
            <w:tcW w:w="4307"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odpady z betonu oraz gruz betonowy</w:t>
            </w:r>
          </w:p>
        </w:tc>
        <w:tc>
          <w:tcPr>
            <w:tcW w:w="28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21</w:t>
            </w:r>
          </w:p>
        </w:tc>
      </w:tr>
      <w:tr w:rsidR="00715F29" w:rsidRPr="00204D60" w:rsidTr="00987E0B">
        <w:trPr>
          <w:trHeight w:val="529"/>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20 03 99</w:t>
            </w:r>
          </w:p>
        </w:tc>
        <w:tc>
          <w:tcPr>
            <w:tcW w:w="4307"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odpady komunalne niewymienione w innych podgrupach</w:t>
            </w:r>
          </w:p>
        </w:tc>
        <w:tc>
          <w:tcPr>
            <w:tcW w:w="28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19,25</w:t>
            </w:r>
          </w:p>
        </w:tc>
      </w:tr>
      <w:tr w:rsidR="00715F29" w:rsidRPr="00204D60" w:rsidTr="00987E0B">
        <w:trPr>
          <w:trHeight w:val="529"/>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15 01 06</w:t>
            </w:r>
          </w:p>
        </w:tc>
        <w:tc>
          <w:tcPr>
            <w:tcW w:w="4307"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zmieszane odpady opakowaniowe</w:t>
            </w:r>
          </w:p>
        </w:tc>
        <w:tc>
          <w:tcPr>
            <w:tcW w:w="28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27,56</w:t>
            </w:r>
          </w:p>
        </w:tc>
      </w:tr>
      <w:tr w:rsidR="00715F29" w:rsidRPr="00204D60" w:rsidTr="00987E0B">
        <w:trPr>
          <w:trHeight w:val="529"/>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16 02 13</w:t>
            </w:r>
          </w:p>
        </w:tc>
        <w:tc>
          <w:tcPr>
            <w:tcW w:w="4307"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zużyte urządzenia elektryczne i elektroniczne inne niż w 16 02 09 - 16 02 12</w:t>
            </w:r>
          </w:p>
        </w:tc>
        <w:tc>
          <w:tcPr>
            <w:tcW w:w="28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0,06</w:t>
            </w:r>
          </w:p>
        </w:tc>
      </w:tr>
      <w:tr w:rsidR="00715F29" w:rsidRPr="00204D60" w:rsidTr="00987E0B">
        <w:trPr>
          <w:trHeight w:val="529"/>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20 01 01</w:t>
            </w:r>
          </w:p>
        </w:tc>
        <w:tc>
          <w:tcPr>
            <w:tcW w:w="4307"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papier i tektura</w:t>
            </w:r>
          </w:p>
        </w:tc>
        <w:tc>
          <w:tcPr>
            <w:tcW w:w="28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5,12</w:t>
            </w:r>
          </w:p>
        </w:tc>
      </w:tr>
      <w:tr w:rsidR="00715F29" w:rsidRPr="00204D60" w:rsidTr="00987E0B">
        <w:trPr>
          <w:trHeight w:val="529"/>
          <w:jc w:val="center"/>
        </w:trPr>
        <w:tc>
          <w:tcPr>
            <w:tcW w:w="2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15 01 01</w:t>
            </w:r>
          </w:p>
        </w:tc>
        <w:tc>
          <w:tcPr>
            <w:tcW w:w="4307"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opakowania z papieru i tektury</w:t>
            </w:r>
          </w:p>
        </w:tc>
        <w:tc>
          <w:tcPr>
            <w:tcW w:w="28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15F29" w:rsidRPr="00AB676C" w:rsidRDefault="00715F29" w:rsidP="00540123">
            <w:pPr>
              <w:spacing w:after="0" w:line="240" w:lineRule="auto"/>
              <w:jc w:val="center"/>
              <w:rPr>
                <w:rFonts w:ascii="Calibri" w:eastAsia="Times New Roman" w:hAnsi="Calibri" w:cs="Times New Roman"/>
                <w:bCs/>
                <w:color w:val="000000"/>
                <w:sz w:val="22"/>
                <w:lang w:eastAsia="pl-PL"/>
              </w:rPr>
            </w:pPr>
            <w:r w:rsidRPr="00AB676C">
              <w:rPr>
                <w:rFonts w:ascii="Calibri" w:eastAsia="Times New Roman" w:hAnsi="Calibri" w:cs="Times New Roman"/>
                <w:bCs/>
                <w:color w:val="000000"/>
                <w:sz w:val="22"/>
                <w:lang w:eastAsia="pl-PL"/>
              </w:rPr>
              <w:t>3,631</w:t>
            </w:r>
          </w:p>
        </w:tc>
      </w:tr>
    </w:tbl>
    <w:p w:rsidR="00715F29" w:rsidRDefault="00715F29" w:rsidP="00715F29">
      <w:pPr>
        <w:pStyle w:val="rdo"/>
      </w:pPr>
      <w:r>
        <w:t>Źródło: A</w:t>
      </w:r>
      <w:r w:rsidRPr="006257F3">
        <w:t xml:space="preserve">naliza gospodarowania odpadami komunalnymi na terenie </w:t>
      </w:r>
      <w:r>
        <w:t>G</w:t>
      </w:r>
      <w:r w:rsidRPr="006257F3">
        <w:t xml:space="preserve">miny </w:t>
      </w:r>
      <w:r>
        <w:t>Sorkwity</w:t>
      </w:r>
      <w:r w:rsidRPr="006257F3">
        <w:t xml:space="preserve"> za </w:t>
      </w:r>
      <w:r>
        <w:t>rok 2016</w:t>
      </w:r>
    </w:p>
    <w:p w:rsidR="00715F29" w:rsidRDefault="00715F29" w:rsidP="00715F29">
      <w:pPr>
        <w:pStyle w:val="AKAPITY0"/>
      </w:pPr>
      <w:r>
        <w:t>Z terenu gminy Sorkwity łącznie zebrano i odebrano</w:t>
      </w:r>
      <w:r>
        <w:rPr>
          <w:color w:val="333333"/>
        </w:rPr>
        <w:t xml:space="preserve"> w</w:t>
      </w:r>
      <w:r>
        <w:rPr>
          <w:color w:val="548DD4"/>
        </w:rPr>
        <w:t xml:space="preserve"> </w:t>
      </w:r>
      <w:r>
        <w:rPr>
          <w:color w:val="1C1C1C"/>
        </w:rPr>
        <w:t xml:space="preserve">2016 </w:t>
      </w:r>
      <w:r>
        <w:t>roku 700,06 Mg niesegregowanych (zmieszanych) odpadów komunalnych.</w:t>
      </w:r>
    </w:p>
    <w:p w:rsidR="00715F29" w:rsidRDefault="00715F29" w:rsidP="00715F29">
      <w:pPr>
        <w:pStyle w:val="Akapity"/>
        <w:tabs>
          <w:tab w:val="left" w:pos="1373"/>
        </w:tabs>
        <w:spacing w:before="120"/>
        <w:ind w:firstLine="0"/>
        <w:rPr>
          <w:b/>
          <w:u w:val="single"/>
        </w:rPr>
      </w:pPr>
      <w:r w:rsidRPr="00F97412">
        <w:rPr>
          <w:b/>
          <w:u w:val="single"/>
        </w:rPr>
        <w:t>Osiągnięte poziom</w:t>
      </w:r>
      <w:r>
        <w:rPr>
          <w:b/>
          <w:u w:val="single"/>
        </w:rPr>
        <w:t>y recyklingu i ograniczenia masy odpadów</w:t>
      </w:r>
      <w:r>
        <w:rPr>
          <w:rStyle w:val="Odwoanieprzypisudolnego"/>
          <w:u w:val="single"/>
        </w:rPr>
        <w:footnoteReference w:id="24"/>
      </w:r>
      <w:r w:rsidRPr="00F97412">
        <w:rPr>
          <w:b/>
          <w:u w:val="single"/>
        </w:rPr>
        <w:t>:</w:t>
      </w:r>
    </w:p>
    <w:p w:rsidR="00715F29" w:rsidRPr="005B526B" w:rsidRDefault="00715F29" w:rsidP="004E14C4">
      <w:pPr>
        <w:pStyle w:val="Akapitzlist"/>
        <w:numPr>
          <w:ilvl w:val="0"/>
          <w:numId w:val="35"/>
        </w:numPr>
        <w:spacing w:after="0" w:line="360" w:lineRule="auto"/>
        <w:ind w:left="1134" w:hanging="425"/>
        <w:rPr>
          <w:rFonts w:asciiTheme="minorHAnsi" w:hAnsiTheme="minorHAnsi"/>
          <w:szCs w:val="22"/>
        </w:rPr>
      </w:pPr>
      <w:r w:rsidRPr="005B526B">
        <w:rPr>
          <w:rFonts w:asciiTheme="minorHAnsi" w:hAnsiTheme="minorHAnsi"/>
        </w:rPr>
        <w:t xml:space="preserve">poziom ograniczenia masy odpadów komunalnych ulegających biodegradacji kierowanych do składowania – </w:t>
      </w:r>
      <w:r>
        <w:rPr>
          <w:rFonts w:asciiTheme="minorHAnsi" w:hAnsiTheme="minorHAnsi"/>
          <w:b/>
        </w:rPr>
        <w:t>2,37</w:t>
      </w:r>
      <w:r w:rsidRPr="001F5577">
        <w:rPr>
          <w:rFonts w:asciiTheme="minorHAnsi" w:hAnsiTheme="minorHAnsi"/>
          <w:b/>
        </w:rPr>
        <w:t>%</w:t>
      </w:r>
      <w:r w:rsidRPr="001F5577">
        <w:rPr>
          <w:rFonts w:asciiTheme="minorHAnsi" w:hAnsiTheme="minorHAnsi"/>
        </w:rPr>
        <w:t>,</w:t>
      </w:r>
      <w:r w:rsidRPr="005B526B">
        <w:rPr>
          <w:rFonts w:asciiTheme="minorHAnsi" w:hAnsiTheme="minorHAnsi"/>
        </w:rPr>
        <w:t xml:space="preserve"> oznacza to, że osiągnięto </w:t>
      </w:r>
      <w:r>
        <w:rPr>
          <w:rFonts w:asciiTheme="minorHAnsi" w:hAnsiTheme="minorHAnsi"/>
        </w:rPr>
        <w:t>zakładany</w:t>
      </w:r>
      <w:r w:rsidRPr="005B526B">
        <w:rPr>
          <w:rFonts w:asciiTheme="minorHAnsi" w:hAnsiTheme="minorHAnsi"/>
        </w:rPr>
        <w:t xml:space="preserve"> </w:t>
      </w:r>
      <w:bookmarkStart w:id="160" w:name="_GoBack"/>
      <w:bookmarkEnd w:id="160"/>
      <w:r w:rsidRPr="005B526B">
        <w:rPr>
          <w:rFonts w:asciiTheme="minorHAnsi" w:hAnsiTheme="minorHAnsi"/>
        </w:rPr>
        <w:t>poziom, który w 201</w:t>
      </w:r>
      <w:r>
        <w:rPr>
          <w:rFonts w:asciiTheme="minorHAnsi" w:hAnsiTheme="minorHAnsi"/>
        </w:rPr>
        <w:t>6</w:t>
      </w:r>
      <w:r w:rsidRPr="005B526B">
        <w:rPr>
          <w:rFonts w:asciiTheme="minorHAnsi" w:hAnsiTheme="minorHAnsi"/>
        </w:rPr>
        <w:t xml:space="preserve"> roku wynosił do </w:t>
      </w:r>
      <w:r>
        <w:rPr>
          <w:rFonts w:asciiTheme="minorHAnsi" w:hAnsiTheme="minorHAnsi"/>
        </w:rPr>
        <w:t>45%,</w:t>
      </w:r>
    </w:p>
    <w:p w:rsidR="00715F29" w:rsidRDefault="00715F29" w:rsidP="004E14C4">
      <w:pPr>
        <w:pStyle w:val="AKAPITY0"/>
        <w:numPr>
          <w:ilvl w:val="0"/>
          <w:numId w:val="35"/>
        </w:numPr>
        <w:spacing w:after="0"/>
        <w:ind w:left="1134" w:hanging="425"/>
        <w:rPr>
          <w:rFonts w:asciiTheme="minorHAnsi" w:hAnsiTheme="minorHAnsi"/>
        </w:rPr>
      </w:pPr>
      <w:r w:rsidRPr="005B526B">
        <w:rPr>
          <w:rFonts w:asciiTheme="minorHAnsi" w:hAnsiTheme="minorHAnsi"/>
        </w:rPr>
        <w:lastRenderedPageBreak/>
        <w:t xml:space="preserve">poziom recyklingu, przygotowania do ponownego użycia następujących frakcji odpadów komunalnych: papieru, metali, tworzyw sztucznych i szkła – </w:t>
      </w:r>
      <w:r>
        <w:rPr>
          <w:rFonts w:asciiTheme="minorHAnsi" w:hAnsiTheme="minorHAnsi"/>
          <w:b/>
        </w:rPr>
        <w:t>19,52</w:t>
      </w:r>
      <w:r w:rsidRPr="001F5577">
        <w:rPr>
          <w:rFonts w:asciiTheme="minorHAnsi" w:hAnsiTheme="minorHAnsi"/>
          <w:b/>
        </w:rPr>
        <w:t>%</w:t>
      </w:r>
      <w:r w:rsidRPr="005B526B">
        <w:rPr>
          <w:rFonts w:asciiTheme="minorHAnsi" w:hAnsiTheme="minorHAnsi"/>
        </w:rPr>
        <w:t xml:space="preserve"> tzn. że osiągnięto wymagany poziom, który za rok 201</w:t>
      </w:r>
      <w:r>
        <w:rPr>
          <w:rFonts w:asciiTheme="minorHAnsi" w:hAnsiTheme="minorHAnsi"/>
        </w:rPr>
        <w:t>6</w:t>
      </w:r>
      <w:r w:rsidRPr="005B526B">
        <w:rPr>
          <w:rFonts w:asciiTheme="minorHAnsi" w:hAnsiTheme="minorHAnsi"/>
        </w:rPr>
        <w:t xml:space="preserve"> wynosił min. 1</w:t>
      </w:r>
      <w:r>
        <w:rPr>
          <w:rFonts w:asciiTheme="minorHAnsi" w:hAnsiTheme="minorHAnsi"/>
        </w:rPr>
        <w:t>8</w:t>
      </w:r>
      <w:r w:rsidRPr="005B526B">
        <w:rPr>
          <w:rFonts w:asciiTheme="minorHAnsi" w:hAnsiTheme="minorHAnsi"/>
        </w:rPr>
        <w:t>%</w:t>
      </w:r>
      <w:r>
        <w:rPr>
          <w:rFonts w:asciiTheme="minorHAnsi" w:hAnsiTheme="minorHAnsi"/>
        </w:rPr>
        <w:t>,</w:t>
      </w:r>
    </w:p>
    <w:p w:rsidR="00715F29" w:rsidRDefault="00715F29" w:rsidP="00715F29">
      <w:pPr>
        <w:pStyle w:val="AKAPITY0"/>
        <w:numPr>
          <w:ilvl w:val="0"/>
          <w:numId w:val="35"/>
        </w:numPr>
        <w:ind w:left="1134" w:hanging="425"/>
        <w:rPr>
          <w:rFonts w:asciiTheme="minorHAnsi" w:hAnsiTheme="minorHAnsi"/>
        </w:rPr>
      </w:pPr>
      <w:r>
        <w:t xml:space="preserve">poziom recyklingu, przygotowania do ponownego użycia i odzysku innymi metodami innych niż niebezpieczne odpadów budowlanych i rozbiórkowych – </w:t>
      </w:r>
      <w:r>
        <w:rPr>
          <w:b/>
        </w:rPr>
        <w:t>100,0%</w:t>
      </w:r>
      <w:r>
        <w:t xml:space="preserve">, </w:t>
      </w:r>
      <w:r w:rsidRPr="005B526B">
        <w:rPr>
          <w:rFonts w:asciiTheme="minorHAnsi" w:hAnsiTheme="minorHAnsi"/>
        </w:rPr>
        <w:t>oznacza to, że osiągnięto</w:t>
      </w:r>
      <w:r>
        <w:rPr>
          <w:rFonts w:asciiTheme="minorHAnsi" w:hAnsiTheme="minorHAnsi"/>
        </w:rPr>
        <w:t xml:space="preserve"> określony</w:t>
      </w:r>
      <w:r w:rsidRPr="005B526B">
        <w:rPr>
          <w:rFonts w:asciiTheme="minorHAnsi" w:hAnsiTheme="minorHAnsi"/>
        </w:rPr>
        <w:t xml:space="preserve"> poziom, który w 201</w:t>
      </w:r>
      <w:r>
        <w:rPr>
          <w:rFonts w:asciiTheme="minorHAnsi" w:hAnsiTheme="minorHAnsi"/>
        </w:rPr>
        <w:t>6 roku wynosił</w:t>
      </w:r>
      <w:r w:rsidRPr="005B526B">
        <w:rPr>
          <w:rFonts w:asciiTheme="minorHAnsi" w:hAnsiTheme="minorHAnsi"/>
        </w:rPr>
        <w:t xml:space="preserve"> </w:t>
      </w:r>
      <w:r>
        <w:rPr>
          <w:rFonts w:asciiTheme="minorHAnsi" w:hAnsiTheme="minorHAnsi"/>
        </w:rPr>
        <w:t>42%.</w:t>
      </w:r>
    </w:p>
    <w:p w:rsidR="007E0710" w:rsidRPr="00DC1C92" w:rsidRDefault="007E0710" w:rsidP="00DC1C92">
      <w:pPr>
        <w:pStyle w:val="AKAPITY0"/>
        <w:spacing w:after="0"/>
        <w:rPr>
          <w:rFonts w:asciiTheme="minorHAnsi" w:hAnsiTheme="minorHAnsi"/>
        </w:rPr>
      </w:pPr>
      <w:r>
        <w:t>Z terenu gminy</w:t>
      </w:r>
      <w:r w:rsidR="00A049B2">
        <w:t xml:space="preserve"> od 2011 roku</w:t>
      </w:r>
      <w:r w:rsidR="00DC1C92">
        <w:t xml:space="preserve"> </w:t>
      </w:r>
      <w:r w:rsidR="00A049B2">
        <w:t>usunięto</w:t>
      </w:r>
      <w:r w:rsidR="00DC1C92">
        <w:t xml:space="preserve"> 4 dzikie wysypiska </w:t>
      </w:r>
      <w:r w:rsidR="00FB6737">
        <w:t xml:space="preserve">śmieci </w:t>
      </w:r>
      <w:r w:rsidR="00DC1C92">
        <w:t xml:space="preserve">ze wskazanych niżej </w:t>
      </w:r>
      <w:r w:rsidR="00DC1C92" w:rsidRPr="00DC1C92">
        <w:rPr>
          <w:rFonts w:asciiTheme="minorHAnsi" w:hAnsiTheme="minorHAnsi"/>
        </w:rPr>
        <w:t>lokalizacji:</w:t>
      </w:r>
    </w:p>
    <w:p w:rsidR="00DC1C92" w:rsidRPr="00DC1C92" w:rsidRDefault="00DC1C92" w:rsidP="00DC1C92">
      <w:pPr>
        <w:pStyle w:val="Akapitzlist"/>
        <w:numPr>
          <w:ilvl w:val="0"/>
          <w:numId w:val="78"/>
        </w:numPr>
        <w:spacing w:after="0" w:line="360" w:lineRule="auto"/>
        <w:ind w:left="1134"/>
        <w:rPr>
          <w:rFonts w:asciiTheme="minorHAnsi" w:hAnsiTheme="minorHAnsi"/>
        </w:rPr>
      </w:pPr>
      <w:r w:rsidRPr="00DC1C92">
        <w:rPr>
          <w:rFonts w:asciiTheme="minorHAnsi" w:hAnsiTheme="minorHAnsi" w:cs="Arial"/>
        </w:rPr>
        <w:t>działka nr 53 obręb Rybno</w:t>
      </w:r>
      <w:r w:rsidR="00A049B2">
        <w:rPr>
          <w:rFonts w:asciiTheme="minorHAnsi" w:hAnsiTheme="minorHAnsi" w:cs="Arial"/>
        </w:rPr>
        <w:t>,</w:t>
      </w:r>
    </w:p>
    <w:p w:rsidR="00DC1C92" w:rsidRPr="00DC1C92" w:rsidRDefault="00A049B2" w:rsidP="00DC1C92">
      <w:pPr>
        <w:pStyle w:val="Akapitzlist"/>
        <w:numPr>
          <w:ilvl w:val="0"/>
          <w:numId w:val="78"/>
        </w:numPr>
        <w:spacing w:after="0" w:line="360" w:lineRule="auto"/>
        <w:ind w:left="1134"/>
        <w:rPr>
          <w:rFonts w:asciiTheme="minorHAnsi" w:hAnsiTheme="minorHAnsi"/>
        </w:rPr>
      </w:pPr>
      <w:r>
        <w:rPr>
          <w:rFonts w:asciiTheme="minorHAnsi" w:hAnsiTheme="minorHAnsi" w:cs="Arial"/>
        </w:rPr>
        <w:t>działka nr 276/12 obręb Rybno,</w:t>
      </w:r>
    </w:p>
    <w:p w:rsidR="00DC1C92" w:rsidRPr="00DC1C92" w:rsidRDefault="00DC1C92" w:rsidP="00DC1C92">
      <w:pPr>
        <w:pStyle w:val="Akapitzlist"/>
        <w:numPr>
          <w:ilvl w:val="0"/>
          <w:numId w:val="78"/>
        </w:numPr>
        <w:spacing w:after="0" w:line="360" w:lineRule="auto"/>
        <w:ind w:left="1134"/>
        <w:rPr>
          <w:rFonts w:asciiTheme="minorHAnsi" w:hAnsiTheme="minorHAnsi"/>
        </w:rPr>
      </w:pPr>
      <w:r w:rsidRPr="00DC1C92">
        <w:rPr>
          <w:rFonts w:asciiTheme="minorHAnsi" w:hAnsiTheme="minorHAnsi" w:cs="Arial"/>
        </w:rPr>
        <w:t>działka nr 235/2 obręb Maradki</w:t>
      </w:r>
      <w:r w:rsidR="00A049B2">
        <w:rPr>
          <w:rFonts w:asciiTheme="minorHAnsi" w:hAnsiTheme="minorHAnsi" w:cs="Arial"/>
        </w:rPr>
        <w:t>,</w:t>
      </w:r>
    </w:p>
    <w:p w:rsidR="00DC1C92" w:rsidRPr="00DC1C92" w:rsidRDefault="00DC1C92" w:rsidP="00DC1C92">
      <w:pPr>
        <w:pStyle w:val="Akapitzlist"/>
        <w:numPr>
          <w:ilvl w:val="0"/>
          <w:numId w:val="78"/>
        </w:numPr>
        <w:spacing w:line="360" w:lineRule="auto"/>
        <w:ind w:left="1134"/>
        <w:rPr>
          <w:rFonts w:asciiTheme="minorHAnsi" w:hAnsiTheme="minorHAnsi"/>
        </w:rPr>
      </w:pPr>
      <w:r w:rsidRPr="00DC1C92">
        <w:rPr>
          <w:rFonts w:asciiTheme="minorHAnsi" w:hAnsiTheme="minorHAnsi" w:cs="Arial"/>
        </w:rPr>
        <w:t>działka nr 2 i 3 obręb Gizewo</w:t>
      </w:r>
      <w:r w:rsidR="00A049B2">
        <w:rPr>
          <w:rFonts w:asciiTheme="minorHAnsi" w:hAnsiTheme="minorHAnsi" w:cs="Arial"/>
        </w:rPr>
        <w:t>.</w:t>
      </w:r>
    </w:p>
    <w:p w:rsidR="00CF4295" w:rsidRDefault="00715F29" w:rsidP="00715F29">
      <w:pPr>
        <w:pStyle w:val="AKAPITY0"/>
      </w:pPr>
      <w:r w:rsidRPr="00833659">
        <w:t xml:space="preserve">Gmina </w:t>
      </w:r>
      <w:r>
        <w:t xml:space="preserve">Sorkwity </w:t>
      </w:r>
      <w:r w:rsidRPr="00833659">
        <w:t xml:space="preserve">realizuje również </w:t>
      </w:r>
      <w:r>
        <w:t>Program usuwania azbestu. W 2015 roku gmina usunęła 12,02 Mg wyrobów azbestowych, a w 2016 r. ponad trzykrotnie więcej – 41,940 Mg. Gmina korzysta z dofinansowania usuwania azbestu ze środków WFOŚiGW, a także finansuje usuwanie azbestu z własnych środków.</w:t>
      </w:r>
    </w:p>
    <w:p w:rsidR="00CF4295" w:rsidRDefault="00CF4295" w:rsidP="00CF4295">
      <w:pPr>
        <w:pStyle w:val="AKAPITY0"/>
        <w:rPr>
          <w:noProof/>
        </w:rPr>
      </w:pPr>
      <w:r>
        <w:rPr>
          <w:noProof/>
        </w:rPr>
        <w:t xml:space="preserve">Zgodnie z obowiązującym od dnia 1 lipca 2017 roku, na terenie całego kraju Wspólnym Systemem Segregacji Odpadów Komunlnych, Gmina </w:t>
      </w:r>
      <w:r w:rsidR="00C960BE">
        <w:rPr>
          <w:noProof/>
        </w:rPr>
        <w:t>Sorkwity</w:t>
      </w:r>
      <w:r>
        <w:rPr>
          <w:noProof/>
        </w:rPr>
        <w:t xml:space="preserve"> ma obowiązek zapewnić mieszkańcom oraz na terenach przeznaczonych do użytku publicznego, możliwość selektywnej zbiórki odpadów</w:t>
      </w:r>
      <w:r w:rsidR="006D6344">
        <w:rPr>
          <w:noProof/>
        </w:rPr>
        <w:t>.</w:t>
      </w:r>
      <w:r>
        <w:rPr>
          <w:noProof/>
        </w:rPr>
        <w:t xml:space="preserve"> </w:t>
      </w:r>
      <w:r w:rsidR="006D6344">
        <w:rPr>
          <w:noProof/>
        </w:rPr>
        <w:t>P</w:t>
      </w:r>
      <w:r w:rsidR="006D6344" w:rsidRPr="006D6344">
        <w:rPr>
          <w:noProof/>
        </w:rPr>
        <w:t>ojemniki oraz worki powinny zabezpieczać odpady przed pogorszeniem jakości zbieranej frakcji dla przyszłych procesów ich przetwarzania</w:t>
      </w:r>
      <w:r>
        <w:rPr>
          <w:noProof/>
        </w:rPr>
        <w:t>.</w:t>
      </w:r>
      <w:r w:rsidR="006D6344">
        <w:rPr>
          <w:noProof/>
        </w:rPr>
        <w:t xml:space="preserve"> W</w:t>
      </w:r>
      <w:r w:rsidR="006D6344" w:rsidRPr="006D6344">
        <w:rPr>
          <w:noProof/>
        </w:rPr>
        <w:t>ymian</w:t>
      </w:r>
      <w:r w:rsidR="006D6344">
        <w:rPr>
          <w:noProof/>
        </w:rPr>
        <w:t>a</w:t>
      </w:r>
      <w:r w:rsidR="006D6344" w:rsidRPr="006D6344">
        <w:rPr>
          <w:noProof/>
        </w:rPr>
        <w:t xml:space="preserve"> pojemników we właściwych kolorach </w:t>
      </w:r>
      <w:r w:rsidR="006D6344">
        <w:rPr>
          <w:noProof/>
        </w:rPr>
        <w:t xml:space="preserve">powinna potrwać maksymalnie </w:t>
      </w:r>
      <w:r w:rsidR="006D6344" w:rsidRPr="006D6344">
        <w:rPr>
          <w:noProof/>
        </w:rPr>
        <w:t>do 30 czerwca 2022 r</w:t>
      </w:r>
      <w:r w:rsidR="006D6344">
        <w:rPr>
          <w:noProof/>
        </w:rPr>
        <w:t>.</w:t>
      </w:r>
    </w:p>
    <w:p w:rsidR="00CF4295" w:rsidRDefault="00CF4295" w:rsidP="00CF4295">
      <w:pPr>
        <w:pStyle w:val="AKAPITY0"/>
      </w:pPr>
      <w:r>
        <w:t>Obecnie coraz większą rolę przypisuje się zagadnieniu gospodarki odpadami w obiegu zamkniętym. J</w:t>
      </w:r>
      <w:r w:rsidRPr="00473580">
        <w:t>est</w:t>
      </w:r>
      <w:r>
        <w:t xml:space="preserve"> to koncepcja</w:t>
      </w:r>
      <w:r w:rsidRPr="00473580">
        <w:t xml:space="preserve"> gospodarczą, w której produkty, materiały oraz surowce powinny pozostawać w gospodarce tak długo, jak jest to możliwe, a wytwarzanie odpadów powinno być jak najbardziej zminimalizowane. Idea ta uwzględnia wszystkie etapy cyklu życia produktu, zaczynając od jego projektowania, poprzez produkcję, konsumpcję, zbieranie odpadów, aż do ich zagospodarowania.</w:t>
      </w:r>
    </w:p>
    <w:p w:rsidR="00CF4295" w:rsidRDefault="00CF4295" w:rsidP="00CF4295">
      <w:pPr>
        <w:pStyle w:val="AKAPITY0"/>
      </w:pPr>
      <w:r>
        <w:lastRenderedPageBreak/>
        <w:t>Poprzez wdrożenie proponowanych rozwiązań planuje się m.in. osiągnięcie do 2030 roku poziomu 65% w zakresie recyklingu odpadów komunalnych oraz 75% w zakresie recyklingu odpadów opakowaniowych, strumień odpadów przeznaczonych do składowania ma wynieść do 2030 roku maksymalnie 10%. Zostanie również wprowadzony zakaz składowania odpadów segregowanych.</w:t>
      </w:r>
    </w:p>
    <w:p w:rsidR="00715F29" w:rsidRDefault="00CF4295" w:rsidP="00CF4295">
      <w:pPr>
        <w:pStyle w:val="AKAPITY0"/>
      </w:pPr>
      <w:r>
        <w:rPr>
          <w:rFonts w:eastAsia="Times New Roman" w:cs="Times New Roman"/>
          <w:color w:val="000000" w:themeColor="text1"/>
        </w:rPr>
        <w:t>W celu wdrożenia gospodarki w obiegu zamkniętym zostały już uruchomione fundusze na pilotażowe programy, których celem jest upowszechnienie doświadczeń we wdrażaniu gospodarki odpadami o obiegu zamkniętym na poziomie gminy</w:t>
      </w:r>
      <w:r w:rsidR="00715F29">
        <w:t xml:space="preserve"> </w:t>
      </w:r>
    </w:p>
    <w:p w:rsidR="00BF7499" w:rsidRPr="008D7CDF" w:rsidRDefault="00BF7499" w:rsidP="00351591">
      <w:pPr>
        <w:pStyle w:val="Nagwek3"/>
      </w:pPr>
      <w:bookmarkStart w:id="161" w:name="_Toc485987979"/>
      <w:bookmarkStart w:id="162" w:name="_Toc488241141"/>
      <w:bookmarkStart w:id="163" w:name="_Toc491156105"/>
      <w:bookmarkStart w:id="164" w:name="_Toc491156242"/>
      <w:bookmarkStart w:id="165" w:name="_Toc501349605"/>
      <w:bookmarkStart w:id="166" w:name="_Toc504633147"/>
      <w:r w:rsidRPr="008D7CDF">
        <w:t>Zagadnienia horyzontalne</w:t>
      </w:r>
      <w:bookmarkEnd w:id="161"/>
      <w:bookmarkEnd w:id="162"/>
      <w:bookmarkEnd w:id="163"/>
      <w:bookmarkEnd w:id="164"/>
      <w:bookmarkEnd w:id="165"/>
      <w:bookmarkEnd w:id="166"/>
    </w:p>
    <w:tbl>
      <w:tblPr>
        <w:tblStyle w:val="Tabela-Siatka"/>
        <w:tblW w:w="9286" w:type="dxa"/>
        <w:jc w:val="center"/>
        <w:tblLook w:val="04A0" w:firstRow="1" w:lastRow="0" w:firstColumn="1" w:lastColumn="0" w:noHBand="0" w:noVBand="1"/>
      </w:tblPr>
      <w:tblGrid>
        <w:gridCol w:w="2254"/>
        <w:gridCol w:w="7032"/>
      </w:tblGrid>
      <w:tr w:rsidR="00BF7499" w:rsidRPr="008D7CDF" w:rsidTr="00540123">
        <w:trPr>
          <w:jc w:val="center"/>
        </w:trPr>
        <w:tc>
          <w:tcPr>
            <w:tcW w:w="2254" w:type="dxa"/>
            <w:shd w:val="clear" w:color="auto" w:fill="DBE5F1" w:themeFill="accent1" w:themeFillTint="33"/>
            <w:vAlign w:val="center"/>
          </w:tcPr>
          <w:p w:rsidR="00BF7499" w:rsidRPr="008D7CDF" w:rsidRDefault="00BF7499" w:rsidP="00540123">
            <w:pPr>
              <w:pStyle w:val="AKAPITY0"/>
              <w:spacing w:after="0" w:line="276" w:lineRule="auto"/>
              <w:ind w:firstLine="0"/>
              <w:jc w:val="left"/>
              <w:rPr>
                <w:sz w:val="22"/>
              </w:rPr>
            </w:pPr>
            <w:r w:rsidRPr="008D7CDF">
              <w:rPr>
                <w:sz w:val="22"/>
              </w:rPr>
              <w:t>Adaptacja do zmian klimatu</w:t>
            </w:r>
          </w:p>
        </w:tc>
        <w:tc>
          <w:tcPr>
            <w:tcW w:w="7032" w:type="dxa"/>
          </w:tcPr>
          <w:p w:rsidR="00BF7499" w:rsidRPr="008D7CDF" w:rsidRDefault="00BF7499" w:rsidP="00BF7499">
            <w:pPr>
              <w:pStyle w:val="AKAPITY0"/>
              <w:numPr>
                <w:ilvl w:val="0"/>
                <w:numId w:val="59"/>
              </w:numPr>
              <w:spacing w:after="0" w:line="276" w:lineRule="auto"/>
              <w:ind w:left="153" w:hanging="142"/>
              <w:rPr>
                <w:sz w:val="20"/>
                <w:szCs w:val="20"/>
              </w:rPr>
            </w:pPr>
            <w:r w:rsidRPr="008D7CDF">
              <w:rPr>
                <w:sz w:val="20"/>
                <w:szCs w:val="20"/>
              </w:rPr>
              <w:t>lokalizowanie obiektów gospodarki odpadami (np. składowisk, PSZOK-ów</w:t>
            </w:r>
            <w:r>
              <w:rPr>
                <w:sz w:val="20"/>
                <w:szCs w:val="20"/>
              </w:rPr>
              <w:t>) w </w:t>
            </w:r>
            <w:r w:rsidRPr="008D7CDF">
              <w:rPr>
                <w:sz w:val="20"/>
                <w:szCs w:val="20"/>
              </w:rPr>
              <w:t>oddaleniu od terenów zagrożonych, podtopieniami i osuwiskami, będącymi następstwami kumulacji zmian będących efektem zmian klimatycznych.</w:t>
            </w:r>
          </w:p>
        </w:tc>
      </w:tr>
      <w:tr w:rsidR="00BF7499" w:rsidRPr="008D7CDF" w:rsidTr="00540123">
        <w:trPr>
          <w:trHeight w:val="811"/>
          <w:jc w:val="center"/>
        </w:trPr>
        <w:tc>
          <w:tcPr>
            <w:tcW w:w="2254" w:type="dxa"/>
            <w:shd w:val="clear" w:color="auto" w:fill="DBE5F1" w:themeFill="accent1" w:themeFillTint="33"/>
            <w:vAlign w:val="center"/>
          </w:tcPr>
          <w:p w:rsidR="00BF7499" w:rsidRPr="008D7CDF" w:rsidRDefault="00BF7499" w:rsidP="00540123">
            <w:pPr>
              <w:pStyle w:val="AKAPITY0"/>
              <w:spacing w:after="0" w:line="276" w:lineRule="auto"/>
              <w:ind w:firstLine="0"/>
              <w:jc w:val="left"/>
              <w:rPr>
                <w:sz w:val="22"/>
              </w:rPr>
            </w:pPr>
            <w:r w:rsidRPr="008D7CDF">
              <w:rPr>
                <w:sz w:val="22"/>
              </w:rPr>
              <w:t>Nadzwyczajne zagrożenia środowiska</w:t>
            </w:r>
          </w:p>
        </w:tc>
        <w:tc>
          <w:tcPr>
            <w:tcW w:w="7032" w:type="dxa"/>
          </w:tcPr>
          <w:p w:rsidR="00BF7499" w:rsidRPr="008D7CDF" w:rsidRDefault="00BF7499" w:rsidP="00BF7499">
            <w:pPr>
              <w:pStyle w:val="Akapitzlist"/>
              <w:numPr>
                <w:ilvl w:val="0"/>
                <w:numId w:val="60"/>
              </w:numPr>
              <w:spacing w:after="0" w:line="276" w:lineRule="auto"/>
              <w:ind w:left="156" w:hanging="142"/>
              <w:rPr>
                <w:rFonts w:eastAsia="Calibri" w:cs="Calibri"/>
                <w:szCs w:val="20"/>
              </w:rPr>
            </w:pPr>
            <w:r w:rsidRPr="008D7CDF">
              <w:rPr>
                <w:rFonts w:eastAsia="Calibri" w:cs="Calibri"/>
                <w:sz w:val="20"/>
                <w:szCs w:val="20"/>
              </w:rPr>
              <w:t>głównym zagrożeniem jest możliwość wybuchu pożaru samych odpadów, czy to komunalnych czy przemysłowych. W wyniku pożaru będą się uwalniały do atmosfery bardzo toksyczne substancje z palącego się biogazu oraz odpadów tworzyw sztucznych.</w:t>
            </w:r>
          </w:p>
        </w:tc>
      </w:tr>
      <w:tr w:rsidR="00BF7499" w:rsidRPr="008D7CDF" w:rsidTr="00540123">
        <w:trPr>
          <w:jc w:val="center"/>
        </w:trPr>
        <w:tc>
          <w:tcPr>
            <w:tcW w:w="2254" w:type="dxa"/>
            <w:shd w:val="clear" w:color="auto" w:fill="DBE5F1" w:themeFill="accent1" w:themeFillTint="33"/>
            <w:vAlign w:val="center"/>
          </w:tcPr>
          <w:p w:rsidR="00BF7499" w:rsidRPr="008D7CDF" w:rsidRDefault="00BF7499" w:rsidP="00540123">
            <w:pPr>
              <w:pStyle w:val="AKAPITY0"/>
              <w:spacing w:after="0" w:line="276" w:lineRule="auto"/>
              <w:ind w:firstLine="0"/>
              <w:jc w:val="left"/>
              <w:rPr>
                <w:sz w:val="22"/>
              </w:rPr>
            </w:pPr>
            <w:r w:rsidRPr="008D7CDF">
              <w:rPr>
                <w:sz w:val="22"/>
              </w:rPr>
              <w:t>Działania edukacyjne</w:t>
            </w:r>
          </w:p>
        </w:tc>
        <w:tc>
          <w:tcPr>
            <w:tcW w:w="7032" w:type="dxa"/>
          </w:tcPr>
          <w:p w:rsidR="00BF7499" w:rsidRPr="008D7CDF" w:rsidRDefault="00BF7499" w:rsidP="00BF7499">
            <w:pPr>
              <w:pStyle w:val="AKAPITY0"/>
              <w:numPr>
                <w:ilvl w:val="0"/>
                <w:numId w:val="59"/>
              </w:numPr>
              <w:spacing w:after="0" w:line="276" w:lineRule="auto"/>
              <w:ind w:left="156" w:hanging="142"/>
            </w:pPr>
            <w:r w:rsidRPr="008D7CDF">
              <w:rPr>
                <w:sz w:val="20"/>
                <w:szCs w:val="20"/>
              </w:rPr>
              <w:t>prowadzenie działalności edukacyjnej zarówno mieszkańców, jak i podmiotów gospodarczych w zakresie ograniczania powstawania odpadów, właściwego postępowania z odpadami, selektywnego zbierania odpadów oraz racjonalnego wykorzystania wody i energii.</w:t>
            </w:r>
          </w:p>
        </w:tc>
      </w:tr>
      <w:tr w:rsidR="00BF7499" w:rsidRPr="008D7CDF" w:rsidTr="00540123">
        <w:trPr>
          <w:jc w:val="center"/>
        </w:trPr>
        <w:tc>
          <w:tcPr>
            <w:tcW w:w="2254" w:type="dxa"/>
            <w:shd w:val="clear" w:color="auto" w:fill="DBE5F1" w:themeFill="accent1" w:themeFillTint="33"/>
            <w:vAlign w:val="center"/>
          </w:tcPr>
          <w:p w:rsidR="00BF7499" w:rsidRPr="008D7CDF" w:rsidRDefault="00BF7499" w:rsidP="00540123">
            <w:pPr>
              <w:pStyle w:val="AKAPITY0"/>
              <w:spacing w:after="0" w:line="276" w:lineRule="auto"/>
              <w:ind w:firstLine="0"/>
              <w:jc w:val="left"/>
              <w:rPr>
                <w:sz w:val="22"/>
              </w:rPr>
            </w:pPr>
            <w:r w:rsidRPr="008D7CDF">
              <w:rPr>
                <w:sz w:val="22"/>
              </w:rPr>
              <w:t>Monitoring środowiska</w:t>
            </w:r>
          </w:p>
        </w:tc>
        <w:tc>
          <w:tcPr>
            <w:tcW w:w="7032" w:type="dxa"/>
          </w:tcPr>
          <w:p w:rsidR="00BF7499" w:rsidRPr="008D7CDF" w:rsidRDefault="00BF7499" w:rsidP="00BF7499">
            <w:pPr>
              <w:pStyle w:val="AKAPITY0"/>
              <w:numPr>
                <w:ilvl w:val="0"/>
                <w:numId w:val="59"/>
              </w:numPr>
              <w:spacing w:after="0" w:line="336" w:lineRule="auto"/>
              <w:ind w:left="156" w:hanging="142"/>
            </w:pPr>
            <w:r w:rsidRPr="008D7CDF">
              <w:rPr>
                <w:sz w:val="20"/>
                <w:szCs w:val="20"/>
              </w:rPr>
              <w:t>w kontekście odpadów komunalnych konieczne jest monitorowanie osiąganych poziomów recyklingu i odzysku odpadów celem dostosowywania lokalnych, gminnych systemów gospodarowania odpadami komunalnymi.</w:t>
            </w:r>
          </w:p>
        </w:tc>
      </w:tr>
    </w:tbl>
    <w:p w:rsidR="00715F29" w:rsidRDefault="00715F29" w:rsidP="00715F29">
      <w:pPr>
        <w:pStyle w:val="Nagwek3"/>
      </w:pPr>
      <w:bookmarkStart w:id="167" w:name="_Toc504633148"/>
      <w:r>
        <w:t>Podsumowanie</w:t>
      </w:r>
      <w:bookmarkEnd w:id="167"/>
    </w:p>
    <w:p w:rsidR="00715F29" w:rsidRDefault="00715F29" w:rsidP="00715F29">
      <w:pPr>
        <w:pStyle w:val="Akapity"/>
        <w:pBdr>
          <w:top w:val="single" w:sz="4" w:space="1" w:color="auto"/>
          <w:left w:val="single" w:sz="4" w:space="4" w:color="auto"/>
          <w:bottom w:val="single" w:sz="4" w:space="1" w:color="auto"/>
          <w:right w:val="single" w:sz="4" w:space="4" w:color="auto"/>
        </w:pBdr>
        <w:ind w:firstLine="0"/>
      </w:pPr>
      <w:r>
        <w:t xml:space="preserve">Wprowadzenie gminnego systemu odbioru odpadów komunalnych od wszystkich zamieszkałych nieruchomości przyczyniło się do zwiększenia kontroli w gospodarowaniu odpadami oraz znacznie przyczyniło się do zwiększenia poziomów odzysku i recyklingu odpadów. Należy oczekiwać, że z roku na rok będą one coraz wyższe. Wzrasta również świadomość mieszkańców o potrzebie prowadzenia właściwej gospodarki odpadami, a w szczególności segregacji odpadów. </w:t>
      </w:r>
    </w:p>
    <w:p w:rsidR="001C3437" w:rsidRPr="0070710F" w:rsidRDefault="00715F29" w:rsidP="0070710F">
      <w:pPr>
        <w:pStyle w:val="Akapity"/>
        <w:pBdr>
          <w:top w:val="single" w:sz="4" w:space="1" w:color="auto"/>
          <w:left w:val="single" w:sz="4" w:space="4" w:color="auto"/>
          <w:bottom w:val="single" w:sz="4" w:space="1" w:color="auto"/>
          <w:right w:val="single" w:sz="4" w:space="4" w:color="auto"/>
        </w:pBdr>
        <w:ind w:firstLine="0"/>
      </w:pPr>
      <w:r>
        <w:t>Na terenie Gminy Sorkwity w roku 2016 zebranych zo</w:t>
      </w:r>
      <w:r w:rsidRPr="00324F2B">
        <w:t>stało</w:t>
      </w:r>
      <w:r>
        <w:t xml:space="preserve"> w sumie</w:t>
      </w:r>
      <w:r w:rsidRPr="00324F2B">
        <w:t xml:space="preserve"> </w:t>
      </w:r>
      <w:r>
        <w:t>914,464</w:t>
      </w:r>
      <w:r w:rsidRPr="00324F2B">
        <w:rPr>
          <w:rFonts w:eastAsia="Times New Roman" w:cs="Times New Roman"/>
          <w:bCs/>
          <w:color w:val="000000"/>
          <w:lang w:eastAsia="pl-PL"/>
        </w:rPr>
        <w:t xml:space="preserve"> </w:t>
      </w:r>
      <w:r>
        <w:t xml:space="preserve">Mg odpadów komunalnych z </w:t>
      </w:r>
      <w:r w:rsidRPr="00324F2B">
        <w:t xml:space="preserve">czego w formie zmieszanej </w:t>
      </w:r>
      <w:r>
        <w:t>700,06</w:t>
      </w:r>
      <w:r w:rsidRPr="00324F2B">
        <w:rPr>
          <w:rFonts w:eastAsia="Times New Roman" w:cs="Times New Roman"/>
          <w:color w:val="000000"/>
          <w:lang w:eastAsia="pl-PL"/>
        </w:rPr>
        <w:t xml:space="preserve"> </w:t>
      </w:r>
      <w:r w:rsidRPr="00324F2B">
        <w:t>Mg</w:t>
      </w:r>
      <w:r w:rsidRPr="00C57A35">
        <w:t xml:space="preserve"> (</w:t>
      </w:r>
      <w:r>
        <w:t>76,55% całości). Usunięto także 41,940 Mg wyrobów zawierających azbest.</w:t>
      </w:r>
    </w:p>
    <w:p w:rsidR="00FB6737" w:rsidRDefault="00FB6737">
      <w:pPr>
        <w:spacing w:after="200" w:line="276" w:lineRule="auto"/>
        <w:jc w:val="left"/>
        <w:rPr>
          <w:b/>
          <w:noProof/>
          <w:szCs w:val="24"/>
          <w:lang w:eastAsia="pl-PL"/>
        </w:rPr>
      </w:pPr>
      <w:r>
        <w:rPr>
          <w:b/>
          <w:noProof/>
          <w:szCs w:val="24"/>
          <w:lang w:eastAsia="pl-PL"/>
        </w:rPr>
        <w:br w:type="page"/>
      </w:r>
    </w:p>
    <w:p w:rsidR="00715F29" w:rsidRPr="007E023D" w:rsidRDefault="00715F29" w:rsidP="00715F29">
      <w:pPr>
        <w:spacing w:before="120" w:line="240" w:lineRule="auto"/>
        <w:jc w:val="center"/>
        <w:rPr>
          <w:b/>
          <w:noProof/>
          <w:szCs w:val="24"/>
          <w:lang w:eastAsia="pl-PL"/>
        </w:rPr>
      </w:pPr>
      <w:r w:rsidRPr="007E023D">
        <w:rPr>
          <w:b/>
          <w:noProof/>
          <w:szCs w:val="24"/>
          <w:lang w:eastAsia="pl-PL"/>
        </w:rPr>
        <w:lastRenderedPageBreak/>
        <w:t>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2"/>
        <w:gridCol w:w="4552"/>
      </w:tblGrid>
      <w:tr w:rsidR="00715F29" w:rsidRPr="001B46C5" w:rsidTr="00540123">
        <w:trPr>
          <w:trHeight w:val="203"/>
          <w:jc w:val="center"/>
        </w:trPr>
        <w:tc>
          <w:tcPr>
            <w:tcW w:w="4552" w:type="dxa"/>
            <w:shd w:val="clear" w:color="auto" w:fill="DBE5F1" w:themeFill="accent1" w:themeFillTint="33"/>
            <w:noWrap/>
            <w:vAlign w:val="center"/>
            <w:hideMark/>
          </w:tcPr>
          <w:p w:rsidR="00715F29" w:rsidRPr="001B46C5" w:rsidRDefault="00715F29" w:rsidP="00540123">
            <w:pPr>
              <w:spacing w:before="60" w:line="240" w:lineRule="auto"/>
              <w:jc w:val="center"/>
              <w:rPr>
                <w:rFonts w:eastAsia="Times New Roman"/>
                <w:b/>
                <w:lang w:eastAsia="pl-PL"/>
              </w:rPr>
            </w:pPr>
            <w:r w:rsidRPr="001B46C5">
              <w:rPr>
                <w:rFonts w:eastAsia="Times New Roman"/>
                <w:b/>
                <w:lang w:eastAsia="pl-PL"/>
              </w:rPr>
              <w:t xml:space="preserve">Mocne strony </w:t>
            </w:r>
          </w:p>
        </w:tc>
        <w:tc>
          <w:tcPr>
            <w:tcW w:w="4552" w:type="dxa"/>
            <w:shd w:val="clear" w:color="auto" w:fill="DBE5F1" w:themeFill="accent1" w:themeFillTint="33"/>
            <w:noWrap/>
            <w:vAlign w:val="center"/>
            <w:hideMark/>
          </w:tcPr>
          <w:p w:rsidR="00715F29" w:rsidRPr="001B46C5" w:rsidRDefault="00715F29" w:rsidP="00540123">
            <w:pPr>
              <w:spacing w:before="60" w:line="240" w:lineRule="auto"/>
              <w:jc w:val="center"/>
              <w:rPr>
                <w:rFonts w:eastAsia="Times New Roman"/>
                <w:b/>
                <w:lang w:eastAsia="pl-PL"/>
              </w:rPr>
            </w:pPr>
            <w:r w:rsidRPr="001B46C5">
              <w:rPr>
                <w:rFonts w:eastAsia="Times New Roman"/>
                <w:b/>
                <w:lang w:eastAsia="pl-PL"/>
              </w:rPr>
              <w:t xml:space="preserve">Słabe strony </w:t>
            </w:r>
          </w:p>
        </w:tc>
      </w:tr>
      <w:tr w:rsidR="00715F29" w:rsidRPr="001B46C5" w:rsidTr="00540123">
        <w:trPr>
          <w:trHeight w:val="1333"/>
          <w:jc w:val="center"/>
        </w:trPr>
        <w:tc>
          <w:tcPr>
            <w:tcW w:w="4552" w:type="dxa"/>
            <w:shd w:val="clear" w:color="auto" w:fill="auto"/>
            <w:noWrap/>
            <w:vAlign w:val="center"/>
          </w:tcPr>
          <w:p w:rsidR="00715F29" w:rsidRPr="00F713A5" w:rsidRDefault="00EB4BA1" w:rsidP="00540123">
            <w:pPr>
              <w:pStyle w:val="Akapitzlist"/>
              <w:numPr>
                <w:ilvl w:val="0"/>
                <w:numId w:val="36"/>
              </w:numPr>
              <w:spacing w:after="0" w:line="360" w:lineRule="auto"/>
              <w:contextualSpacing/>
              <w:jc w:val="left"/>
            </w:pPr>
            <w:r>
              <w:t xml:space="preserve">selektywne zbieranie odpadów komunalnych. </w:t>
            </w:r>
          </w:p>
        </w:tc>
        <w:tc>
          <w:tcPr>
            <w:tcW w:w="4552" w:type="dxa"/>
            <w:shd w:val="clear" w:color="auto" w:fill="auto"/>
            <w:noWrap/>
            <w:vAlign w:val="center"/>
          </w:tcPr>
          <w:p w:rsidR="00715F29" w:rsidRPr="00F713A5" w:rsidRDefault="00715F29" w:rsidP="00540123">
            <w:pPr>
              <w:pStyle w:val="Akapitzlist"/>
              <w:numPr>
                <w:ilvl w:val="0"/>
                <w:numId w:val="36"/>
              </w:numPr>
              <w:spacing w:after="0" w:line="360" w:lineRule="auto"/>
              <w:contextualSpacing/>
              <w:jc w:val="left"/>
            </w:pPr>
            <w:r>
              <w:t>wywóz odpadów na dzikie wysypiska.</w:t>
            </w:r>
          </w:p>
        </w:tc>
      </w:tr>
      <w:tr w:rsidR="00715F29" w:rsidRPr="001B46C5" w:rsidTr="00540123">
        <w:trPr>
          <w:trHeight w:val="242"/>
          <w:jc w:val="center"/>
        </w:trPr>
        <w:tc>
          <w:tcPr>
            <w:tcW w:w="4552" w:type="dxa"/>
            <w:shd w:val="clear" w:color="auto" w:fill="DBE5F1" w:themeFill="accent1" w:themeFillTint="33"/>
            <w:noWrap/>
            <w:vAlign w:val="center"/>
            <w:hideMark/>
          </w:tcPr>
          <w:p w:rsidR="00715F29" w:rsidRPr="001B46C5" w:rsidRDefault="00715F29" w:rsidP="00540123">
            <w:pPr>
              <w:spacing w:before="60" w:line="240" w:lineRule="auto"/>
              <w:jc w:val="center"/>
              <w:rPr>
                <w:rFonts w:eastAsia="Times New Roman"/>
                <w:b/>
                <w:lang w:eastAsia="pl-PL"/>
              </w:rPr>
            </w:pPr>
            <w:r w:rsidRPr="001B46C5">
              <w:rPr>
                <w:rFonts w:eastAsia="Times New Roman"/>
                <w:b/>
                <w:lang w:eastAsia="pl-PL"/>
              </w:rPr>
              <w:t xml:space="preserve">Szanse </w:t>
            </w:r>
          </w:p>
        </w:tc>
        <w:tc>
          <w:tcPr>
            <w:tcW w:w="4552" w:type="dxa"/>
            <w:shd w:val="clear" w:color="auto" w:fill="DBE5F1" w:themeFill="accent1" w:themeFillTint="33"/>
            <w:noWrap/>
            <w:vAlign w:val="center"/>
            <w:hideMark/>
          </w:tcPr>
          <w:p w:rsidR="00715F29" w:rsidRPr="001B46C5" w:rsidRDefault="00715F29" w:rsidP="00540123">
            <w:pPr>
              <w:spacing w:before="60" w:line="240" w:lineRule="auto"/>
              <w:jc w:val="center"/>
              <w:rPr>
                <w:rFonts w:eastAsia="Times New Roman"/>
                <w:b/>
                <w:lang w:eastAsia="pl-PL"/>
              </w:rPr>
            </w:pPr>
            <w:r w:rsidRPr="001B46C5">
              <w:rPr>
                <w:rFonts w:eastAsia="Times New Roman"/>
                <w:b/>
                <w:lang w:eastAsia="pl-PL"/>
              </w:rPr>
              <w:t>Zagrożenia</w:t>
            </w:r>
          </w:p>
        </w:tc>
      </w:tr>
      <w:tr w:rsidR="00715F29" w:rsidRPr="001B46C5" w:rsidTr="00540123">
        <w:trPr>
          <w:trHeight w:val="1086"/>
          <w:jc w:val="center"/>
        </w:trPr>
        <w:tc>
          <w:tcPr>
            <w:tcW w:w="4552" w:type="dxa"/>
            <w:shd w:val="clear" w:color="auto" w:fill="auto"/>
            <w:noWrap/>
            <w:vAlign w:val="center"/>
            <w:hideMark/>
          </w:tcPr>
          <w:p w:rsidR="00715F29" w:rsidRPr="00EC1BC3" w:rsidRDefault="00715F29" w:rsidP="00540123">
            <w:pPr>
              <w:pStyle w:val="Akapitzlist"/>
              <w:numPr>
                <w:ilvl w:val="0"/>
                <w:numId w:val="37"/>
              </w:numPr>
              <w:spacing w:after="0" w:line="360" w:lineRule="auto"/>
              <w:contextualSpacing/>
              <w:jc w:val="left"/>
            </w:pPr>
            <w:r>
              <w:t>zmniejszenie</w:t>
            </w:r>
            <w:r w:rsidRPr="00F713A5">
              <w:t xml:space="preserve"> ilości wytwarzanych odpadów zmieszanych</w:t>
            </w:r>
            <w:r>
              <w:t>.</w:t>
            </w:r>
          </w:p>
        </w:tc>
        <w:tc>
          <w:tcPr>
            <w:tcW w:w="4552" w:type="dxa"/>
            <w:shd w:val="clear" w:color="auto" w:fill="auto"/>
            <w:noWrap/>
            <w:vAlign w:val="center"/>
          </w:tcPr>
          <w:p w:rsidR="00715F29" w:rsidRPr="00F713A5" w:rsidRDefault="00EB4BA1" w:rsidP="003148C8">
            <w:pPr>
              <w:pStyle w:val="Akapitzlist"/>
              <w:numPr>
                <w:ilvl w:val="0"/>
                <w:numId w:val="37"/>
              </w:numPr>
              <w:spacing w:after="0" w:line="360" w:lineRule="auto"/>
              <w:contextualSpacing/>
              <w:jc w:val="left"/>
            </w:pPr>
            <w:r>
              <w:t>wykorzystywanie odpadów jako opał w paleniskach domowych.</w:t>
            </w:r>
          </w:p>
        </w:tc>
      </w:tr>
    </w:tbl>
    <w:p w:rsidR="00FF0426" w:rsidRDefault="00FF0426" w:rsidP="00FF0426">
      <w:pPr>
        <w:pStyle w:val="Nagwek2"/>
      </w:pPr>
      <w:bookmarkStart w:id="168" w:name="_Toc504633149"/>
      <w:r>
        <w:t xml:space="preserve">Zasoby </w:t>
      </w:r>
      <w:r w:rsidRPr="00F715F3">
        <w:t>przyrodnicze</w:t>
      </w:r>
      <w:bookmarkEnd w:id="103"/>
      <w:bookmarkEnd w:id="104"/>
      <w:bookmarkEnd w:id="168"/>
    </w:p>
    <w:p w:rsidR="00715F29" w:rsidRPr="00FD1EB3" w:rsidRDefault="00715F29" w:rsidP="00715F29">
      <w:pPr>
        <w:pStyle w:val="Nagwek3"/>
      </w:pPr>
      <w:bookmarkStart w:id="169" w:name="_Toc504633150"/>
      <w:r>
        <w:t>Bioróżnorodność</w:t>
      </w:r>
      <w:bookmarkEnd w:id="169"/>
      <w:r>
        <w:t xml:space="preserve"> </w:t>
      </w:r>
    </w:p>
    <w:p w:rsidR="00715F29" w:rsidRDefault="00715F29" w:rsidP="00715F29">
      <w:pPr>
        <w:pStyle w:val="AKAPITY0"/>
      </w:pPr>
      <w:r>
        <w:t>Pod względem siedliskowym teren lasów gminy Sorkwity dzieli się na dwie części – w  północnej części gminy występują siedliska lasu świeżego i lasu wilgotnego z licznymi olszami, zaś w południowej części dominują bory ze znacznym udziałem boru świeżego. Podobnie kształtuje się rozmieszczenie gatunków drze</w:t>
      </w:r>
      <w:r w:rsidR="00D80329">
        <w:t>w. Na południu dominuje sosna z </w:t>
      </w:r>
      <w:r>
        <w:t xml:space="preserve">niewielkim udziałem świerka, natomiast na północy przeważa świerk z niewielką domieszką olszy. </w:t>
      </w:r>
    </w:p>
    <w:p w:rsidR="00715F29" w:rsidRDefault="0070710F" w:rsidP="00715F29">
      <w:pPr>
        <w:pStyle w:val="AKAPITY0"/>
      </w:pPr>
      <w:r>
        <w:t>Według danych GUS z 2016</w:t>
      </w:r>
      <w:r w:rsidR="00715F29">
        <w:t xml:space="preserve"> </w:t>
      </w:r>
      <w:r>
        <w:t>r. lesistość gminy wynosiła 29,5</w:t>
      </w:r>
      <w:r w:rsidR="00715F29">
        <w:t>% i była nieco niższa niż lesistość w powiecie mrągowskim (31,6%</w:t>
      </w:r>
      <w:r w:rsidR="00D80329">
        <w:t>) oraz w województwie warmińsko-</w:t>
      </w:r>
      <w:r w:rsidR="00715F29">
        <w:t xml:space="preserve">mazurskim (31,2%). </w:t>
      </w:r>
    </w:p>
    <w:p w:rsidR="00715F29" w:rsidRDefault="00715F29" w:rsidP="00715F29">
      <w:pPr>
        <w:pStyle w:val="AKAPITY0"/>
      </w:pPr>
      <w:r>
        <w:t xml:space="preserve">Wśród roślin występuje wiele gatunków chronionych, np. pióropusznik strusi, kruszczyk błotny i szerokolistny, storczyk krwisty, listera jajowata czy żłobik koralowaty. Na terenie gminy występuje także wiele gatunków rzadko spotykanych drzew i krzewów takich jak cis, magnolia drzewiasta, miłorząb dwuklapowy, sosna wejmutka. </w:t>
      </w:r>
    </w:p>
    <w:p w:rsidR="00715F29" w:rsidRDefault="00715F29" w:rsidP="00715F29">
      <w:pPr>
        <w:pStyle w:val="AKAPITY0"/>
      </w:pPr>
      <w:r>
        <w:t xml:space="preserve">Na terenie gminy Sorkwity występuje typowa fauna Niżu Polskiego. Wynika to z faktu, iż teren gminy obfituje w liczne lasy i jeziora. </w:t>
      </w:r>
    </w:p>
    <w:p w:rsidR="00715F29" w:rsidRDefault="00715F29" w:rsidP="00715F29">
      <w:pPr>
        <w:pStyle w:val="AKAPITY0"/>
      </w:pPr>
      <w:r>
        <w:t>Większe ssaki reprezentują tutaj jeleń szlachetny, łoś, sarna, dzik, natomiast drapieżniki reprezentują: tchórz, jenot, kuna domowa i leśna, lis, łasica, gronostaj czy borsuk.</w:t>
      </w:r>
    </w:p>
    <w:p w:rsidR="00715F29" w:rsidRDefault="00715F29" w:rsidP="00715F29">
      <w:pPr>
        <w:pStyle w:val="AKAPITY0"/>
      </w:pPr>
      <w:r>
        <w:lastRenderedPageBreak/>
        <w:t>Na terenie gminy stwierdzono też liczną obecność bobra i wydry, która jest zagrożeniem dla aktualnego rybostanu. Wśród gryzoni występują m.in. nornica ruda, mysz polna, polnik zwyczajny.</w:t>
      </w:r>
    </w:p>
    <w:p w:rsidR="00715F29" w:rsidRDefault="00715F29" w:rsidP="00715F29">
      <w:pPr>
        <w:pStyle w:val="AKAPITY0"/>
      </w:pPr>
      <w:r>
        <w:t>Gmina Sorkwity charakteryzuje się zróżnicowanym bogactwem gatunkowym ptaków. Występuje tu wiele gatunków kaczek: cyranka, cyraneczka, krzyżówka, tracz nurogęś, płaskonos, podgorzałka, czernica, świstun, lodówka, a także gęsi: zbożowa, gęgawa i   białoczelna. Obszar gminy zamieszkują także kormoran i mewy.</w:t>
      </w:r>
    </w:p>
    <w:p w:rsidR="00715F29" w:rsidRDefault="00715F29" w:rsidP="00715F29">
      <w:pPr>
        <w:pStyle w:val="AKAPITY0"/>
      </w:pPr>
      <w:r>
        <w:t xml:space="preserve">Z ptaków drapieżnych należy wymienić: jastrzębia, myszołowa, krogulca, pustułkę, rybołowa, kanię rudą i czarną oraz błotniaka stawowego. Ptaki leśne bytujące w gminie to dzięcioły, dzięciołek, gil i dziwonia. Na obszarze gminy występują też ptaki posiadające swoje miejsca bytowania: orlik krzykliwy, puchacz i bielik. </w:t>
      </w:r>
    </w:p>
    <w:p w:rsidR="00715F29" w:rsidRDefault="00715F29" w:rsidP="00715F29">
      <w:pPr>
        <w:pStyle w:val="AKAPITY0"/>
      </w:pPr>
      <w:r>
        <w:t>Wśród występujących gadów najliczniejsze są jaszczurki:  żyworódka, zwinka i padalec oraz węże: zaskroniec i żmija zygzakowata. Przedstawiciele płazów to głównie żaby i  ropuchy</w:t>
      </w:r>
      <w:r>
        <w:rPr>
          <w:rStyle w:val="Odwoanieprzypisudolnego"/>
        </w:rPr>
        <w:footnoteReference w:id="25"/>
      </w:r>
      <w:r>
        <w:t>.</w:t>
      </w:r>
    </w:p>
    <w:p w:rsidR="00715F29" w:rsidRDefault="00715F29" w:rsidP="00715F29">
      <w:pPr>
        <w:pStyle w:val="Nagwek3"/>
      </w:pPr>
      <w:bookmarkStart w:id="170" w:name="_Toc504633151"/>
      <w:r>
        <w:t>Formy Ochrony Przyrody</w:t>
      </w:r>
      <w:bookmarkEnd w:id="170"/>
    </w:p>
    <w:p w:rsidR="00FA009F" w:rsidRPr="00BE13E9" w:rsidRDefault="00FA009F" w:rsidP="00FA009F">
      <w:pPr>
        <w:pStyle w:val="Akapity"/>
      </w:pPr>
      <w:r>
        <w:t>Ochrona gatunkowa roślin i zwierząt, wynika</w:t>
      </w:r>
      <w:r w:rsidRPr="00BE13E9">
        <w:t xml:space="preserve"> z usta</w:t>
      </w:r>
      <w:r>
        <w:t>wy z dnia 16 kwietnia 2004 r. o </w:t>
      </w:r>
      <w:r w:rsidRPr="00BE13E9">
        <w:t>ochronie przyrody (Dz. U. z 201</w:t>
      </w:r>
      <w:r>
        <w:t>8</w:t>
      </w:r>
      <w:r w:rsidRPr="00BE13E9">
        <w:t xml:space="preserve"> r. poz. </w:t>
      </w:r>
      <w:r>
        <w:t>142, z późn. zm.), której celem jest</w:t>
      </w:r>
      <w:r w:rsidRPr="00BE13E9">
        <w:t xml:space="preserve"> zapewnienie przetrwania i właściwego stanu okazów gat</w:t>
      </w:r>
      <w:r>
        <w:t>unków oraz ich siedlisk i ostoi.</w:t>
      </w:r>
      <w:r w:rsidRPr="00BE13E9">
        <w:t xml:space="preserve"> </w:t>
      </w:r>
      <w:r>
        <w:t>W</w:t>
      </w:r>
      <w:r w:rsidRPr="00BE13E9">
        <w:t xml:space="preserve">ymagane jest przestrzeganie </w:t>
      </w:r>
      <w:r>
        <w:t xml:space="preserve">zapisów </w:t>
      </w:r>
      <w:r w:rsidRPr="00BE13E9">
        <w:t>ww. ustawy, dotyczących zaka</w:t>
      </w:r>
      <w:r>
        <w:t>zów oraz odstępstw od zakazów w </w:t>
      </w:r>
      <w:r w:rsidRPr="00BE13E9">
        <w:t>odniesieniu do ww. gatunków oraz wydanych na jej podstawie przepisów wykonawczych, zwłaszcza:</w:t>
      </w:r>
    </w:p>
    <w:p w:rsidR="00FA009F" w:rsidRPr="00BE13E9" w:rsidRDefault="00FA009F" w:rsidP="00FA009F">
      <w:pPr>
        <w:pStyle w:val="Akapity"/>
        <w:numPr>
          <w:ilvl w:val="0"/>
          <w:numId w:val="77"/>
        </w:numPr>
      </w:pPr>
      <w:r w:rsidRPr="00BE13E9">
        <w:t>rozporządzenia Ministra Środowiska z dnia 16 grudnia 2016 r. w sprawie ochrony gatunkowej zwierząt (Dz. U. z 2016 r., poz. 2183),</w:t>
      </w:r>
    </w:p>
    <w:p w:rsidR="00FA009F" w:rsidRPr="00BE13E9" w:rsidRDefault="00FA009F" w:rsidP="00FA009F">
      <w:pPr>
        <w:pStyle w:val="Akapity"/>
        <w:numPr>
          <w:ilvl w:val="0"/>
          <w:numId w:val="77"/>
        </w:numPr>
      </w:pPr>
      <w:r w:rsidRPr="00BE13E9">
        <w:t>rozporządzenia Ministra Środowiska z dnia 9 października 2014 r. w sprawie ochrony gatunkowej roślin (Dz. U. z 2014 r., poz. 1409),</w:t>
      </w:r>
    </w:p>
    <w:p w:rsidR="00FA009F" w:rsidRPr="00FA009F" w:rsidRDefault="00FA009F" w:rsidP="008E2530">
      <w:pPr>
        <w:pStyle w:val="Akapitzlist"/>
        <w:numPr>
          <w:ilvl w:val="0"/>
          <w:numId w:val="77"/>
        </w:numPr>
        <w:spacing w:line="360" w:lineRule="auto"/>
      </w:pPr>
      <w:r w:rsidRPr="00BE13E9">
        <w:t>rozporządzenia Ministra Środowiska z dnia 9 października 2014 r. w sprawie ochrony gatunkowej grzybów (Dz. U. z 2014 r., poz. 1408).</w:t>
      </w:r>
    </w:p>
    <w:p w:rsidR="00715F29" w:rsidRDefault="00715F29" w:rsidP="00715F29">
      <w:pPr>
        <w:pStyle w:val="Nagwek4"/>
      </w:pPr>
      <w:r>
        <w:lastRenderedPageBreak/>
        <w:t>Rezerwaty Przyrody</w:t>
      </w:r>
    </w:p>
    <w:p w:rsidR="00715F29" w:rsidRDefault="00715F29" w:rsidP="00715F29">
      <w:pPr>
        <w:rPr>
          <w:rStyle w:val="Pogrubienie"/>
        </w:rPr>
      </w:pPr>
      <w:r>
        <w:rPr>
          <w:rStyle w:val="Pogrubienie"/>
        </w:rPr>
        <w:t>Rezerwat „Piłaki”</w:t>
      </w:r>
      <w:r w:rsidR="00C46CE3">
        <w:rPr>
          <w:rStyle w:val="Pogrubienie"/>
        </w:rPr>
        <w:tab/>
      </w:r>
    </w:p>
    <w:p w:rsidR="007652AB" w:rsidRDefault="007652AB" w:rsidP="007652AB">
      <w:pPr>
        <w:pStyle w:val="AKAPITY0"/>
        <w:rPr>
          <w:rStyle w:val="Pogrubienie"/>
        </w:rPr>
      </w:pPr>
      <w:r>
        <w:t xml:space="preserve">Utworzony został </w:t>
      </w:r>
      <w:r w:rsidRPr="007652AB">
        <w:t>Zarządzenie</w:t>
      </w:r>
      <w:r>
        <w:t>m</w:t>
      </w:r>
      <w:r w:rsidRPr="007652AB">
        <w:t xml:space="preserve"> Ministra Ochrony Środowiska, Zasobów Naturalnych i Leśnictwa z dnia 9 października 1991 r. </w:t>
      </w:r>
      <w:r w:rsidRPr="007652AB">
        <w:rPr>
          <w:i/>
        </w:rPr>
        <w:t>w sprawie uznania za rezerwaty przyrody</w:t>
      </w:r>
      <w:r>
        <w:t xml:space="preserve"> (</w:t>
      </w:r>
      <w:r w:rsidRPr="007652AB">
        <w:t>M.P. z 1991 r. Nr 38, poz. 273</w:t>
      </w:r>
      <w:r>
        <w:t>).</w:t>
      </w:r>
      <w:r w:rsidR="00715F29">
        <w:rPr>
          <w:rStyle w:val="Pogrubienie"/>
        </w:rPr>
        <w:tab/>
      </w:r>
    </w:p>
    <w:p w:rsidR="00715F29" w:rsidRDefault="00715F29" w:rsidP="007652AB">
      <w:pPr>
        <w:pStyle w:val="AKAPITY0"/>
        <w:rPr>
          <w:rStyle w:val="Pogrubienie"/>
          <w:b w:val="0"/>
        </w:rPr>
      </w:pPr>
      <w:r w:rsidRPr="00274C4A">
        <w:rPr>
          <w:rStyle w:val="Pogrubienie"/>
          <w:b w:val="0"/>
        </w:rPr>
        <w:t xml:space="preserve">Rezerwat faunistyczny o powierzchni </w:t>
      </w:r>
      <w:r>
        <w:rPr>
          <w:rStyle w:val="Pogrubienie"/>
          <w:b w:val="0"/>
        </w:rPr>
        <w:t>53,12 ha. Celem utworzenia rezerwatu jest zachowanie i zabezpieczenie noclegowisk żurawi w czasie wędrówki wiosennej i jesiennej, miejsc gniazdowania i żerowania wielu gatunków ptaków oraz stanowisk rzadkich gatunków roślin i gatunków podlegających ochronie</w:t>
      </w:r>
      <w:r>
        <w:rPr>
          <w:rStyle w:val="Odwoanieprzypisudolnego"/>
          <w:bCs/>
        </w:rPr>
        <w:footnoteReference w:id="26"/>
      </w:r>
      <w:r>
        <w:rPr>
          <w:rStyle w:val="Pogrubienie"/>
          <w:b w:val="0"/>
        </w:rPr>
        <w:t xml:space="preserve">. </w:t>
      </w:r>
    </w:p>
    <w:p w:rsidR="00715F29" w:rsidRDefault="00715F29" w:rsidP="003D19A2">
      <w:pPr>
        <w:keepNext/>
        <w:spacing w:after="0" w:line="240" w:lineRule="auto"/>
        <w:jc w:val="center"/>
      </w:pPr>
      <w:r>
        <w:rPr>
          <w:bCs/>
          <w:noProof/>
          <w:lang w:eastAsia="pl-PL"/>
        </w:rPr>
        <w:lastRenderedPageBreak/>
        <w:drawing>
          <wp:inline distT="0" distB="0" distL="0" distR="0" wp14:anchorId="64098FB3" wp14:editId="5DDAC3FB">
            <wp:extent cx="5643172" cy="7481455"/>
            <wp:effectExtent l="0" t="0" r="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5285" cy="7484256"/>
                    </a:xfrm>
                    <a:prstGeom prst="rect">
                      <a:avLst/>
                    </a:prstGeom>
                    <a:noFill/>
                    <a:ln>
                      <a:noFill/>
                    </a:ln>
                  </pic:spPr>
                </pic:pic>
              </a:graphicData>
            </a:graphic>
          </wp:inline>
        </w:drawing>
      </w:r>
    </w:p>
    <w:p w:rsidR="00715F29" w:rsidRDefault="00715F29" w:rsidP="00715F29">
      <w:pPr>
        <w:pStyle w:val="Legenda"/>
      </w:pPr>
      <w:bookmarkStart w:id="171" w:name="_Toc503466892"/>
      <w:r>
        <w:t xml:space="preserve">Rysunek </w:t>
      </w:r>
      <w:r w:rsidR="003C2760">
        <w:fldChar w:fldCharType="begin"/>
      </w:r>
      <w:r w:rsidR="003C2760">
        <w:instrText xml:space="preserve"> SEQ Rysunek \* ARABIC </w:instrText>
      </w:r>
      <w:r w:rsidR="003C2760">
        <w:fldChar w:fldCharType="separate"/>
      </w:r>
      <w:r w:rsidR="00D5579E">
        <w:rPr>
          <w:noProof/>
        </w:rPr>
        <w:t>6</w:t>
      </w:r>
      <w:r w:rsidR="003C2760">
        <w:rPr>
          <w:noProof/>
        </w:rPr>
        <w:fldChar w:fldCharType="end"/>
      </w:r>
      <w:r>
        <w:t>. Rezerwat „Piłaki” na tle gminy Sorkwity</w:t>
      </w:r>
      <w:bookmarkEnd w:id="171"/>
    </w:p>
    <w:p w:rsidR="004E14C4" w:rsidRDefault="00715F29" w:rsidP="00366D3E">
      <w:pPr>
        <w:jc w:val="center"/>
        <w:rPr>
          <w:rFonts w:ascii="Calibri" w:eastAsiaTheme="majorEastAsia" w:hAnsi="Calibri" w:cstheme="majorBidi"/>
          <w:b/>
          <w:bCs/>
          <w:iCs/>
          <w:color w:val="1F497D" w:themeColor="text2"/>
        </w:rPr>
      </w:pPr>
      <w:r w:rsidRPr="00AB676C">
        <w:rPr>
          <w:i/>
          <w:sz w:val="20"/>
          <w:szCs w:val="20"/>
          <w:lang w:eastAsia="pl-PL"/>
        </w:rPr>
        <w:t>Źródło: opracowanie własne na podstawie danych GDOŚ</w:t>
      </w:r>
      <w:r w:rsidR="004E14C4">
        <w:br w:type="page"/>
      </w:r>
    </w:p>
    <w:p w:rsidR="00715F29" w:rsidRDefault="00715F29" w:rsidP="00715F29">
      <w:pPr>
        <w:pStyle w:val="Nagwek4"/>
      </w:pPr>
      <w:r>
        <w:lastRenderedPageBreak/>
        <w:t>Zespoły przyrodniczo-krajobrazowe</w:t>
      </w:r>
    </w:p>
    <w:p w:rsidR="00715F29" w:rsidRPr="00EF2405" w:rsidRDefault="00715F29" w:rsidP="00351591">
      <w:pPr>
        <w:spacing w:after="0"/>
      </w:pPr>
      <w:r w:rsidRPr="00AB676C">
        <w:rPr>
          <w:b/>
        </w:rPr>
        <w:t>Jeziora Sorkwickie</w:t>
      </w:r>
    </w:p>
    <w:p w:rsidR="00715F29" w:rsidRDefault="00417F0B" w:rsidP="00C15210">
      <w:pPr>
        <w:pStyle w:val="Akapit"/>
        <w:spacing w:after="120"/>
      </w:pPr>
      <w:r>
        <w:t xml:space="preserve">Utworzony </w:t>
      </w:r>
      <w:r w:rsidRPr="00417F0B">
        <w:t>Rozporządzenie</w:t>
      </w:r>
      <w:r>
        <w:t>m</w:t>
      </w:r>
      <w:r w:rsidRPr="00417F0B">
        <w:t xml:space="preserve"> Nr 23 Wojewody</w:t>
      </w:r>
      <w:r>
        <w:t xml:space="preserve"> Warmińsko-Mazurskiego z dnia 9 </w:t>
      </w:r>
      <w:r w:rsidRPr="00417F0B">
        <w:t xml:space="preserve">sierpnia 2007 r. </w:t>
      </w:r>
      <w:r w:rsidRPr="00417F0B">
        <w:rPr>
          <w:i/>
        </w:rPr>
        <w:t>w sprawie zespołu przyrodniczo-krajobrazowego "Jeziora Sorkwickie"</w:t>
      </w:r>
      <w:r>
        <w:rPr>
          <w:i/>
        </w:rPr>
        <w:t xml:space="preserve"> </w:t>
      </w:r>
      <w:r>
        <w:t>(Dz. </w:t>
      </w:r>
      <w:r w:rsidRPr="00417F0B">
        <w:t>Urz. Woj. Warm.-Maz. z 2007 r. Nr 122, poz. 1697</w:t>
      </w:r>
      <w:r>
        <w:t xml:space="preserve">). </w:t>
      </w:r>
      <w:r w:rsidR="00715F29">
        <w:t>Obszar o powierzchni 4 460 ha. Celem utworzenia zespołu jest zachowanie walorów krajobrazowych i przyrodniczych terenów polodowc</w:t>
      </w:r>
      <w:r w:rsidR="00D80329">
        <w:t>owych o zróżnicowanej rzeźbie i </w:t>
      </w:r>
      <w:r w:rsidR="00715F29">
        <w:t>szczególnych wartościach kulturowych.</w:t>
      </w:r>
    </w:p>
    <w:p w:rsidR="00715F29" w:rsidRDefault="00715F29" w:rsidP="004E14C4">
      <w:pPr>
        <w:spacing w:after="0" w:line="240" w:lineRule="auto"/>
        <w:jc w:val="center"/>
      </w:pPr>
      <w:r>
        <w:rPr>
          <w:noProof/>
          <w:lang w:eastAsia="pl-PL"/>
        </w:rPr>
        <w:drawing>
          <wp:inline distT="0" distB="0" distL="0" distR="0" wp14:anchorId="2C9D5AFD" wp14:editId="2BB8577B">
            <wp:extent cx="4742121" cy="6417452"/>
            <wp:effectExtent l="0" t="0" r="1905"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5442" cy="6421947"/>
                    </a:xfrm>
                    <a:prstGeom prst="rect">
                      <a:avLst/>
                    </a:prstGeom>
                    <a:noFill/>
                    <a:ln>
                      <a:noFill/>
                    </a:ln>
                  </pic:spPr>
                </pic:pic>
              </a:graphicData>
            </a:graphic>
          </wp:inline>
        </w:drawing>
      </w:r>
    </w:p>
    <w:p w:rsidR="00715F29" w:rsidRDefault="00715F29" w:rsidP="00715F29">
      <w:pPr>
        <w:pStyle w:val="Legenda"/>
      </w:pPr>
      <w:bookmarkStart w:id="172" w:name="_Toc503466893"/>
      <w:r>
        <w:t xml:space="preserve">Rysunek </w:t>
      </w:r>
      <w:r w:rsidR="003C2760">
        <w:fldChar w:fldCharType="begin"/>
      </w:r>
      <w:r w:rsidR="003C2760">
        <w:instrText xml:space="preserve"> SEQ Rysunek \* ARABIC </w:instrText>
      </w:r>
      <w:r w:rsidR="003C2760">
        <w:fldChar w:fldCharType="separate"/>
      </w:r>
      <w:r w:rsidR="00D5579E">
        <w:rPr>
          <w:noProof/>
        </w:rPr>
        <w:t>7</w:t>
      </w:r>
      <w:r w:rsidR="003C2760">
        <w:rPr>
          <w:noProof/>
        </w:rPr>
        <w:fldChar w:fldCharType="end"/>
      </w:r>
      <w:r>
        <w:t>. Zespoły przyrodniczo – krajobrazowe na tle gminy Sorkwity</w:t>
      </w:r>
      <w:bookmarkEnd w:id="172"/>
    </w:p>
    <w:p w:rsidR="00C15210" w:rsidRDefault="00715F29" w:rsidP="00C15210">
      <w:pPr>
        <w:jc w:val="center"/>
        <w:rPr>
          <w:b/>
        </w:rPr>
      </w:pPr>
      <w:r w:rsidRPr="00AB676C">
        <w:rPr>
          <w:i/>
          <w:sz w:val="20"/>
          <w:szCs w:val="20"/>
          <w:lang w:eastAsia="pl-PL"/>
        </w:rPr>
        <w:t>Źródło: opracowanie własne na podstawie danych GDOŚ</w:t>
      </w:r>
      <w:bookmarkStart w:id="173" w:name="_Toc501450219"/>
      <w:bookmarkStart w:id="174" w:name="_Toc501450220"/>
      <w:bookmarkStart w:id="175" w:name="_Toc479239770"/>
      <w:bookmarkStart w:id="176" w:name="_Toc482607504"/>
      <w:bookmarkEnd w:id="173"/>
      <w:bookmarkEnd w:id="174"/>
    </w:p>
    <w:p w:rsidR="00C15210" w:rsidRPr="00EF2405" w:rsidRDefault="00C15210" w:rsidP="00C15210">
      <w:pPr>
        <w:spacing w:after="0"/>
      </w:pPr>
      <w:r w:rsidRPr="00AB676C">
        <w:rPr>
          <w:b/>
        </w:rPr>
        <w:lastRenderedPageBreak/>
        <w:t>Rzeka Babant i Jezioro Białe</w:t>
      </w:r>
    </w:p>
    <w:p w:rsidR="00C15210" w:rsidRDefault="00C15210" w:rsidP="00C15210">
      <w:pPr>
        <w:ind w:firstLine="708"/>
      </w:pPr>
      <w:r>
        <w:t xml:space="preserve">Utworzony </w:t>
      </w:r>
      <w:r w:rsidRPr="0075522A">
        <w:t>Rozporządzenie</w:t>
      </w:r>
      <w:r>
        <w:t>m Nr 26 Wojewody Warmińsko</w:t>
      </w:r>
      <w:r w:rsidRPr="0075522A">
        <w:t>-</w:t>
      </w:r>
      <w:r>
        <w:t>Mazurskiego z dnia 9 </w:t>
      </w:r>
      <w:r w:rsidRPr="0075522A">
        <w:t xml:space="preserve">sierpnia 2007 r. </w:t>
      </w:r>
      <w:r w:rsidRPr="0075522A">
        <w:rPr>
          <w:i/>
        </w:rPr>
        <w:t>w sprawie zespołu przyrodniczo - krajobrazowego "Rzeka Babant i Jezioro Białe"</w:t>
      </w:r>
      <w:r>
        <w:rPr>
          <w:i/>
        </w:rPr>
        <w:t xml:space="preserve"> </w:t>
      </w:r>
      <w:r>
        <w:t>(</w:t>
      </w:r>
      <w:r w:rsidRPr="0075522A">
        <w:t>Dz. Urz. Woj. Warm.-Maz. z 2007 r. Nr 122, poz. 1700</w:t>
      </w:r>
      <w:r>
        <w:t>). Obszar o powierzchni 12 458 ha. Cel utworzenia zespołu jest taki sam jak w przypadku obszaru Jeziora Sorkwickie.</w:t>
      </w:r>
    </w:p>
    <w:p w:rsidR="00715F29" w:rsidRDefault="00715F29" w:rsidP="002C0E26">
      <w:pPr>
        <w:pStyle w:val="Nagwek4"/>
        <w:rPr>
          <w:lang w:eastAsia="pl-PL"/>
        </w:rPr>
      </w:pPr>
      <w:r>
        <w:rPr>
          <w:lang w:eastAsia="pl-PL"/>
        </w:rPr>
        <w:t>Obszar Chronionego Krajobrazu</w:t>
      </w:r>
    </w:p>
    <w:p w:rsidR="00715F29" w:rsidRDefault="00715F29" w:rsidP="004E14C4">
      <w:pPr>
        <w:keepNext/>
        <w:spacing w:after="0" w:line="240" w:lineRule="auto"/>
        <w:jc w:val="center"/>
      </w:pPr>
      <w:r>
        <w:rPr>
          <w:noProof/>
          <w:lang w:eastAsia="pl-PL"/>
        </w:rPr>
        <w:drawing>
          <wp:inline distT="0" distB="0" distL="0" distR="0" wp14:anchorId="5A00CCAB" wp14:editId="6BB8A4CB">
            <wp:extent cx="4868883" cy="6600335"/>
            <wp:effectExtent l="0" t="0" r="825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8883" cy="6600335"/>
                    </a:xfrm>
                    <a:prstGeom prst="rect">
                      <a:avLst/>
                    </a:prstGeom>
                    <a:noFill/>
                    <a:ln>
                      <a:noFill/>
                    </a:ln>
                  </pic:spPr>
                </pic:pic>
              </a:graphicData>
            </a:graphic>
          </wp:inline>
        </w:drawing>
      </w:r>
    </w:p>
    <w:p w:rsidR="00715F29" w:rsidRDefault="00715F29" w:rsidP="00715F29">
      <w:pPr>
        <w:pStyle w:val="Legenda"/>
      </w:pPr>
      <w:bookmarkStart w:id="177" w:name="_Toc503466894"/>
      <w:r>
        <w:t xml:space="preserve">Rysunek </w:t>
      </w:r>
      <w:r w:rsidR="003C2760">
        <w:fldChar w:fldCharType="begin"/>
      </w:r>
      <w:r w:rsidR="003C2760">
        <w:instrText xml:space="preserve"> SEQ Rysunek \* ARABIC </w:instrText>
      </w:r>
      <w:r w:rsidR="003C2760">
        <w:fldChar w:fldCharType="separate"/>
      </w:r>
      <w:r w:rsidR="00D5579E">
        <w:rPr>
          <w:noProof/>
        </w:rPr>
        <w:t>8</w:t>
      </w:r>
      <w:r w:rsidR="003C2760">
        <w:rPr>
          <w:noProof/>
        </w:rPr>
        <w:fldChar w:fldCharType="end"/>
      </w:r>
      <w:r>
        <w:t>. Obszar Chronionego Krajobrazu na terenie gminy Sorkwity</w:t>
      </w:r>
      <w:bookmarkEnd w:id="177"/>
    </w:p>
    <w:p w:rsidR="00F77F8D" w:rsidRDefault="00715F29" w:rsidP="00F77F8D">
      <w:pPr>
        <w:jc w:val="center"/>
        <w:rPr>
          <w:i/>
          <w:sz w:val="20"/>
          <w:szCs w:val="20"/>
          <w:lang w:eastAsia="pl-PL"/>
        </w:rPr>
      </w:pPr>
      <w:r w:rsidRPr="00AB676C">
        <w:rPr>
          <w:i/>
          <w:sz w:val="20"/>
          <w:szCs w:val="20"/>
          <w:lang w:eastAsia="pl-PL"/>
        </w:rPr>
        <w:t>Źródło: Opracowanie własne na podstawie danych GDOŚ</w:t>
      </w:r>
    </w:p>
    <w:p w:rsidR="00F77F8D" w:rsidRDefault="00F77F8D" w:rsidP="00F77F8D">
      <w:pPr>
        <w:rPr>
          <w:lang w:eastAsia="pl-PL"/>
        </w:rPr>
      </w:pPr>
      <w:r w:rsidRPr="00AB676C">
        <w:rPr>
          <w:b/>
          <w:lang w:eastAsia="pl-PL"/>
        </w:rPr>
        <w:lastRenderedPageBreak/>
        <w:t xml:space="preserve">Obszar Chronionego Krajobrazu Jezior Legińsko </w:t>
      </w:r>
      <w:r>
        <w:rPr>
          <w:b/>
          <w:lang w:eastAsia="pl-PL"/>
        </w:rPr>
        <w:t>–</w:t>
      </w:r>
      <w:r w:rsidRPr="00AB676C">
        <w:rPr>
          <w:b/>
          <w:lang w:eastAsia="pl-PL"/>
        </w:rPr>
        <w:t xml:space="preserve"> Mrągowskich</w:t>
      </w:r>
    </w:p>
    <w:p w:rsidR="00F77F8D" w:rsidRDefault="00F77F8D" w:rsidP="00F77F8D">
      <w:pPr>
        <w:ind w:firstLine="708"/>
        <w:rPr>
          <w:lang w:eastAsia="pl-PL"/>
        </w:rPr>
      </w:pPr>
      <w:r>
        <w:rPr>
          <w:lang w:eastAsia="pl-PL"/>
        </w:rPr>
        <w:t>Utworzony 1 stycznia 1998 roku, c</w:t>
      </w:r>
      <w:r w:rsidRPr="001B0F1C">
        <w:rPr>
          <w:lang w:eastAsia="pl-PL"/>
        </w:rPr>
        <w:t>ałkowita po</w:t>
      </w:r>
      <w:r>
        <w:rPr>
          <w:lang w:eastAsia="pl-PL"/>
        </w:rPr>
        <w:t>wierzchnia obszaru wynosi 20 615,9 ha. Obszar położony jest na terenie gmin Kętrzyn, Biskupiec, Sorkwity, Mrągowo, Kolno, Reszel.</w:t>
      </w:r>
    </w:p>
    <w:p w:rsidR="00F77F8D" w:rsidRDefault="00F77F8D" w:rsidP="00F77F8D">
      <w:pPr>
        <w:ind w:firstLine="708"/>
        <w:rPr>
          <w:lang w:eastAsia="pl-PL"/>
        </w:rPr>
      </w:pPr>
      <w:r>
        <w:t xml:space="preserve">Katalog zakazów dotyczących obszarów chronionego krajobrazu określa </w:t>
      </w:r>
      <w:r w:rsidRPr="00137AB6">
        <w:t>Rozporządzenie Nr 37 Wojewody Warmińsko-Mazurskiego z dnia 12 lipca 2002 r. w sprawie wprowadzenia zakazów dotyczących obszarów chronionego krajobrazu na terenie województwa warmińsko-mazurskiego</w:t>
      </w:r>
      <w:r>
        <w:t xml:space="preserve"> (</w:t>
      </w:r>
      <w:r w:rsidRPr="00137AB6">
        <w:t>Dz. Urz. z 2002 r. Nr 87, poz. 1272</w:t>
      </w:r>
      <w:r>
        <w:t>).</w:t>
      </w:r>
      <w:r>
        <w:rPr>
          <w:lang w:eastAsia="pl-PL"/>
        </w:rPr>
        <w:t xml:space="preserve"> </w:t>
      </w:r>
    </w:p>
    <w:p w:rsidR="00715F29" w:rsidRDefault="00715F29" w:rsidP="00715F29">
      <w:pPr>
        <w:pStyle w:val="Nagwek4"/>
        <w:spacing w:after="0"/>
        <w:ind w:left="862" w:hanging="862"/>
      </w:pPr>
      <w:r>
        <w:t>Obszar</w:t>
      </w:r>
      <w:r w:rsidR="00083301">
        <w:t>y</w:t>
      </w:r>
      <w:r>
        <w:t xml:space="preserve"> Natura 2000</w:t>
      </w:r>
    </w:p>
    <w:p w:rsidR="00715F29" w:rsidRPr="001604A7" w:rsidRDefault="00715F29" w:rsidP="00715F29">
      <w:pPr>
        <w:pStyle w:val="Bezodstpw"/>
        <w:spacing w:line="360" w:lineRule="auto"/>
        <w:rPr>
          <w:szCs w:val="24"/>
        </w:rPr>
      </w:pPr>
      <w:r w:rsidRPr="00AB676C">
        <w:rPr>
          <w:b/>
          <w:sz w:val="24"/>
          <w:szCs w:val="24"/>
        </w:rPr>
        <w:t>Puszcza Piska</w:t>
      </w:r>
      <w:r w:rsidR="00D62577">
        <w:rPr>
          <w:b/>
          <w:sz w:val="24"/>
          <w:szCs w:val="24"/>
        </w:rPr>
        <w:t xml:space="preserve"> – obszary ptasie</w:t>
      </w:r>
    </w:p>
    <w:p w:rsidR="0041087F" w:rsidRDefault="00BE770D" w:rsidP="00715F29">
      <w:pPr>
        <w:ind w:firstLine="708"/>
      </w:pPr>
      <w:r>
        <w:t>Utworzony R</w:t>
      </w:r>
      <w:r w:rsidRPr="00BE770D">
        <w:t>ozporządzenie</w:t>
      </w:r>
      <w:r>
        <w:t>m</w:t>
      </w:r>
      <w:r w:rsidRPr="00BE770D">
        <w:t xml:space="preserve"> Ministra Środowiska z dnia 21.07.2004 r. </w:t>
      </w:r>
      <w:r w:rsidRPr="00BE770D">
        <w:rPr>
          <w:i/>
        </w:rPr>
        <w:t>w sprawie obszarów specjalnej ochrony ptaków Natura 2000</w:t>
      </w:r>
      <w:r>
        <w:t xml:space="preserve"> (</w:t>
      </w:r>
      <w:r w:rsidRPr="00BE770D">
        <w:t>Dz.U.04.229.2313</w:t>
      </w:r>
      <w:r>
        <w:t xml:space="preserve">). </w:t>
      </w:r>
      <w:r w:rsidR="00715F29">
        <w:t>Obszar o powierzchni 172 802,21 ha utworzony na mocy Dyrektywy Ptasiej. Poło</w:t>
      </w:r>
      <w:r>
        <w:t>żony jest na terenie 14 gmin. W </w:t>
      </w:r>
      <w:r w:rsidR="00715F29">
        <w:t>obrębie obszaru znajduje się kilkadziesiąt większych j</w:t>
      </w:r>
      <w:r>
        <w:t>ezior rynnowych i morenowych, w </w:t>
      </w:r>
      <w:r w:rsidR="00715F29">
        <w:t xml:space="preserve">tym jezioro Śniardwy, Nidzkie, Bełdany i Mokre. Jeziora są zazwyczaj otoczone mokradłami i szuwarami, stanowiąc w ten sposób ostoję dla ptaków. Około 60% powierzchni całego obszaru pokrywają lasy. Najbardziej charakterystycznym zbiorowiskiem jest bór mieszany. </w:t>
      </w:r>
    </w:p>
    <w:p w:rsidR="002431AF" w:rsidRDefault="002431AF" w:rsidP="002431AF">
      <w:r>
        <w:rPr>
          <w:b/>
          <w:szCs w:val="24"/>
        </w:rPr>
        <w:t xml:space="preserve">Ostoja </w:t>
      </w:r>
      <w:r w:rsidRPr="00AB676C">
        <w:rPr>
          <w:b/>
          <w:szCs w:val="24"/>
        </w:rPr>
        <w:t>Piska</w:t>
      </w:r>
      <w:r w:rsidR="005F77EE">
        <w:rPr>
          <w:b/>
          <w:szCs w:val="24"/>
        </w:rPr>
        <w:t xml:space="preserve"> – obszary siedliskowe</w:t>
      </w:r>
    </w:p>
    <w:p w:rsidR="002431AF" w:rsidRPr="00083301" w:rsidRDefault="002431AF" w:rsidP="002431AF">
      <w:pPr>
        <w:ind w:firstLine="708"/>
      </w:pPr>
      <w:r>
        <w:t>Utworzony</w:t>
      </w:r>
      <w:r w:rsidRPr="00405115">
        <w:t xml:space="preserve"> </w:t>
      </w:r>
      <w:r>
        <w:t>Decyzją</w:t>
      </w:r>
      <w:r w:rsidRPr="00405115">
        <w:t xml:space="preserve"> Komisji z dnia 10 stycznia 2011 r. </w:t>
      </w:r>
      <w:r w:rsidRPr="002606CF">
        <w:rPr>
          <w:i/>
        </w:rPr>
        <w:t>w sprawie przyjęcia na mocy dyrektywy Rady 92/43/EWG czwartego zaktualizowanego wykazu terenów mających znaczenie dla Wspólnoty składających się na kontynentalny region biogeograficzny (notyfikowana</w:t>
      </w:r>
      <w:r>
        <w:rPr>
          <w:i/>
        </w:rPr>
        <w:t xml:space="preserve"> jako dokument nr C(2010) 9669)</w:t>
      </w:r>
      <w:r>
        <w:t>.</w:t>
      </w:r>
    </w:p>
    <w:p w:rsidR="00715F29" w:rsidRDefault="00715F29" w:rsidP="004E3AE6">
      <w:r w:rsidRPr="00AB676C">
        <w:rPr>
          <w:b/>
        </w:rPr>
        <w:t>Gązwa</w:t>
      </w:r>
      <w:r w:rsidR="00D62577">
        <w:rPr>
          <w:b/>
        </w:rPr>
        <w:t xml:space="preserve"> </w:t>
      </w:r>
      <w:r w:rsidR="00D62577">
        <w:rPr>
          <w:b/>
          <w:szCs w:val="24"/>
        </w:rPr>
        <w:t>– obszary ptasie</w:t>
      </w:r>
    </w:p>
    <w:p w:rsidR="00F77F8D" w:rsidRDefault="00BE770D" w:rsidP="00715F29">
      <w:pPr>
        <w:ind w:firstLine="708"/>
      </w:pPr>
      <w:r>
        <w:t>Utworzony</w:t>
      </w:r>
      <w:r w:rsidRPr="00B43AA4">
        <w:t xml:space="preserve"> </w:t>
      </w:r>
      <w:r>
        <w:t>Decyzją</w:t>
      </w:r>
      <w:r w:rsidRPr="00BE770D">
        <w:t xml:space="preserve"> Komisji z dnia 12 grudnia 2008 r. </w:t>
      </w:r>
      <w:r w:rsidRPr="00083301">
        <w:rPr>
          <w:i/>
        </w:rPr>
        <w:t>przyjmując</w:t>
      </w:r>
      <w:r w:rsidR="009F1ED6" w:rsidRPr="00083301">
        <w:rPr>
          <w:i/>
        </w:rPr>
        <w:t>ą</w:t>
      </w:r>
      <w:r w:rsidRPr="00083301">
        <w:rPr>
          <w:i/>
        </w:rPr>
        <w:t xml:space="preserve"> na mocy dyrektywy Rady 92/43/EWG drugi zaktualizowany wykaz terenów mających znaczenie dla Wspólnoty składających się na kontynentalny region biogeograficzny (notyfikowana</w:t>
      </w:r>
      <w:r w:rsidR="00083301" w:rsidRPr="00083301">
        <w:rPr>
          <w:i/>
        </w:rPr>
        <w:t xml:space="preserve"> jako dokument nr C(2008) 8039)</w:t>
      </w:r>
      <w:r w:rsidR="009F1ED6" w:rsidRPr="00083301">
        <w:t>.</w:t>
      </w:r>
      <w:r w:rsidRPr="00083301">
        <w:rPr>
          <w:i/>
        </w:rPr>
        <w:t xml:space="preserve"> </w:t>
      </w:r>
      <w:r w:rsidR="00715F29" w:rsidRPr="00B43AA4">
        <w:t>Obszar poł</w:t>
      </w:r>
      <w:r w:rsidR="00715F29">
        <w:t>ożony na terenie dwóch gmin: Mrągowo i Sorkwity. Całkowita jego powierzchnia wynosi 499,14 ha.</w:t>
      </w:r>
      <w:r w:rsidR="009F1ED6">
        <w:t xml:space="preserve"> Obejmuje ekosystemy bagienne i </w:t>
      </w:r>
      <w:r w:rsidR="00715F29">
        <w:t>torfowiskowe. W jego południowej części znajduje się torfowisko wysokie. Brzeżne partie torfowiska porasta sosonowy bór bagienny, centralną część torfowiska zaś zajmuje mszar sosnowy.</w:t>
      </w:r>
    </w:p>
    <w:p w:rsidR="00715F29" w:rsidRDefault="00D5579E" w:rsidP="00BC6AEC">
      <w:pPr>
        <w:spacing w:after="0" w:line="240" w:lineRule="auto"/>
      </w:pPr>
      <w:r>
        <w:rPr>
          <w:noProof/>
          <w:lang w:eastAsia="pl-PL"/>
        </w:rPr>
        <w:lastRenderedPageBreak/>
        <w:pict>
          <v:shape id="_x0000_i1026" type="#_x0000_t75" style="width:452.95pt;height:612pt">
            <v:imagedata r:id="rId41" o:title="N2000"/>
          </v:shape>
        </w:pict>
      </w:r>
    </w:p>
    <w:p w:rsidR="00715F29" w:rsidRDefault="00715F29" w:rsidP="00F77F8D">
      <w:pPr>
        <w:pStyle w:val="Legenda"/>
      </w:pPr>
      <w:bookmarkStart w:id="178" w:name="_Toc503466895"/>
      <w:r>
        <w:t xml:space="preserve">Rysunek </w:t>
      </w:r>
      <w:r w:rsidR="003C2760">
        <w:fldChar w:fldCharType="begin"/>
      </w:r>
      <w:r w:rsidR="003C2760">
        <w:instrText xml:space="preserve"> SEQ Rysunek \* ARABIC </w:instrText>
      </w:r>
      <w:r w:rsidR="003C2760">
        <w:fldChar w:fldCharType="separate"/>
      </w:r>
      <w:r w:rsidR="00D5579E">
        <w:rPr>
          <w:noProof/>
        </w:rPr>
        <w:t>9</w:t>
      </w:r>
      <w:r w:rsidR="003C2760">
        <w:rPr>
          <w:noProof/>
        </w:rPr>
        <w:fldChar w:fldCharType="end"/>
      </w:r>
      <w:r>
        <w:t>. Obszar</w:t>
      </w:r>
      <w:r w:rsidR="00B9489C">
        <w:t>y</w:t>
      </w:r>
      <w:r>
        <w:t xml:space="preserve"> Natura 2000 na </w:t>
      </w:r>
      <w:r w:rsidR="00BC6AEC">
        <w:t>tle</w:t>
      </w:r>
      <w:r>
        <w:t xml:space="preserve"> gminy </w:t>
      </w:r>
      <w:r w:rsidRPr="00F77F8D">
        <w:t>Sorkwity</w:t>
      </w:r>
      <w:bookmarkEnd w:id="178"/>
    </w:p>
    <w:p w:rsidR="004E14C4" w:rsidRDefault="00715F29" w:rsidP="00B9489C">
      <w:pPr>
        <w:pStyle w:val="rdo"/>
        <w:rPr>
          <w:i w:val="0"/>
          <w:sz w:val="22"/>
        </w:rPr>
      </w:pPr>
      <w:r w:rsidRPr="00AB676C">
        <w:t>Źródło: Opracowanie własne na podstawie danych GDOŚ</w:t>
      </w:r>
    </w:p>
    <w:p w:rsidR="00715F29" w:rsidRDefault="00715F29" w:rsidP="004E3AE6">
      <w:pPr>
        <w:pStyle w:val="Nagwek4"/>
        <w:ind w:left="709" w:hanging="709"/>
      </w:pPr>
      <w:r>
        <w:lastRenderedPageBreak/>
        <w:t>Pozostałe Formy Ochrony Przyrody</w:t>
      </w:r>
    </w:p>
    <w:p w:rsidR="00715F29" w:rsidRDefault="00715F29" w:rsidP="00715F29">
      <w:pPr>
        <w:pStyle w:val="AKAPITY0"/>
      </w:pPr>
      <w:r>
        <w:t xml:space="preserve">Na terenie gminy znajduje się również 11 pomników przyrody w postaci pojedynczych drzew, ich skupisk bądź głazów narzutowych. </w:t>
      </w:r>
    </w:p>
    <w:p w:rsidR="00715F29" w:rsidRDefault="00715F29" w:rsidP="00715F29">
      <w:pPr>
        <w:pStyle w:val="Legenda"/>
        <w:keepNext/>
      </w:pPr>
      <w:bookmarkStart w:id="179" w:name="_Toc503450827"/>
      <w:r>
        <w:t xml:space="preserve">Tabela </w:t>
      </w:r>
      <w:r w:rsidR="003C2760">
        <w:fldChar w:fldCharType="begin"/>
      </w:r>
      <w:r w:rsidR="003C2760">
        <w:instrText xml:space="preserve"> SEQ Tabela \* ARABIC </w:instrText>
      </w:r>
      <w:r w:rsidR="003C2760">
        <w:fldChar w:fldCharType="separate"/>
      </w:r>
      <w:r w:rsidR="00D5579E">
        <w:rPr>
          <w:noProof/>
        </w:rPr>
        <w:t>8</w:t>
      </w:r>
      <w:r w:rsidR="003C2760">
        <w:rPr>
          <w:noProof/>
        </w:rPr>
        <w:fldChar w:fldCharType="end"/>
      </w:r>
      <w:r>
        <w:t>. Wykaz pomników przyrody na terenie gminy Sorkwity</w:t>
      </w:r>
      <w:bookmarkEnd w:id="179"/>
    </w:p>
    <w:tbl>
      <w:tblPr>
        <w:tblW w:w="0" w:type="auto"/>
        <w:tblInd w:w="55" w:type="dxa"/>
        <w:tblLayout w:type="fixed"/>
        <w:tblCellMar>
          <w:left w:w="70" w:type="dxa"/>
          <w:right w:w="70" w:type="dxa"/>
        </w:tblCellMar>
        <w:tblLook w:val="04A0" w:firstRow="1" w:lastRow="0" w:firstColumn="1" w:lastColumn="0" w:noHBand="0" w:noVBand="1"/>
      </w:tblPr>
      <w:tblGrid>
        <w:gridCol w:w="441"/>
        <w:gridCol w:w="1134"/>
        <w:gridCol w:w="1701"/>
        <w:gridCol w:w="4361"/>
        <w:gridCol w:w="1519"/>
      </w:tblGrid>
      <w:tr w:rsidR="00715F29" w:rsidRPr="00E04B2F" w:rsidTr="003D19A2">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15F29" w:rsidRPr="00124797" w:rsidRDefault="00715F29" w:rsidP="003D19A2">
            <w:pPr>
              <w:spacing w:after="0" w:line="240" w:lineRule="auto"/>
              <w:jc w:val="center"/>
              <w:rPr>
                <w:rFonts w:ascii="Calibri" w:eastAsia="Times New Roman" w:hAnsi="Calibri" w:cs="Calibri"/>
                <w:b/>
                <w:sz w:val="22"/>
                <w:lang w:eastAsia="pl-PL"/>
              </w:rPr>
            </w:pPr>
            <w:r w:rsidRPr="00124797">
              <w:rPr>
                <w:rFonts w:ascii="Calibri" w:eastAsia="Times New Roman" w:hAnsi="Calibri" w:cs="Calibri"/>
                <w:b/>
                <w:sz w:val="22"/>
                <w:lang w:eastAsia="pl-PL"/>
              </w:rPr>
              <w:t>Lp.</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15F29" w:rsidRPr="00124797" w:rsidRDefault="00715F29" w:rsidP="003D19A2">
            <w:pPr>
              <w:spacing w:after="0" w:line="240" w:lineRule="auto"/>
              <w:jc w:val="center"/>
              <w:rPr>
                <w:rFonts w:ascii="Calibri" w:eastAsia="Times New Roman" w:hAnsi="Calibri" w:cs="Calibri"/>
                <w:b/>
                <w:sz w:val="22"/>
                <w:lang w:eastAsia="pl-PL"/>
              </w:rPr>
            </w:pPr>
            <w:r w:rsidRPr="00124797">
              <w:rPr>
                <w:rFonts w:ascii="Calibri" w:eastAsia="Times New Roman" w:hAnsi="Calibri" w:cs="Calibri"/>
                <w:b/>
                <w:sz w:val="22"/>
                <w:lang w:eastAsia="pl-PL"/>
              </w:rPr>
              <w:t>Rodzaj tworu</w:t>
            </w:r>
          </w:p>
        </w:tc>
        <w:tc>
          <w:tcPr>
            <w:tcW w:w="1701"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15F29" w:rsidRPr="00124797" w:rsidRDefault="00715F29" w:rsidP="003D19A2">
            <w:pPr>
              <w:spacing w:after="0" w:line="240" w:lineRule="auto"/>
              <w:jc w:val="center"/>
              <w:rPr>
                <w:rFonts w:ascii="Calibri" w:eastAsia="Times New Roman" w:hAnsi="Calibri" w:cs="Calibri"/>
                <w:b/>
                <w:sz w:val="22"/>
                <w:lang w:eastAsia="pl-PL"/>
              </w:rPr>
            </w:pPr>
            <w:r w:rsidRPr="00124797">
              <w:rPr>
                <w:rFonts w:ascii="Calibri" w:eastAsia="Times New Roman" w:hAnsi="Calibri" w:cs="Calibri"/>
                <w:b/>
                <w:sz w:val="22"/>
                <w:lang w:eastAsia="pl-PL"/>
              </w:rPr>
              <w:t>Forma</w:t>
            </w:r>
          </w:p>
        </w:tc>
        <w:tc>
          <w:tcPr>
            <w:tcW w:w="4361"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15F29" w:rsidRPr="00124797" w:rsidRDefault="00715F29" w:rsidP="003D19A2">
            <w:pPr>
              <w:spacing w:after="0" w:line="240" w:lineRule="auto"/>
              <w:jc w:val="center"/>
              <w:rPr>
                <w:rFonts w:ascii="Calibri" w:eastAsia="Times New Roman" w:hAnsi="Calibri" w:cs="Calibri"/>
                <w:b/>
                <w:sz w:val="22"/>
                <w:lang w:eastAsia="pl-PL"/>
              </w:rPr>
            </w:pPr>
            <w:r w:rsidRPr="00124797">
              <w:rPr>
                <w:rFonts w:ascii="Calibri" w:eastAsia="Times New Roman" w:hAnsi="Calibri" w:cs="Calibri"/>
                <w:b/>
                <w:sz w:val="22"/>
                <w:lang w:eastAsia="pl-PL"/>
              </w:rPr>
              <w:t>Przybliżona lokalizacja</w:t>
            </w:r>
          </w:p>
        </w:tc>
        <w:tc>
          <w:tcPr>
            <w:tcW w:w="1519"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15F29" w:rsidRPr="00124797" w:rsidRDefault="00715F29" w:rsidP="003D19A2">
            <w:pPr>
              <w:spacing w:after="0" w:line="240" w:lineRule="auto"/>
              <w:jc w:val="center"/>
              <w:rPr>
                <w:rFonts w:ascii="Calibri" w:eastAsia="Times New Roman" w:hAnsi="Calibri" w:cs="Calibri"/>
                <w:b/>
                <w:sz w:val="22"/>
                <w:lang w:eastAsia="pl-PL"/>
              </w:rPr>
            </w:pPr>
            <w:r w:rsidRPr="00124797">
              <w:rPr>
                <w:rFonts w:ascii="Calibri" w:eastAsia="Times New Roman" w:hAnsi="Calibri" w:cs="Calibri"/>
                <w:b/>
                <w:sz w:val="22"/>
                <w:lang w:eastAsia="pl-PL"/>
              </w:rPr>
              <w:t>Data ustanowienia</w:t>
            </w:r>
          </w:p>
        </w:tc>
      </w:tr>
      <w:tr w:rsidR="00715F29" w:rsidRPr="00E04B2F" w:rsidTr="003D19A2">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1</w:t>
            </w:r>
          </w:p>
        </w:tc>
        <w:tc>
          <w:tcPr>
            <w:tcW w:w="1134" w:type="dxa"/>
            <w:tcBorders>
              <w:top w:val="nil"/>
              <w:left w:val="nil"/>
              <w:bottom w:val="single" w:sz="4" w:space="0" w:color="auto"/>
              <w:right w:val="single" w:sz="4" w:space="0" w:color="auto"/>
            </w:tcBorders>
            <w:shd w:val="clear" w:color="auto" w:fill="auto"/>
            <w:noWrap/>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Głaz narzutowy</w:t>
            </w:r>
          </w:p>
        </w:tc>
        <w:tc>
          <w:tcPr>
            <w:tcW w:w="1701" w:type="dxa"/>
            <w:tcBorders>
              <w:top w:val="nil"/>
              <w:left w:val="nil"/>
              <w:bottom w:val="single" w:sz="4" w:space="0" w:color="auto"/>
              <w:right w:val="single" w:sz="4" w:space="0" w:color="auto"/>
            </w:tcBorders>
            <w:shd w:val="clear" w:color="auto" w:fill="auto"/>
            <w:noWrap/>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jednoobiektowy</w:t>
            </w:r>
          </w:p>
        </w:tc>
        <w:tc>
          <w:tcPr>
            <w:tcW w:w="4361" w:type="dxa"/>
            <w:tcBorders>
              <w:top w:val="nil"/>
              <w:left w:val="nil"/>
              <w:bottom w:val="single" w:sz="4" w:space="0" w:color="auto"/>
              <w:right w:val="single" w:sz="4" w:space="0" w:color="auto"/>
            </w:tcBorders>
            <w:shd w:val="clear" w:color="auto" w:fill="auto"/>
            <w:noWrap/>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przy drodze Janiszewo - Choszczewo; Nadleśnictwo Mrągowo</w:t>
            </w:r>
          </w:p>
        </w:tc>
        <w:tc>
          <w:tcPr>
            <w:tcW w:w="1519" w:type="dxa"/>
            <w:tcBorders>
              <w:top w:val="nil"/>
              <w:left w:val="nil"/>
              <w:bottom w:val="single" w:sz="4" w:space="0" w:color="auto"/>
              <w:right w:val="single" w:sz="4" w:space="0" w:color="auto"/>
            </w:tcBorders>
            <w:shd w:val="clear" w:color="auto" w:fill="auto"/>
            <w:noWrap/>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01.05.1992</w:t>
            </w:r>
          </w:p>
        </w:tc>
      </w:tr>
      <w:tr w:rsidR="00715F29" w:rsidRPr="00E04B2F" w:rsidTr="003D19A2">
        <w:trPr>
          <w:trHeight w:val="6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2</w:t>
            </w:r>
          </w:p>
        </w:tc>
        <w:tc>
          <w:tcPr>
            <w:tcW w:w="1134"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drzewo</w:t>
            </w:r>
          </w:p>
        </w:tc>
        <w:tc>
          <w:tcPr>
            <w:tcW w:w="170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jednoobiektowy</w:t>
            </w:r>
          </w:p>
        </w:tc>
        <w:tc>
          <w:tcPr>
            <w:tcW w:w="436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park na północ od dworu, Nadleśnictwo Mrągowo</w:t>
            </w:r>
          </w:p>
        </w:tc>
        <w:tc>
          <w:tcPr>
            <w:tcW w:w="1519"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01.05.1992</w:t>
            </w:r>
          </w:p>
        </w:tc>
      </w:tr>
      <w:tr w:rsidR="00715F29" w:rsidRPr="00E04B2F" w:rsidTr="003D19A2">
        <w:trPr>
          <w:trHeight w:val="9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3</w:t>
            </w:r>
          </w:p>
        </w:tc>
        <w:tc>
          <w:tcPr>
            <w:tcW w:w="1134"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grupa 3 dębów</w:t>
            </w:r>
          </w:p>
        </w:tc>
        <w:tc>
          <w:tcPr>
            <w:tcW w:w="170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wieloobiektowy</w:t>
            </w:r>
          </w:p>
        </w:tc>
        <w:tc>
          <w:tcPr>
            <w:tcW w:w="436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zachodnia część parku podworskiego, Nadleśnictwo Mrągowo</w:t>
            </w:r>
          </w:p>
        </w:tc>
        <w:tc>
          <w:tcPr>
            <w:tcW w:w="1519"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01.05.1992</w:t>
            </w:r>
          </w:p>
        </w:tc>
      </w:tr>
      <w:tr w:rsidR="00715F29" w:rsidRPr="00E04B2F" w:rsidTr="003D19A2">
        <w:trPr>
          <w:trHeight w:val="6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4</w:t>
            </w:r>
          </w:p>
        </w:tc>
        <w:tc>
          <w:tcPr>
            <w:tcW w:w="1134"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drzewo</w:t>
            </w:r>
          </w:p>
        </w:tc>
        <w:tc>
          <w:tcPr>
            <w:tcW w:w="170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jednoobiektowy</w:t>
            </w:r>
          </w:p>
        </w:tc>
        <w:tc>
          <w:tcPr>
            <w:tcW w:w="436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PPGR w Sorkwitach, park; Nadleśnictwo Mrągowo</w:t>
            </w:r>
          </w:p>
        </w:tc>
        <w:tc>
          <w:tcPr>
            <w:tcW w:w="1519"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01.05.1992</w:t>
            </w:r>
          </w:p>
        </w:tc>
      </w:tr>
      <w:tr w:rsidR="00715F29" w:rsidRPr="00E04B2F" w:rsidTr="003D19A2">
        <w:trPr>
          <w:trHeight w:val="9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5</w:t>
            </w:r>
          </w:p>
        </w:tc>
        <w:tc>
          <w:tcPr>
            <w:tcW w:w="1134"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drzewo</w:t>
            </w:r>
          </w:p>
        </w:tc>
        <w:tc>
          <w:tcPr>
            <w:tcW w:w="170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jednoobiektowy</w:t>
            </w:r>
          </w:p>
        </w:tc>
        <w:tc>
          <w:tcPr>
            <w:tcW w:w="436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pozostałość</w:t>
            </w:r>
            <w:r w:rsidRPr="00E04B2F">
              <w:rPr>
                <w:rFonts w:ascii="Calibri" w:eastAsia="Times New Roman" w:hAnsi="Calibri" w:cs="Calibri"/>
                <w:sz w:val="22"/>
                <w:lang w:eastAsia="pl-PL"/>
              </w:rPr>
              <w:t xml:space="preserve"> parku leśnego w oddziale 311a, Nadleśnictwo Mrągowo</w:t>
            </w:r>
          </w:p>
        </w:tc>
        <w:tc>
          <w:tcPr>
            <w:tcW w:w="1519"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01.05.1992</w:t>
            </w:r>
          </w:p>
        </w:tc>
      </w:tr>
      <w:tr w:rsidR="00715F29" w:rsidRPr="00E04B2F" w:rsidTr="003D19A2">
        <w:trPr>
          <w:trHeight w:val="9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6</w:t>
            </w:r>
          </w:p>
        </w:tc>
        <w:tc>
          <w:tcPr>
            <w:tcW w:w="1134"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grupa 5 modrzewi</w:t>
            </w:r>
          </w:p>
        </w:tc>
        <w:tc>
          <w:tcPr>
            <w:tcW w:w="170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wieloobiektowy</w:t>
            </w:r>
          </w:p>
        </w:tc>
        <w:tc>
          <w:tcPr>
            <w:tcW w:w="436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pozostałość</w:t>
            </w:r>
            <w:r w:rsidRPr="00E04B2F">
              <w:rPr>
                <w:rFonts w:ascii="Calibri" w:eastAsia="Times New Roman" w:hAnsi="Calibri" w:cs="Calibri"/>
                <w:sz w:val="22"/>
                <w:lang w:eastAsia="pl-PL"/>
              </w:rPr>
              <w:t xml:space="preserve"> parku leśnego w oddziale 311a, Nadleśnictwo Mrągowo</w:t>
            </w:r>
          </w:p>
        </w:tc>
        <w:tc>
          <w:tcPr>
            <w:tcW w:w="1519"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01.05.1992</w:t>
            </w:r>
          </w:p>
        </w:tc>
      </w:tr>
      <w:tr w:rsidR="00715F29" w:rsidRPr="00E04B2F" w:rsidTr="003D19A2">
        <w:trPr>
          <w:trHeight w:val="6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7</w:t>
            </w:r>
          </w:p>
        </w:tc>
        <w:tc>
          <w:tcPr>
            <w:tcW w:w="1134"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drzewo</w:t>
            </w:r>
          </w:p>
        </w:tc>
        <w:tc>
          <w:tcPr>
            <w:tcW w:w="170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jednoobiektowy</w:t>
            </w:r>
          </w:p>
        </w:tc>
        <w:tc>
          <w:tcPr>
            <w:tcW w:w="436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Sorkwity, PTTK, Nadleśnictwo Mrągowo</w:t>
            </w:r>
          </w:p>
        </w:tc>
        <w:tc>
          <w:tcPr>
            <w:tcW w:w="1519"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01.05.1992</w:t>
            </w:r>
          </w:p>
        </w:tc>
      </w:tr>
      <w:tr w:rsidR="00715F29" w:rsidRPr="00E04B2F" w:rsidTr="003D19A2">
        <w:trPr>
          <w:trHeight w:val="6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8</w:t>
            </w:r>
          </w:p>
        </w:tc>
        <w:tc>
          <w:tcPr>
            <w:tcW w:w="1134"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grupa 4 dębów</w:t>
            </w:r>
          </w:p>
        </w:tc>
        <w:tc>
          <w:tcPr>
            <w:tcW w:w="170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wieloobiektowy</w:t>
            </w:r>
          </w:p>
        </w:tc>
        <w:tc>
          <w:tcPr>
            <w:tcW w:w="436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Sorkwity, PTTK, Nadleśnictwo Mrągowo</w:t>
            </w:r>
          </w:p>
        </w:tc>
        <w:tc>
          <w:tcPr>
            <w:tcW w:w="1519"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01.05.1992</w:t>
            </w:r>
          </w:p>
        </w:tc>
      </w:tr>
      <w:tr w:rsidR="00715F29" w:rsidRPr="00E04B2F" w:rsidTr="003D19A2">
        <w:trPr>
          <w:trHeight w:val="12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9</w:t>
            </w:r>
          </w:p>
        </w:tc>
        <w:tc>
          <w:tcPr>
            <w:tcW w:w="1134"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drzewo</w:t>
            </w:r>
          </w:p>
        </w:tc>
        <w:tc>
          <w:tcPr>
            <w:tcW w:w="170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jednoobiektowy</w:t>
            </w:r>
          </w:p>
        </w:tc>
        <w:tc>
          <w:tcPr>
            <w:tcW w:w="436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Nadleśnictwo Mrągowo, 100m na południowy zachód od wsi Kozarki nad rowem melioracyjnym</w:t>
            </w:r>
          </w:p>
        </w:tc>
        <w:tc>
          <w:tcPr>
            <w:tcW w:w="1519"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30.03.1989</w:t>
            </w:r>
          </w:p>
        </w:tc>
      </w:tr>
      <w:tr w:rsidR="00715F29" w:rsidRPr="00E04B2F" w:rsidTr="003D19A2">
        <w:trPr>
          <w:trHeight w:val="600"/>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10</w:t>
            </w:r>
          </w:p>
        </w:tc>
        <w:tc>
          <w:tcPr>
            <w:tcW w:w="1134"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drzewo</w:t>
            </w:r>
          </w:p>
        </w:tc>
        <w:tc>
          <w:tcPr>
            <w:tcW w:w="170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jednoobiektowy</w:t>
            </w:r>
          </w:p>
        </w:tc>
        <w:tc>
          <w:tcPr>
            <w:tcW w:w="436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przy domu prywatnym, Nadleśnictwo Mrągowo</w:t>
            </w:r>
          </w:p>
        </w:tc>
        <w:tc>
          <w:tcPr>
            <w:tcW w:w="1519"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01.01.1977</w:t>
            </w:r>
          </w:p>
        </w:tc>
      </w:tr>
      <w:tr w:rsidR="00715F29" w:rsidRPr="00E04B2F" w:rsidTr="003D19A2">
        <w:trPr>
          <w:trHeight w:val="9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11</w:t>
            </w:r>
          </w:p>
        </w:tc>
        <w:tc>
          <w:tcPr>
            <w:tcW w:w="1134"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głaz narzutowy</w:t>
            </w:r>
          </w:p>
        </w:tc>
        <w:tc>
          <w:tcPr>
            <w:tcW w:w="170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jednoobiektowy</w:t>
            </w:r>
          </w:p>
        </w:tc>
        <w:tc>
          <w:tcPr>
            <w:tcW w:w="4361"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prz</w:t>
            </w:r>
            <w:r>
              <w:rPr>
                <w:rFonts w:ascii="Calibri" w:eastAsia="Times New Roman" w:hAnsi="Calibri" w:cs="Calibri"/>
                <w:sz w:val="22"/>
                <w:lang w:eastAsia="pl-PL"/>
              </w:rPr>
              <w:t>y drodze Janiszewo – Choszczewo,</w:t>
            </w:r>
            <w:r w:rsidRPr="00E04B2F">
              <w:rPr>
                <w:rFonts w:ascii="Calibri" w:eastAsia="Times New Roman" w:hAnsi="Calibri" w:cs="Calibri"/>
                <w:sz w:val="22"/>
                <w:lang w:eastAsia="pl-PL"/>
              </w:rPr>
              <w:t xml:space="preserve"> Nadleśnictwo Mrągowo</w:t>
            </w:r>
          </w:p>
        </w:tc>
        <w:tc>
          <w:tcPr>
            <w:tcW w:w="1519" w:type="dxa"/>
            <w:tcBorders>
              <w:top w:val="nil"/>
              <w:left w:val="nil"/>
              <w:bottom w:val="single" w:sz="4" w:space="0" w:color="auto"/>
              <w:right w:val="single" w:sz="4" w:space="0" w:color="auto"/>
            </w:tcBorders>
            <w:shd w:val="clear" w:color="auto" w:fill="auto"/>
            <w:vAlign w:val="center"/>
            <w:hideMark/>
          </w:tcPr>
          <w:p w:rsidR="00715F29" w:rsidRPr="00E04B2F" w:rsidRDefault="00715F29" w:rsidP="003D19A2">
            <w:pPr>
              <w:spacing w:after="0" w:line="240" w:lineRule="auto"/>
              <w:jc w:val="center"/>
              <w:rPr>
                <w:rFonts w:ascii="Calibri" w:eastAsia="Times New Roman" w:hAnsi="Calibri" w:cs="Calibri"/>
                <w:sz w:val="22"/>
                <w:lang w:eastAsia="pl-PL"/>
              </w:rPr>
            </w:pPr>
            <w:r w:rsidRPr="00E04B2F">
              <w:rPr>
                <w:rFonts w:ascii="Calibri" w:eastAsia="Times New Roman" w:hAnsi="Calibri" w:cs="Calibri"/>
                <w:sz w:val="22"/>
                <w:lang w:eastAsia="pl-PL"/>
              </w:rPr>
              <w:t>01.05.1992</w:t>
            </w:r>
          </w:p>
        </w:tc>
      </w:tr>
    </w:tbl>
    <w:p w:rsidR="00715F29" w:rsidRDefault="00715F29" w:rsidP="00715F29">
      <w:pPr>
        <w:pStyle w:val="AKAPITY0"/>
        <w:ind w:firstLine="0"/>
        <w:jc w:val="center"/>
        <w:rPr>
          <w:i/>
          <w:sz w:val="20"/>
          <w:szCs w:val="20"/>
        </w:rPr>
      </w:pPr>
      <w:r w:rsidRPr="00AB676C">
        <w:rPr>
          <w:i/>
          <w:sz w:val="20"/>
          <w:szCs w:val="20"/>
        </w:rPr>
        <w:t>Źródło: Opracowanie własne na podstawie danych GDOŚ</w:t>
      </w:r>
    </w:p>
    <w:p w:rsidR="00BF7499" w:rsidRDefault="00BF7499" w:rsidP="00BF7499">
      <w:pPr>
        <w:pStyle w:val="Nagwek3"/>
        <w:ind w:left="709" w:hanging="709"/>
      </w:pPr>
      <w:bookmarkStart w:id="180" w:name="_Toc485987983"/>
      <w:bookmarkStart w:id="181" w:name="_Toc488241145"/>
      <w:bookmarkStart w:id="182" w:name="_Toc491156112"/>
      <w:bookmarkStart w:id="183" w:name="_Toc491156249"/>
      <w:bookmarkStart w:id="184" w:name="_Toc501349612"/>
      <w:bookmarkStart w:id="185" w:name="_Toc504633152"/>
      <w:r>
        <w:t>Zagadnienia horyzontalne</w:t>
      </w:r>
      <w:bookmarkEnd w:id="180"/>
      <w:bookmarkEnd w:id="181"/>
      <w:bookmarkEnd w:id="182"/>
      <w:bookmarkEnd w:id="183"/>
      <w:bookmarkEnd w:id="184"/>
      <w:bookmarkEnd w:id="185"/>
    </w:p>
    <w:tbl>
      <w:tblPr>
        <w:tblStyle w:val="Tabela-Siatka"/>
        <w:tblW w:w="9286" w:type="dxa"/>
        <w:jc w:val="center"/>
        <w:tblLook w:val="04A0" w:firstRow="1" w:lastRow="0" w:firstColumn="1" w:lastColumn="0" w:noHBand="0" w:noVBand="1"/>
      </w:tblPr>
      <w:tblGrid>
        <w:gridCol w:w="2254"/>
        <w:gridCol w:w="7032"/>
      </w:tblGrid>
      <w:tr w:rsidR="00BF7499" w:rsidRPr="0088461E" w:rsidTr="00540123">
        <w:trPr>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Adaptacja do zmian klimatu</w:t>
            </w:r>
          </w:p>
        </w:tc>
        <w:tc>
          <w:tcPr>
            <w:tcW w:w="7032" w:type="dxa"/>
          </w:tcPr>
          <w:p w:rsidR="00BF7499" w:rsidRPr="002D1FAA" w:rsidRDefault="00BF7499" w:rsidP="00BF7499">
            <w:pPr>
              <w:pStyle w:val="AKAPITY0"/>
              <w:numPr>
                <w:ilvl w:val="0"/>
                <w:numId w:val="59"/>
              </w:numPr>
              <w:spacing w:after="0" w:line="276" w:lineRule="auto"/>
              <w:ind w:left="153" w:hanging="142"/>
              <w:rPr>
                <w:sz w:val="20"/>
                <w:szCs w:val="20"/>
              </w:rPr>
            </w:pPr>
            <w:r w:rsidRPr="002D1FAA">
              <w:rPr>
                <w:sz w:val="20"/>
                <w:szCs w:val="20"/>
              </w:rPr>
              <w:t>prowadzenie regulacji mikroklimatu poprzez zalesienia, zadrzewienia śródpolne, zieleń na terenach zabudowanych,</w:t>
            </w:r>
          </w:p>
          <w:p w:rsidR="00BF7499" w:rsidRPr="0088461E" w:rsidRDefault="00BF7499" w:rsidP="00BF7499">
            <w:pPr>
              <w:pStyle w:val="AKAPITY0"/>
              <w:numPr>
                <w:ilvl w:val="0"/>
                <w:numId w:val="59"/>
              </w:numPr>
              <w:spacing w:after="0" w:line="276" w:lineRule="auto"/>
              <w:ind w:left="153" w:hanging="142"/>
              <w:rPr>
                <w:sz w:val="22"/>
              </w:rPr>
            </w:pPr>
            <w:r w:rsidRPr="002D1FAA">
              <w:rPr>
                <w:sz w:val="20"/>
                <w:szCs w:val="20"/>
              </w:rPr>
              <w:t>ochrona struktur przyrodniczych, zachowanie spójności i drożności sieci ekologicznej</w:t>
            </w:r>
            <w:r>
              <w:rPr>
                <w:sz w:val="20"/>
                <w:szCs w:val="20"/>
              </w:rPr>
              <w:t>.</w:t>
            </w:r>
          </w:p>
        </w:tc>
      </w:tr>
      <w:tr w:rsidR="00BF7499" w:rsidRPr="007D03A7" w:rsidTr="00FB6737">
        <w:trPr>
          <w:trHeight w:val="928"/>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lastRenderedPageBreak/>
              <w:t>Nadzwyczajne zagrożenia środowiska</w:t>
            </w:r>
          </w:p>
        </w:tc>
        <w:tc>
          <w:tcPr>
            <w:tcW w:w="7032" w:type="dxa"/>
            <w:vAlign w:val="center"/>
          </w:tcPr>
          <w:p w:rsidR="00BF7499" w:rsidRPr="00BC00F5" w:rsidRDefault="00BF7499" w:rsidP="00FB6737">
            <w:pPr>
              <w:pStyle w:val="Akapitzlist"/>
              <w:numPr>
                <w:ilvl w:val="0"/>
                <w:numId w:val="60"/>
              </w:numPr>
              <w:spacing w:after="0" w:line="276" w:lineRule="auto"/>
              <w:ind w:left="156" w:hanging="142"/>
              <w:jc w:val="left"/>
              <w:rPr>
                <w:rFonts w:eastAsia="Calibri" w:cs="Calibri"/>
                <w:sz w:val="20"/>
                <w:szCs w:val="20"/>
              </w:rPr>
            </w:pPr>
            <w:r>
              <w:rPr>
                <w:rFonts w:eastAsia="Calibri" w:cs="Calibri"/>
                <w:sz w:val="20"/>
                <w:szCs w:val="20"/>
              </w:rPr>
              <w:t>l</w:t>
            </w:r>
            <w:r w:rsidRPr="00BC00F5">
              <w:rPr>
                <w:rFonts w:eastAsia="Calibri" w:cs="Calibri"/>
                <w:sz w:val="20"/>
                <w:szCs w:val="20"/>
              </w:rPr>
              <w:t>asy narażone są na anomalie pogodowe - okresowo występujące susze, huraganowe wiatry oraz pożary</w:t>
            </w:r>
            <w:r>
              <w:rPr>
                <w:rFonts w:eastAsia="Calibri" w:cs="Calibri"/>
                <w:sz w:val="20"/>
                <w:szCs w:val="20"/>
              </w:rPr>
              <w:t>.</w:t>
            </w:r>
          </w:p>
        </w:tc>
      </w:tr>
      <w:tr w:rsidR="00BF7499" w:rsidTr="00540123">
        <w:trPr>
          <w:trHeight w:val="777"/>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Działania edukacyjne</w:t>
            </w:r>
          </w:p>
        </w:tc>
        <w:tc>
          <w:tcPr>
            <w:tcW w:w="7032" w:type="dxa"/>
          </w:tcPr>
          <w:p w:rsidR="00BF7499" w:rsidRPr="00A63748" w:rsidRDefault="00BF7499" w:rsidP="00BF7499">
            <w:pPr>
              <w:pStyle w:val="AKAPITY0"/>
              <w:numPr>
                <w:ilvl w:val="0"/>
                <w:numId w:val="59"/>
              </w:numPr>
              <w:spacing w:after="0" w:line="276" w:lineRule="auto"/>
              <w:ind w:left="156" w:hanging="142"/>
              <w:rPr>
                <w:sz w:val="20"/>
              </w:rPr>
            </w:pPr>
            <w:r w:rsidRPr="00A63748">
              <w:rPr>
                <w:sz w:val="20"/>
              </w:rPr>
              <w:t xml:space="preserve">prowadzenie szeroko pojętej edukacji w m. in. zakresie: </w:t>
            </w:r>
          </w:p>
          <w:p w:rsidR="00BF7499" w:rsidRPr="00A63748" w:rsidRDefault="00BF7499" w:rsidP="00BF7499">
            <w:pPr>
              <w:pStyle w:val="AKAPITY0"/>
              <w:numPr>
                <w:ilvl w:val="1"/>
                <w:numId w:val="74"/>
              </w:numPr>
              <w:spacing w:after="0" w:line="276" w:lineRule="auto"/>
              <w:ind w:left="298" w:hanging="142"/>
              <w:rPr>
                <w:sz w:val="20"/>
              </w:rPr>
            </w:pPr>
            <w:r w:rsidRPr="00A63748">
              <w:rPr>
                <w:sz w:val="20"/>
              </w:rPr>
              <w:t xml:space="preserve">roli zjawisk przyrodniczych w procesie zmian klimatycznych, </w:t>
            </w:r>
          </w:p>
          <w:p w:rsidR="00BF7499" w:rsidRPr="00A63748" w:rsidRDefault="00BF7499" w:rsidP="00BF7499">
            <w:pPr>
              <w:pStyle w:val="AKAPITY0"/>
              <w:numPr>
                <w:ilvl w:val="1"/>
                <w:numId w:val="74"/>
              </w:numPr>
              <w:spacing w:after="0" w:line="276" w:lineRule="auto"/>
              <w:ind w:left="298" w:hanging="142"/>
              <w:rPr>
                <w:sz w:val="20"/>
              </w:rPr>
            </w:pPr>
            <w:r w:rsidRPr="00A63748">
              <w:rPr>
                <w:sz w:val="20"/>
              </w:rPr>
              <w:t xml:space="preserve">presji turystycznej wywieranej na obszary o wysokich walorach przyrodniczych i krajobrazowych, </w:t>
            </w:r>
          </w:p>
          <w:p w:rsidR="00BF7499" w:rsidRPr="00A63748" w:rsidRDefault="00BF7499" w:rsidP="00BF7499">
            <w:pPr>
              <w:pStyle w:val="AKAPITY0"/>
              <w:numPr>
                <w:ilvl w:val="1"/>
                <w:numId w:val="74"/>
              </w:numPr>
              <w:spacing w:after="0" w:line="276" w:lineRule="auto"/>
              <w:ind w:left="298" w:hanging="142"/>
              <w:rPr>
                <w:sz w:val="20"/>
              </w:rPr>
            </w:pPr>
            <w:r w:rsidRPr="00A63748">
              <w:rPr>
                <w:sz w:val="20"/>
              </w:rPr>
              <w:t xml:space="preserve">prawnych i przyrodniczych podstaw funkcjonowania obszarów chronionych oraz w zakresie ochrony dziedzictwa przyrodniczego, </w:t>
            </w:r>
          </w:p>
          <w:p w:rsidR="00BF7499" w:rsidRPr="00A63748" w:rsidRDefault="00BF7499" w:rsidP="00BF7499">
            <w:pPr>
              <w:pStyle w:val="AKAPITY0"/>
              <w:numPr>
                <w:ilvl w:val="1"/>
                <w:numId w:val="74"/>
              </w:numPr>
              <w:spacing w:after="0" w:line="276" w:lineRule="auto"/>
              <w:ind w:left="298" w:hanging="142"/>
              <w:rPr>
                <w:sz w:val="20"/>
              </w:rPr>
            </w:pPr>
            <w:r w:rsidRPr="00A63748">
              <w:rPr>
                <w:sz w:val="20"/>
              </w:rPr>
              <w:t xml:space="preserve">szkolenia i wsparcia rolników we wdrażaniu programów rolno-środowiskowych, </w:t>
            </w:r>
          </w:p>
          <w:p w:rsidR="00BF7499" w:rsidRPr="00A63748" w:rsidRDefault="00BF7499" w:rsidP="00BF7499">
            <w:pPr>
              <w:pStyle w:val="AKAPITY0"/>
              <w:numPr>
                <w:ilvl w:val="1"/>
                <w:numId w:val="74"/>
              </w:numPr>
              <w:spacing w:after="0" w:line="276" w:lineRule="auto"/>
              <w:ind w:left="298" w:hanging="142"/>
              <w:rPr>
                <w:sz w:val="20"/>
              </w:rPr>
            </w:pPr>
            <w:r w:rsidRPr="00A63748">
              <w:rPr>
                <w:sz w:val="20"/>
              </w:rPr>
              <w:t>turystyki związanej z gospodarką leśną, łowie</w:t>
            </w:r>
            <w:r>
              <w:rPr>
                <w:sz w:val="20"/>
              </w:rPr>
              <w:t>ctwem, turystyki ekologicznej i </w:t>
            </w:r>
            <w:r w:rsidRPr="00A63748">
              <w:rPr>
                <w:sz w:val="20"/>
              </w:rPr>
              <w:t xml:space="preserve">rowerowej, </w:t>
            </w:r>
          </w:p>
          <w:p w:rsidR="00BF7499" w:rsidRDefault="00BF7499" w:rsidP="00BF7499">
            <w:pPr>
              <w:pStyle w:val="AKAPITY0"/>
              <w:numPr>
                <w:ilvl w:val="1"/>
                <w:numId w:val="74"/>
              </w:numPr>
              <w:spacing w:after="0" w:line="276" w:lineRule="auto"/>
              <w:ind w:left="298" w:hanging="142"/>
              <w:rPr>
                <w:sz w:val="20"/>
              </w:rPr>
            </w:pPr>
            <w:r w:rsidRPr="00A63748">
              <w:rPr>
                <w:sz w:val="20"/>
              </w:rPr>
              <w:t xml:space="preserve">roli lasów i ich </w:t>
            </w:r>
            <w:r>
              <w:rPr>
                <w:sz w:val="20"/>
              </w:rPr>
              <w:t>ochrony przed suszą i pożarami.</w:t>
            </w:r>
          </w:p>
          <w:p w:rsidR="00BF7499" w:rsidRPr="00E106E1" w:rsidRDefault="00BF7499" w:rsidP="00BF7499">
            <w:pPr>
              <w:pStyle w:val="AKAPITY0"/>
              <w:numPr>
                <w:ilvl w:val="0"/>
                <w:numId w:val="74"/>
              </w:numPr>
              <w:spacing w:after="0" w:line="276" w:lineRule="auto"/>
              <w:ind w:left="156" w:hanging="142"/>
              <w:rPr>
                <w:sz w:val="20"/>
                <w:szCs w:val="20"/>
              </w:rPr>
            </w:pPr>
            <w:r>
              <w:rPr>
                <w:sz w:val="20"/>
                <w:szCs w:val="20"/>
              </w:rPr>
              <w:t>f</w:t>
            </w:r>
            <w:r w:rsidRPr="00E106E1">
              <w:rPr>
                <w:sz w:val="20"/>
                <w:szCs w:val="20"/>
              </w:rPr>
              <w:t xml:space="preserve">unkcję edukacyjną pełnią </w:t>
            </w:r>
            <w:r>
              <w:rPr>
                <w:sz w:val="20"/>
                <w:szCs w:val="20"/>
              </w:rPr>
              <w:t xml:space="preserve">także </w:t>
            </w:r>
            <w:r w:rsidRPr="00E106E1">
              <w:rPr>
                <w:sz w:val="20"/>
                <w:szCs w:val="20"/>
              </w:rPr>
              <w:t>szlaki turystyczne i ścieżki edukacyjne.</w:t>
            </w:r>
          </w:p>
        </w:tc>
      </w:tr>
      <w:tr w:rsidR="00BF7499" w:rsidTr="00540123">
        <w:trPr>
          <w:trHeight w:val="2074"/>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Monitoring środowiska</w:t>
            </w:r>
          </w:p>
        </w:tc>
        <w:tc>
          <w:tcPr>
            <w:tcW w:w="7032" w:type="dxa"/>
          </w:tcPr>
          <w:p w:rsidR="00BF7499" w:rsidRDefault="00BF7499" w:rsidP="00BF7499">
            <w:pPr>
              <w:pStyle w:val="AKAPITY0"/>
              <w:numPr>
                <w:ilvl w:val="0"/>
                <w:numId w:val="59"/>
              </w:numPr>
              <w:spacing w:after="0" w:line="276" w:lineRule="auto"/>
              <w:ind w:left="156" w:hanging="142"/>
              <w:rPr>
                <w:sz w:val="20"/>
                <w:szCs w:val="20"/>
              </w:rPr>
            </w:pPr>
            <w:r w:rsidRPr="008735B4">
              <w:rPr>
                <w:sz w:val="20"/>
                <w:szCs w:val="20"/>
              </w:rPr>
              <w:t>współpraca z IOŚ w ramach Zintegrowanego Monitoringu Środowiska Przyrodniczego</w:t>
            </w:r>
            <w:r>
              <w:rPr>
                <w:sz w:val="20"/>
                <w:szCs w:val="20"/>
              </w:rPr>
              <w:t xml:space="preserve">, którego zadaniem jest </w:t>
            </w:r>
            <w:r w:rsidRPr="008735B4">
              <w:rPr>
                <w:sz w:val="20"/>
                <w:szCs w:val="20"/>
              </w:rPr>
              <w:t>prowadzenie obserwacji możliwie jak największej liczby elementów środowiska przyrodniczego, w oparciu o planowe, zorganizowane badania stacjonarne</w:t>
            </w:r>
            <w:r>
              <w:rPr>
                <w:sz w:val="20"/>
                <w:szCs w:val="20"/>
              </w:rPr>
              <w:t>.</w:t>
            </w:r>
          </w:p>
          <w:p w:rsidR="00BF7499" w:rsidRPr="008735B4" w:rsidRDefault="00BF7499" w:rsidP="00BF7499">
            <w:pPr>
              <w:pStyle w:val="AKAPITY0"/>
              <w:numPr>
                <w:ilvl w:val="0"/>
                <w:numId w:val="59"/>
              </w:numPr>
              <w:spacing w:after="0" w:line="276" w:lineRule="auto"/>
              <w:ind w:left="156" w:hanging="142"/>
              <w:rPr>
                <w:sz w:val="20"/>
                <w:szCs w:val="20"/>
              </w:rPr>
            </w:pPr>
            <w:r>
              <w:rPr>
                <w:sz w:val="20"/>
                <w:szCs w:val="20"/>
              </w:rPr>
              <w:t>m</w:t>
            </w:r>
            <w:r w:rsidRPr="00167513">
              <w:rPr>
                <w:sz w:val="20"/>
                <w:szCs w:val="20"/>
              </w:rPr>
              <w:t>onitoring lasów włączono do Państwowego Monitoringu Środowiska koordynowanego przez Państwową Inspekcję Ochro</w:t>
            </w:r>
            <w:r>
              <w:rPr>
                <w:sz w:val="20"/>
                <w:szCs w:val="20"/>
              </w:rPr>
              <w:t>ny Środowiska i obejmuje m.in.: uszkodzenia lasów, zagrożenia</w:t>
            </w:r>
            <w:r w:rsidRPr="00167513">
              <w:rPr>
                <w:sz w:val="20"/>
                <w:szCs w:val="20"/>
              </w:rPr>
              <w:t xml:space="preserve"> pożarow</w:t>
            </w:r>
            <w:r>
              <w:rPr>
                <w:sz w:val="20"/>
                <w:szCs w:val="20"/>
              </w:rPr>
              <w:t>e</w:t>
            </w:r>
            <w:r w:rsidRPr="00167513">
              <w:rPr>
                <w:sz w:val="20"/>
                <w:szCs w:val="20"/>
              </w:rPr>
              <w:t xml:space="preserve"> i występowani</w:t>
            </w:r>
            <w:r>
              <w:rPr>
                <w:sz w:val="20"/>
                <w:szCs w:val="20"/>
              </w:rPr>
              <w:t>e</w:t>
            </w:r>
            <w:r w:rsidRPr="00167513">
              <w:rPr>
                <w:sz w:val="20"/>
                <w:szCs w:val="20"/>
              </w:rPr>
              <w:t xml:space="preserve"> szkodników owadzich w lasach</w:t>
            </w:r>
            <w:r>
              <w:rPr>
                <w:sz w:val="20"/>
                <w:szCs w:val="20"/>
              </w:rPr>
              <w:t>.</w:t>
            </w:r>
          </w:p>
        </w:tc>
      </w:tr>
    </w:tbl>
    <w:p w:rsidR="00861C63" w:rsidRDefault="00861C63" w:rsidP="00861C63">
      <w:pPr>
        <w:pStyle w:val="Nagwek3"/>
        <w:ind w:left="709" w:hanging="709"/>
      </w:pPr>
      <w:bookmarkStart w:id="186" w:name="_Toc488241146"/>
      <w:bookmarkStart w:id="187" w:name="_Toc491156113"/>
      <w:bookmarkStart w:id="188" w:name="_Toc491156250"/>
      <w:bookmarkStart w:id="189" w:name="_Toc501349613"/>
      <w:bookmarkStart w:id="190" w:name="_Toc504633153"/>
      <w:r w:rsidRPr="00216991">
        <w:t>Podsumowanie</w:t>
      </w:r>
      <w:bookmarkEnd w:id="186"/>
      <w:bookmarkEnd w:id="187"/>
      <w:bookmarkEnd w:id="188"/>
      <w:bookmarkEnd w:id="189"/>
      <w:bookmarkEnd w:id="190"/>
    </w:p>
    <w:p w:rsidR="00861C63" w:rsidRPr="0041330B" w:rsidRDefault="00861C63" w:rsidP="00861C63">
      <w:pPr>
        <w:pBdr>
          <w:top w:val="single" w:sz="4" w:space="1" w:color="auto"/>
          <w:left w:val="single" w:sz="4" w:space="6" w:color="auto"/>
          <w:bottom w:val="single" w:sz="4" w:space="0" w:color="auto"/>
          <w:right w:val="single" w:sz="4" w:space="4" w:color="auto"/>
        </w:pBdr>
        <w:autoSpaceDE w:val="0"/>
        <w:autoSpaceDN w:val="0"/>
        <w:adjustRightInd w:val="0"/>
        <w:rPr>
          <w:rFonts w:eastAsia="Times New Roman" w:cs="Times New Roman"/>
          <w:color w:val="000000" w:themeColor="text1"/>
          <w:szCs w:val="24"/>
          <w:lang w:eastAsia="pl-PL"/>
        </w:rPr>
      </w:pPr>
      <w:r>
        <w:rPr>
          <w:rFonts w:cs="Arial"/>
          <w:color w:val="000000" w:themeColor="text1"/>
          <w:szCs w:val="24"/>
        </w:rPr>
        <w:t>Obszary chronione na terenie gminy Sorkwity zajmują obszar 6 605,2 ha. Stanowi to 36% całego obszaru gminy. Powyższe dane obrazują fakt, iż gmina Sorkwity jest gminą charakteryzującą się dość wysokimi walorami przyrodniczo-krajobrazowymi, co wpływa na jej atrakcyjność.</w:t>
      </w:r>
    </w:p>
    <w:p w:rsidR="00861C63" w:rsidRPr="00861D5A" w:rsidRDefault="00861C63" w:rsidP="00861C63">
      <w:pPr>
        <w:spacing w:before="120" w:line="240" w:lineRule="auto"/>
        <w:jc w:val="center"/>
        <w:rPr>
          <w:b/>
          <w:szCs w:val="24"/>
        </w:rPr>
      </w:pPr>
      <w:r w:rsidRPr="00861D5A">
        <w:rPr>
          <w:b/>
          <w:szCs w:val="24"/>
        </w:rPr>
        <w:t>Analiza SWOT</w:t>
      </w:r>
    </w:p>
    <w:tbl>
      <w:tblPr>
        <w:tblW w:w="9267" w:type="dxa"/>
        <w:jc w:val="center"/>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4661"/>
      </w:tblGrid>
      <w:tr w:rsidR="00861C63" w:rsidRPr="00861D5A" w:rsidTr="003148C8">
        <w:trPr>
          <w:trHeight w:val="397"/>
          <w:jc w:val="center"/>
        </w:trPr>
        <w:tc>
          <w:tcPr>
            <w:tcW w:w="4606" w:type="dxa"/>
            <w:shd w:val="clear" w:color="auto" w:fill="DBE5F1" w:themeFill="accent1" w:themeFillTint="33"/>
            <w:noWrap/>
            <w:vAlign w:val="center"/>
            <w:hideMark/>
          </w:tcPr>
          <w:p w:rsidR="00861C63" w:rsidRPr="00372447" w:rsidRDefault="00861C63" w:rsidP="003148C8">
            <w:pPr>
              <w:spacing w:before="40" w:after="80" w:line="240" w:lineRule="auto"/>
              <w:jc w:val="center"/>
              <w:rPr>
                <w:rFonts w:eastAsia="Times New Roman"/>
                <w:b/>
                <w:bCs/>
                <w:szCs w:val="24"/>
                <w:lang w:eastAsia="pl-PL"/>
              </w:rPr>
            </w:pPr>
            <w:r w:rsidRPr="00372447">
              <w:rPr>
                <w:rFonts w:eastAsia="Times New Roman"/>
                <w:b/>
                <w:bCs/>
                <w:szCs w:val="24"/>
                <w:lang w:eastAsia="pl-PL"/>
              </w:rPr>
              <w:t>Mocne strony</w:t>
            </w:r>
          </w:p>
        </w:tc>
        <w:tc>
          <w:tcPr>
            <w:tcW w:w="4661" w:type="dxa"/>
            <w:shd w:val="clear" w:color="auto" w:fill="DBE5F1" w:themeFill="accent1" w:themeFillTint="33"/>
            <w:noWrap/>
            <w:vAlign w:val="center"/>
            <w:hideMark/>
          </w:tcPr>
          <w:p w:rsidR="00861C63" w:rsidRPr="00372447" w:rsidRDefault="00861C63" w:rsidP="003148C8">
            <w:pPr>
              <w:spacing w:before="60" w:line="240" w:lineRule="auto"/>
              <w:jc w:val="center"/>
              <w:rPr>
                <w:rFonts w:eastAsia="Times New Roman"/>
                <w:b/>
                <w:bCs/>
                <w:szCs w:val="24"/>
                <w:lang w:eastAsia="pl-PL"/>
              </w:rPr>
            </w:pPr>
            <w:r w:rsidRPr="00372447">
              <w:rPr>
                <w:rFonts w:eastAsia="Times New Roman"/>
                <w:b/>
                <w:bCs/>
                <w:szCs w:val="24"/>
                <w:lang w:eastAsia="pl-PL"/>
              </w:rPr>
              <w:t>Słabe strony</w:t>
            </w:r>
          </w:p>
        </w:tc>
      </w:tr>
      <w:tr w:rsidR="00861C63" w:rsidRPr="00861D5A" w:rsidTr="003148C8">
        <w:trPr>
          <w:trHeight w:val="347"/>
          <w:jc w:val="center"/>
        </w:trPr>
        <w:tc>
          <w:tcPr>
            <w:tcW w:w="4606" w:type="dxa"/>
            <w:shd w:val="clear" w:color="auto" w:fill="auto"/>
            <w:noWrap/>
            <w:vAlign w:val="center"/>
          </w:tcPr>
          <w:p w:rsidR="00861C63" w:rsidRPr="00C82FC1" w:rsidRDefault="00861C63" w:rsidP="00861C63">
            <w:pPr>
              <w:widowControl w:val="0"/>
              <w:numPr>
                <w:ilvl w:val="0"/>
                <w:numId w:val="30"/>
              </w:numPr>
              <w:spacing w:before="60" w:after="0" w:line="336" w:lineRule="auto"/>
              <w:ind w:left="714" w:hanging="357"/>
              <w:jc w:val="left"/>
              <w:rPr>
                <w:rFonts w:cs="Arial"/>
                <w:szCs w:val="24"/>
              </w:rPr>
            </w:pPr>
            <w:r>
              <w:rPr>
                <w:sz w:val="23"/>
                <w:szCs w:val="23"/>
              </w:rPr>
              <w:t>dobrze chronione zasoby przyrodnicze gminy.</w:t>
            </w:r>
          </w:p>
        </w:tc>
        <w:tc>
          <w:tcPr>
            <w:tcW w:w="4661" w:type="dxa"/>
            <w:shd w:val="clear" w:color="auto" w:fill="auto"/>
            <w:noWrap/>
            <w:vAlign w:val="center"/>
          </w:tcPr>
          <w:p w:rsidR="00861C63" w:rsidRPr="008264D4" w:rsidRDefault="00861C63" w:rsidP="00861C63">
            <w:pPr>
              <w:pStyle w:val="Akapitzlist"/>
              <w:numPr>
                <w:ilvl w:val="0"/>
                <w:numId w:val="30"/>
              </w:numPr>
              <w:spacing w:after="0" w:line="336" w:lineRule="auto"/>
              <w:ind w:left="714" w:hanging="357"/>
              <w:jc w:val="left"/>
              <w:rPr>
                <w:rFonts w:asciiTheme="minorHAnsi" w:hAnsiTheme="minorHAnsi"/>
              </w:rPr>
            </w:pPr>
            <w:r w:rsidRPr="00442668">
              <w:rPr>
                <w:rFonts w:asciiTheme="minorHAnsi" w:hAnsiTheme="minorHAnsi"/>
              </w:rPr>
              <w:t>dewastacja miejsc w obszarach chronionych poprzez intensyfikację turystyki w sezonie letnim</w:t>
            </w:r>
            <w:r>
              <w:rPr>
                <w:rFonts w:asciiTheme="minorHAnsi" w:hAnsiTheme="minorHAnsi"/>
              </w:rPr>
              <w:t>.</w:t>
            </w:r>
          </w:p>
        </w:tc>
      </w:tr>
      <w:tr w:rsidR="00861C63" w:rsidRPr="00861D5A" w:rsidTr="003148C8">
        <w:trPr>
          <w:trHeight w:val="397"/>
          <w:jc w:val="center"/>
        </w:trPr>
        <w:tc>
          <w:tcPr>
            <w:tcW w:w="4606" w:type="dxa"/>
            <w:shd w:val="clear" w:color="auto" w:fill="DBE5F1" w:themeFill="accent1" w:themeFillTint="33"/>
            <w:noWrap/>
            <w:vAlign w:val="center"/>
            <w:hideMark/>
          </w:tcPr>
          <w:p w:rsidR="00861C63" w:rsidRPr="00372447" w:rsidRDefault="00861C63" w:rsidP="003148C8">
            <w:pPr>
              <w:spacing w:line="240" w:lineRule="auto"/>
              <w:jc w:val="center"/>
              <w:rPr>
                <w:rFonts w:eastAsia="Times New Roman"/>
                <w:b/>
                <w:bCs/>
                <w:szCs w:val="24"/>
                <w:lang w:eastAsia="pl-PL"/>
              </w:rPr>
            </w:pPr>
            <w:r w:rsidRPr="00372447">
              <w:rPr>
                <w:rFonts w:eastAsia="Times New Roman"/>
                <w:b/>
                <w:bCs/>
                <w:szCs w:val="24"/>
                <w:lang w:eastAsia="pl-PL"/>
              </w:rPr>
              <w:t>Szanse</w:t>
            </w:r>
          </w:p>
        </w:tc>
        <w:tc>
          <w:tcPr>
            <w:tcW w:w="4661" w:type="dxa"/>
            <w:shd w:val="clear" w:color="auto" w:fill="DBE5F1" w:themeFill="accent1" w:themeFillTint="33"/>
            <w:noWrap/>
            <w:vAlign w:val="center"/>
            <w:hideMark/>
          </w:tcPr>
          <w:p w:rsidR="00861C63" w:rsidRPr="00372447" w:rsidRDefault="00861C63" w:rsidP="003148C8">
            <w:pPr>
              <w:spacing w:line="240" w:lineRule="auto"/>
              <w:jc w:val="center"/>
              <w:rPr>
                <w:rFonts w:eastAsia="Times New Roman"/>
                <w:b/>
                <w:bCs/>
                <w:szCs w:val="24"/>
                <w:lang w:eastAsia="pl-PL"/>
              </w:rPr>
            </w:pPr>
            <w:r w:rsidRPr="00372447">
              <w:rPr>
                <w:rFonts w:eastAsia="Times New Roman"/>
                <w:b/>
                <w:bCs/>
                <w:szCs w:val="24"/>
                <w:lang w:eastAsia="pl-PL"/>
              </w:rPr>
              <w:t>Zagrożenia</w:t>
            </w:r>
          </w:p>
        </w:tc>
      </w:tr>
      <w:tr w:rsidR="00861C63" w:rsidRPr="00861D5A" w:rsidTr="003148C8">
        <w:trPr>
          <w:trHeight w:val="77"/>
          <w:jc w:val="center"/>
        </w:trPr>
        <w:tc>
          <w:tcPr>
            <w:tcW w:w="4606" w:type="dxa"/>
            <w:shd w:val="clear" w:color="auto" w:fill="auto"/>
            <w:noWrap/>
            <w:vAlign w:val="center"/>
          </w:tcPr>
          <w:p w:rsidR="00861C63" w:rsidRPr="00442668" w:rsidRDefault="00861C63" w:rsidP="00861C63">
            <w:pPr>
              <w:pStyle w:val="Akapitzlist"/>
              <w:numPr>
                <w:ilvl w:val="0"/>
                <w:numId w:val="32"/>
              </w:numPr>
              <w:spacing w:after="0" w:line="360" w:lineRule="auto"/>
              <w:contextualSpacing/>
              <w:jc w:val="left"/>
              <w:rPr>
                <w:rFonts w:asciiTheme="minorHAnsi" w:hAnsiTheme="minorHAnsi"/>
              </w:rPr>
            </w:pPr>
            <w:r w:rsidRPr="00442668">
              <w:rPr>
                <w:rFonts w:asciiTheme="minorHAnsi" w:hAnsiTheme="minorHAnsi"/>
              </w:rPr>
              <w:t>dolesienia obszarów</w:t>
            </w:r>
            <w:r>
              <w:rPr>
                <w:rFonts w:asciiTheme="minorHAnsi" w:hAnsiTheme="minorHAnsi"/>
              </w:rPr>
              <w:t>,</w:t>
            </w:r>
            <w:r w:rsidRPr="00442668">
              <w:rPr>
                <w:rFonts w:asciiTheme="minorHAnsi" w:hAnsiTheme="minorHAnsi"/>
              </w:rPr>
              <w:t xml:space="preserve"> na których występują gleby o niskiej przydatności dla gospodarki rolnej</w:t>
            </w:r>
            <w:r>
              <w:rPr>
                <w:rFonts w:asciiTheme="minorHAnsi" w:hAnsiTheme="minorHAnsi"/>
              </w:rPr>
              <w:t>,</w:t>
            </w:r>
          </w:p>
          <w:p w:rsidR="00861C63" w:rsidRPr="00281AAD" w:rsidRDefault="00861C63" w:rsidP="00861C63">
            <w:pPr>
              <w:pStyle w:val="Akapitzlist"/>
              <w:numPr>
                <w:ilvl w:val="0"/>
                <w:numId w:val="32"/>
              </w:numPr>
              <w:spacing w:after="0" w:line="360" w:lineRule="auto"/>
              <w:contextualSpacing/>
              <w:jc w:val="left"/>
              <w:rPr>
                <w:rFonts w:asciiTheme="minorHAnsi" w:hAnsiTheme="minorHAnsi"/>
              </w:rPr>
            </w:pPr>
            <w:r w:rsidRPr="00442668">
              <w:rPr>
                <w:rFonts w:asciiTheme="minorHAnsi" w:hAnsiTheme="minorHAnsi"/>
              </w:rPr>
              <w:t>wzrost świadomości społeczeństwa dotyczący ochrony przyrody</w:t>
            </w:r>
            <w:r>
              <w:rPr>
                <w:rFonts w:asciiTheme="minorHAnsi" w:hAnsiTheme="minorHAnsi"/>
              </w:rPr>
              <w:t>.</w:t>
            </w:r>
          </w:p>
        </w:tc>
        <w:tc>
          <w:tcPr>
            <w:tcW w:w="4661" w:type="dxa"/>
            <w:shd w:val="clear" w:color="auto" w:fill="auto"/>
            <w:noWrap/>
            <w:vAlign w:val="center"/>
          </w:tcPr>
          <w:p w:rsidR="00861C63" w:rsidRPr="001C1837" w:rsidRDefault="00861C63" w:rsidP="00861C63">
            <w:pPr>
              <w:pStyle w:val="Akapitzlist"/>
              <w:numPr>
                <w:ilvl w:val="0"/>
                <w:numId w:val="32"/>
              </w:numPr>
              <w:spacing w:after="0" w:line="360" w:lineRule="auto"/>
              <w:ind w:left="714" w:hanging="357"/>
              <w:jc w:val="left"/>
              <w:rPr>
                <w:rFonts w:asciiTheme="minorHAnsi" w:hAnsiTheme="minorHAnsi"/>
              </w:rPr>
            </w:pPr>
            <w:r>
              <w:rPr>
                <w:rFonts w:asciiTheme="minorHAnsi" w:hAnsiTheme="minorHAnsi"/>
              </w:rPr>
              <w:t>w</w:t>
            </w:r>
            <w:r w:rsidRPr="001C1837">
              <w:rPr>
                <w:rFonts w:asciiTheme="minorHAnsi" w:hAnsiTheme="minorHAnsi"/>
              </w:rPr>
              <w:t>zrost natężenia ruchu powodujący zwi</w:t>
            </w:r>
            <w:r>
              <w:rPr>
                <w:rFonts w:asciiTheme="minorHAnsi" w:hAnsiTheme="minorHAnsi"/>
              </w:rPr>
              <w:t>ększoną śmiertelność zwierząt i </w:t>
            </w:r>
            <w:r w:rsidRPr="001C1837">
              <w:rPr>
                <w:rFonts w:asciiTheme="minorHAnsi" w:hAnsiTheme="minorHAnsi"/>
              </w:rPr>
              <w:t>pogorszający warunki ich migracji</w:t>
            </w:r>
            <w:r>
              <w:rPr>
                <w:rFonts w:asciiTheme="minorHAnsi" w:hAnsiTheme="minorHAnsi"/>
              </w:rPr>
              <w:t>,</w:t>
            </w:r>
          </w:p>
          <w:p w:rsidR="00861C63" w:rsidRPr="00990148" w:rsidRDefault="00861C63" w:rsidP="00861C63">
            <w:pPr>
              <w:pStyle w:val="Akapitzlist"/>
              <w:numPr>
                <w:ilvl w:val="0"/>
                <w:numId w:val="32"/>
              </w:numPr>
              <w:spacing w:after="0" w:line="360" w:lineRule="auto"/>
              <w:contextualSpacing/>
              <w:jc w:val="left"/>
              <w:rPr>
                <w:rFonts w:asciiTheme="minorHAnsi" w:hAnsiTheme="minorHAnsi"/>
              </w:rPr>
            </w:pPr>
            <w:r>
              <w:rPr>
                <w:rFonts w:asciiTheme="minorHAnsi" w:hAnsiTheme="minorHAnsi"/>
              </w:rPr>
              <w:t>z</w:t>
            </w:r>
            <w:r w:rsidRPr="001C1837">
              <w:rPr>
                <w:rFonts w:asciiTheme="minorHAnsi" w:hAnsiTheme="minorHAnsi"/>
              </w:rPr>
              <w:t>aśmiecanie, niszczenie infrastruktury, zbieractwo runa leśnego</w:t>
            </w:r>
            <w:r>
              <w:rPr>
                <w:rFonts w:asciiTheme="minorHAnsi" w:hAnsiTheme="minorHAnsi"/>
              </w:rPr>
              <w:t>.</w:t>
            </w:r>
          </w:p>
        </w:tc>
      </w:tr>
    </w:tbl>
    <w:p w:rsidR="00BF7499" w:rsidRPr="00AB676C" w:rsidRDefault="00BF7499" w:rsidP="00715F29">
      <w:pPr>
        <w:pStyle w:val="AKAPITY0"/>
        <w:ind w:firstLine="0"/>
        <w:jc w:val="center"/>
        <w:rPr>
          <w:i/>
          <w:sz w:val="20"/>
          <w:szCs w:val="20"/>
        </w:rPr>
      </w:pPr>
    </w:p>
    <w:p w:rsidR="00FF0426" w:rsidRPr="00AF3961" w:rsidRDefault="0067603F" w:rsidP="00FF0426">
      <w:pPr>
        <w:pStyle w:val="Nagwek2"/>
      </w:pPr>
      <w:r>
        <w:t xml:space="preserve"> </w:t>
      </w:r>
      <w:bookmarkStart w:id="191" w:name="_Toc504633154"/>
      <w:r w:rsidR="00FF0426" w:rsidRPr="00AF3961">
        <w:t>Zagrożenia poważnymi awariami</w:t>
      </w:r>
      <w:bookmarkEnd w:id="175"/>
      <w:bookmarkEnd w:id="176"/>
      <w:bookmarkEnd w:id="191"/>
    </w:p>
    <w:p w:rsidR="000B1D49" w:rsidRDefault="000B1D49" w:rsidP="000B1D49">
      <w:pPr>
        <w:pStyle w:val="Akapity"/>
      </w:pPr>
      <w:r w:rsidRPr="007A48D4">
        <w:t xml:space="preserve">Na terenie </w:t>
      </w:r>
      <w:r>
        <w:t xml:space="preserve">Gminy </w:t>
      </w:r>
      <w:r w:rsidR="00EB1BA0">
        <w:t xml:space="preserve">Sorkwity </w:t>
      </w:r>
      <w:r w:rsidRPr="007A48D4">
        <w:t xml:space="preserve">nie znajdują się </w:t>
      </w:r>
      <w:r w:rsidRPr="00D256E7">
        <w:t>zakłady o dużym i o zwiększonym ryzyku wystąpienia awarii. Potencjalnym źródłem poważnych awarii jest transport drogowy substancji niebezpiecznych, głównie paliw płynnych (LPG, benzyna, olej napędowy).</w:t>
      </w:r>
      <w:r>
        <w:t xml:space="preserve"> Przypadki poważnych awarii przemysłowych mogą dotyczyć również wycieków substancji ropopochodnych spowodowanych wypadkami lub kolizjami drogowymi.</w:t>
      </w:r>
    </w:p>
    <w:p w:rsidR="00BF7499" w:rsidRDefault="00BF7499" w:rsidP="00BF7499">
      <w:pPr>
        <w:pStyle w:val="Nagwek3"/>
        <w:spacing w:after="0"/>
        <w:ind w:left="851" w:hanging="851"/>
      </w:pPr>
      <w:bookmarkStart w:id="192" w:name="_Toc485987986"/>
      <w:bookmarkStart w:id="193" w:name="_Toc488241148"/>
      <w:bookmarkStart w:id="194" w:name="_Toc491156115"/>
      <w:bookmarkStart w:id="195" w:name="_Toc491156252"/>
      <w:bookmarkStart w:id="196" w:name="_Toc501349615"/>
      <w:bookmarkStart w:id="197" w:name="_Toc504633155"/>
      <w:r>
        <w:t>Zagadnienia horyzontalne</w:t>
      </w:r>
      <w:bookmarkEnd w:id="192"/>
      <w:bookmarkEnd w:id="193"/>
      <w:bookmarkEnd w:id="194"/>
      <w:bookmarkEnd w:id="195"/>
      <w:bookmarkEnd w:id="196"/>
      <w:bookmarkEnd w:id="197"/>
    </w:p>
    <w:tbl>
      <w:tblPr>
        <w:tblStyle w:val="Tabela-Siatka"/>
        <w:tblW w:w="9286" w:type="dxa"/>
        <w:jc w:val="center"/>
        <w:tblLook w:val="04A0" w:firstRow="1" w:lastRow="0" w:firstColumn="1" w:lastColumn="0" w:noHBand="0" w:noVBand="1"/>
      </w:tblPr>
      <w:tblGrid>
        <w:gridCol w:w="2254"/>
        <w:gridCol w:w="7032"/>
      </w:tblGrid>
      <w:tr w:rsidR="00BF7499" w:rsidRPr="0088461E" w:rsidTr="00540123">
        <w:trPr>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Adaptacja do zmian klimatu</w:t>
            </w:r>
          </w:p>
        </w:tc>
        <w:tc>
          <w:tcPr>
            <w:tcW w:w="7032" w:type="dxa"/>
          </w:tcPr>
          <w:p w:rsidR="00BF7499" w:rsidRPr="00FE4E6B" w:rsidRDefault="00BF7499" w:rsidP="00BF7499">
            <w:pPr>
              <w:pStyle w:val="AKAPITY0"/>
              <w:numPr>
                <w:ilvl w:val="0"/>
                <w:numId w:val="59"/>
              </w:numPr>
              <w:spacing w:after="0" w:line="276" w:lineRule="auto"/>
              <w:ind w:left="156" w:hanging="142"/>
              <w:rPr>
                <w:sz w:val="22"/>
              </w:rPr>
            </w:pPr>
            <w:r>
              <w:rPr>
                <w:sz w:val="20"/>
              </w:rPr>
              <w:t xml:space="preserve">ekstremalne zjawiska pogodowe mogą doprowadzić do uszkodzenia linii przesyłowych i dystrybucyjnych, a zatem ograniczenia w dostarczeniu energii do odbiorców, a także </w:t>
            </w:r>
            <w:r w:rsidRPr="002E22F6">
              <w:rPr>
                <w:sz w:val="20"/>
              </w:rPr>
              <w:t>zakładów przemysłowych, co może doprowadzić do przerwania ich pracy, przeg</w:t>
            </w:r>
            <w:r>
              <w:rPr>
                <w:sz w:val="20"/>
              </w:rPr>
              <w:t>rzania układów technologicznych.</w:t>
            </w:r>
          </w:p>
        </w:tc>
      </w:tr>
      <w:tr w:rsidR="00BF7499" w:rsidRPr="007D03A7" w:rsidTr="00540123">
        <w:trPr>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Nadzwyczajne zagrożenia środowiska</w:t>
            </w:r>
          </w:p>
        </w:tc>
        <w:tc>
          <w:tcPr>
            <w:tcW w:w="7032" w:type="dxa"/>
          </w:tcPr>
          <w:p w:rsidR="00BF7499" w:rsidRPr="00AB3C0E" w:rsidRDefault="00BF7499" w:rsidP="00BF7499">
            <w:pPr>
              <w:pStyle w:val="Akapitzlist"/>
              <w:numPr>
                <w:ilvl w:val="0"/>
                <w:numId w:val="60"/>
              </w:numPr>
              <w:spacing w:after="0" w:line="276" w:lineRule="auto"/>
              <w:ind w:left="153" w:hanging="142"/>
              <w:rPr>
                <w:rFonts w:eastAsia="Calibri" w:cs="Calibri"/>
                <w:szCs w:val="20"/>
              </w:rPr>
            </w:pPr>
            <w:r>
              <w:rPr>
                <w:sz w:val="20"/>
              </w:rPr>
              <w:t>n</w:t>
            </w:r>
            <w:r w:rsidRPr="00AB3C0E">
              <w:rPr>
                <w:sz w:val="20"/>
              </w:rPr>
              <w:t>adzwyczajne zagrożenia środowiska powsta</w:t>
            </w:r>
            <w:r>
              <w:rPr>
                <w:sz w:val="20"/>
              </w:rPr>
              <w:t>ją wskutek wypadków i zdarzeń w </w:t>
            </w:r>
            <w:r w:rsidRPr="00AB3C0E">
              <w:rPr>
                <w:sz w:val="20"/>
              </w:rPr>
              <w:t>czasie budowy i eksploatacji dróg i innych obiektów drogowych, w których biorą udział pojazdy przewożące substancje niebezpieczne, a które mogą spowodować m.in.: skażenie po</w:t>
            </w:r>
            <w:r>
              <w:rPr>
                <w:sz w:val="20"/>
              </w:rPr>
              <w:t>wietrza, wód, gleb oraz pożary.</w:t>
            </w:r>
          </w:p>
        </w:tc>
      </w:tr>
      <w:tr w:rsidR="00BF7499" w:rsidTr="00540123">
        <w:trPr>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Działania edukacyjne</w:t>
            </w:r>
          </w:p>
        </w:tc>
        <w:tc>
          <w:tcPr>
            <w:tcW w:w="7032" w:type="dxa"/>
          </w:tcPr>
          <w:p w:rsidR="00BF7499" w:rsidRPr="0078210C" w:rsidRDefault="00BF7499" w:rsidP="00BF7499">
            <w:pPr>
              <w:pStyle w:val="AKAPITY0"/>
              <w:numPr>
                <w:ilvl w:val="0"/>
                <w:numId w:val="59"/>
              </w:numPr>
              <w:spacing w:after="0" w:line="276" w:lineRule="auto"/>
              <w:ind w:left="156" w:hanging="142"/>
              <w:rPr>
                <w:sz w:val="20"/>
                <w:szCs w:val="20"/>
              </w:rPr>
            </w:pPr>
            <w:r w:rsidRPr="0078210C">
              <w:rPr>
                <w:sz w:val="20"/>
                <w:szCs w:val="20"/>
              </w:rPr>
              <w:t>prowadzenie działań edukacyjnych w zakresie właściwych zachowań w sytuacjach zagrożenia wśród mieszkańców</w:t>
            </w:r>
            <w:r>
              <w:rPr>
                <w:sz w:val="20"/>
                <w:szCs w:val="20"/>
              </w:rPr>
              <w:t xml:space="preserve"> gminy.</w:t>
            </w:r>
          </w:p>
        </w:tc>
      </w:tr>
      <w:tr w:rsidR="00BF7499" w:rsidTr="00540123">
        <w:trPr>
          <w:jc w:val="center"/>
        </w:trPr>
        <w:tc>
          <w:tcPr>
            <w:tcW w:w="2254" w:type="dxa"/>
            <w:shd w:val="clear" w:color="auto" w:fill="DBE5F1" w:themeFill="accent1" w:themeFillTint="33"/>
            <w:vAlign w:val="center"/>
          </w:tcPr>
          <w:p w:rsidR="00BF7499" w:rsidRPr="00554FF8" w:rsidRDefault="00BF7499" w:rsidP="00540123">
            <w:pPr>
              <w:pStyle w:val="AKAPITY0"/>
              <w:spacing w:after="0" w:line="276" w:lineRule="auto"/>
              <w:ind w:firstLine="0"/>
              <w:jc w:val="left"/>
              <w:rPr>
                <w:sz w:val="22"/>
              </w:rPr>
            </w:pPr>
            <w:r w:rsidRPr="00554FF8">
              <w:rPr>
                <w:sz w:val="22"/>
              </w:rPr>
              <w:t>Monitoring środowiska</w:t>
            </w:r>
          </w:p>
        </w:tc>
        <w:tc>
          <w:tcPr>
            <w:tcW w:w="7032" w:type="dxa"/>
          </w:tcPr>
          <w:p w:rsidR="00BF7499" w:rsidRPr="0078210C" w:rsidRDefault="00BF7499" w:rsidP="00BF7499">
            <w:pPr>
              <w:pStyle w:val="AKAPITY0"/>
              <w:numPr>
                <w:ilvl w:val="0"/>
                <w:numId w:val="59"/>
              </w:numPr>
              <w:spacing w:after="0" w:line="276" w:lineRule="auto"/>
              <w:ind w:left="156" w:hanging="142"/>
              <w:rPr>
                <w:sz w:val="20"/>
                <w:szCs w:val="20"/>
              </w:rPr>
            </w:pPr>
            <w:r w:rsidRPr="0078210C">
              <w:rPr>
                <w:sz w:val="20"/>
                <w:szCs w:val="20"/>
              </w:rPr>
              <w:t>stała współpraca z organami Państwowej Straży Pożarnej, Wojewodą oraz WIOŚ w zakresie prowadzen</w:t>
            </w:r>
            <w:r>
              <w:rPr>
                <w:sz w:val="20"/>
                <w:szCs w:val="20"/>
              </w:rPr>
              <w:t>ia kontroli występowania awarii.</w:t>
            </w:r>
          </w:p>
        </w:tc>
      </w:tr>
    </w:tbl>
    <w:p w:rsidR="00BF7499" w:rsidRPr="00861D5A" w:rsidRDefault="00BF7499" w:rsidP="00BF7499">
      <w:pPr>
        <w:spacing w:before="120" w:line="240" w:lineRule="auto"/>
        <w:jc w:val="center"/>
        <w:rPr>
          <w:b/>
          <w:szCs w:val="24"/>
        </w:rPr>
      </w:pPr>
      <w:r w:rsidRPr="00861D5A">
        <w:rPr>
          <w:b/>
          <w:szCs w:val="24"/>
        </w:rPr>
        <w:t>Analiza SWOT</w:t>
      </w:r>
    </w:p>
    <w:tbl>
      <w:tblPr>
        <w:tblW w:w="9267" w:type="dxa"/>
        <w:jc w:val="center"/>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4661"/>
      </w:tblGrid>
      <w:tr w:rsidR="00BF7499" w:rsidRPr="00861D5A" w:rsidTr="00540123">
        <w:trPr>
          <w:trHeight w:val="397"/>
          <w:jc w:val="center"/>
        </w:trPr>
        <w:tc>
          <w:tcPr>
            <w:tcW w:w="4606" w:type="dxa"/>
            <w:shd w:val="clear" w:color="auto" w:fill="DBE5F1" w:themeFill="accent1" w:themeFillTint="33"/>
            <w:noWrap/>
            <w:vAlign w:val="center"/>
            <w:hideMark/>
          </w:tcPr>
          <w:p w:rsidR="00BF7499" w:rsidRPr="00861D5A" w:rsidRDefault="00BF7499" w:rsidP="00540123">
            <w:pPr>
              <w:spacing w:before="60" w:after="60" w:line="240" w:lineRule="auto"/>
              <w:jc w:val="center"/>
              <w:rPr>
                <w:b/>
                <w:bCs/>
                <w:szCs w:val="24"/>
              </w:rPr>
            </w:pPr>
            <w:r w:rsidRPr="00861D5A">
              <w:rPr>
                <w:b/>
                <w:bCs/>
                <w:szCs w:val="24"/>
              </w:rPr>
              <w:t>Mocne strony</w:t>
            </w:r>
          </w:p>
        </w:tc>
        <w:tc>
          <w:tcPr>
            <w:tcW w:w="4661" w:type="dxa"/>
            <w:shd w:val="clear" w:color="auto" w:fill="DBE5F1" w:themeFill="accent1" w:themeFillTint="33"/>
            <w:noWrap/>
            <w:vAlign w:val="center"/>
            <w:hideMark/>
          </w:tcPr>
          <w:p w:rsidR="00BF7499" w:rsidRPr="00861D5A" w:rsidRDefault="00BF7499" w:rsidP="00540123">
            <w:pPr>
              <w:spacing w:before="60" w:after="60" w:line="240" w:lineRule="auto"/>
              <w:jc w:val="center"/>
              <w:rPr>
                <w:b/>
                <w:bCs/>
                <w:szCs w:val="24"/>
              </w:rPr>
            </w:pPr>
            <w:r w:rsidRPr="00861D5A">
              <w:rPr>
                <w:b/>
                <w:bCs/>
                <w:szCs w:val="24"/>
              </w:rPr>
              <w:t>Słabe strony</w:t>
            </w:r>
          </w:p>
        </w:tc>
      </w:tr>
      <w:tr w:rsidR="00BF7499" w:rsidRPr="00861D5A" w:rsidTr="00540123">
        <w:trPr>
          <w:trHeight w:val="347"/>
          <w:jc w:val="center"/>
        </w:trPr>
        <w:tc>
          <w:tcPr>
            <w:tcW w:w="4606" w:type="dxa"/>
            <w:shd w:val="clear" w:color="auto" w:fill="auto"/>
            <w:noWrap/>
            <w:vAlign w:val="center"/>
          </w:tcPr>
          <w:p w:rsidR="00BF7499" w:rsidRPr="00D27300" w:rsidRDefault="00BF7499" w:rsidP="00BF7499">
            <w:pPr>
              <w:pStyle w:val="Akapitzlist"/>
              <w:numPr>
                <w:ilvl w:val="0"/>
                <w:numId w:val="33"/>
              </w:numPr>
              <w:spacing w:after="0" w:line="360" w:lineRule="auto"/>
              <w:ind w:left="612" w:hanging="357"/>
              <w:contextualSpacing/>
              <w:jc w:val="left"/>
              <w:rPr>
                <w:rFonts w:asciiTheme="minorHAnsi" w:hAnsiTheme="minorHAnsi"/>
              </w:rPr>
            </w:pPr>
            <w:r>
              <w:rPr>
                <w:rFonts w:asciiTheme="minorHAnsi" w:hAnsiTheme="minorHAnsi"/>
              </w:rPr>
              <w:t>b</w:t>
            </w:r>
            <w:r w:rsidRPr="00E65C8B">
              <w:rPr>
                <w:rFonts w:asciiTheme="minorHAnsi" w:hAnsiTheme="minorHAnsi"/>
              </w:rPr>
              <w:t>rak zakładów mogących być źródłem powstania poważnej awarii</w:t>
            </w:r>
            <w:r>
              <w:rPr>
                <w:rFonts w:asciiTheme="minorHAnsi" w:hAnsiTheme="minorHAnsi"/>
              </w:rPr>
              <w:t>.</w:t>
            </w:r>
          </w:p>
        </w:tc>
        <w:tc>
          <w:tcPr>
            <w:tcW w:w="4661" w:type="dxa"/>
            <w:shd w:val="clear" w:color="auto" w:fill="auto"/>
            <w:noWrap/>
            <w:vAlign w:val="center"/>
          </w:tcPr>
          <w:p w:rsidR="00BF7499" w:rsidRPr="007C6AC4" w:rsidRDefault="00BF7499" w:rsidP="00540123">
            <w:pPr>
              <w:spacing w:before="120" w:after="0"/>
              <w:jc w:val="center"/>
            </w:pPr>
            <w:r>
              <w:t>–</w:t>
            </w:r>
            <w:r>
              <w:softHyphen/>
            </w:r>
          </w:p>
        </w:tc>
      </w:tr>
      <w:tr w:rsidR="00BF7499" w:rsidRPr="00861D5A" w:rsidTr="00540123">
        <w:trPr>
          <w:trHeight w:val="397"/>
          <w:jc w:val="center"/>
        </w:trPr>
        <w:tc>
          <w:tcPr>
            <w:tcW w:w="4606" w:type="dxa"/>
            <w:shd w:val="clear" w:color="auto" w:fill="DBE5F1" w:themeFill="accent1" w:themeFillTint="33"/>
            <w:noWrap/>
            <w:vAlign w:val="center"/>
            <w:hideMark/>
          </w:tcPr>
          <w:p w:rsidR="00BF7499" w:rsidRPr="008D7351" w:rsidRDefault="00BF7499" w:rsidP="00540123">
            <w:pPr>
              <w:spacing w:before="60" w:after="60" w:line="240" w:lineRule="auto"/>
              <w:jc w:val="center"/>
              <w:rPr>
                <w:rFonts w:eastAsia="Times New Roman"/>
                <w:b/>
                <w:bCs/>
                <w:szCs w:val="24"/>
                <w:lang w:eastAsia="pl-PL"/>
              </w:rPr>
            </w:pPr>
            <w:r>
              <w:rPr>
                <w:rFonts w:eastAsia="Times New Roman"/>
                <w:b/>
                <w:bCs/>
                <w:szCs w:val="24"/>
                <w:lang w:eastAsia="pl-PL"/>
              </w:rPr>
              <w:t>Szanse</w:t>
            </w:r>
          </w:p>
        </w:tc>
        <w:tc>
          <w:tcPr>
            <w:tcW w:w="4661" w:type="dxa"/>
            <w:shd w:val="clear" w:color="auto" w:fill="DBE5F1" w:themeFill="accent1" w:themeFillTint="33"/>
            <w:noWrap/>
            <w:vAlign w:val="bottom"/>
            <w:hideMark/>
          </w:tcPr>
          <w:p w:rsidR="00BF7499" w:rsidRPr="008D7351" w:rsidRDefault="00BF7499" w:rsidP="00540123">
            <w:pPr>
              <w:spacing w:before="60" w:after="60" w:line="240" w:lineRule="auto"/>
              <w:jc w:val="center"/>
              <w:rPr>
                <w:rFonts w:eastAsia="Times New Roman"/>
                <w:b/>
                <w:bCs/>
                <w:szCs w:val="24"/>
                <w:lang w:eastAsia="pl-PL"/>
              </w:rPr>
            </w:pPr>
            <w:r>
              <w:rPr>
                <w:rFonts w:eastAsia="Times New Roman"/>
                <w:b/>
                <w:bCs/>
                <w:szCs w:val="24"/>
                <w:lang w:eastAsia="pl-PL"/>
              </w:rPr>
              <w:t>Zagrożenia</w:t>
            </w:r>
          </w:p>
        </w:tc>
      </w:tr>
      <w:tr w:rsidR="00BF7499" w:rsidRPr="00861D5A" w:rsidTr="00540123">
        <w:trPr>
          <w:trHeight w:val="77"/>
          <w:jc w:val="center"/>
        </w:trPr>
        <w:tc>
          <w:tcPr>
            <w:tcW w:w="4606" w:type="dxa"/>
            <w:shd w:val="clear" w:color="auto" w:fill="auto"/>
            <w:noWrap/>
            <w:vAlign w:val="center"/>
          </w:tcPr>
          <w:p w:rsidR="00BF7499" w:rsidRPr="00E825E8" w:rsidRDefault="00BF7499" w:rsidP="00540123">
            <w:pPr>
              <w:spacing w:after="0"/>
              <w:jc w:val="center"/>
            </w:pPr>
            <w:r>
              <w:t>–</w:t>
            </w:r>
            <w:r>
              <w:softHyphen/>
            </w:r>
          </w:p>
        </w:tc>
        <w:tc>
          <w:tcPr>
            <w:tcW w:w="4661" w:type="dxa"/>
            <w:shd w:val="clear" w:color="auto" w:fill="auto"/>
            <w:noWrap/>
            <w:vAlign w:val="center"/>
          </w:tcPr>
          <w:p w:rsidR="00BF7499" w:rsidRDefault="00BF7499" w:rsidP="00BF7499">
            <w:pPr>
              <w:pStyle w:val="Akapitzlist"/>
              <w:numPr>
                <w:ilvl w:val="0"/>
                <w:numId w:val="18"/>
              </w:numPr>
              <w:spacing w:after="0" w:line="360" w:lineRule="auto"/>
              <w:ind w:left="714" w:hanging="357"/>
              <w:contextualSpacing/>
              <w:jc w:val="left"/>
              <w:rPr>
                <w:rFonts w:asciiTheme="minorHAnsi" w:hAnsiTheme="minorHAnsi"/>
              </w:rPr>
            </w:pPr>
            <w:r>
              <w:rPr>
                <w:rFonts w:asciiTheme="minorHAnsi" w:hAnsiTheme="minorHAnsi"/>
              </w:rPr>
              <w:t>t</w:t>
            </w:r>
            <w:r w:rsidRPr="00E65C8B">
              <w:rPr>
                <w:rFonts w:asciiTheme="minorHAnsi" w:hAnsiTheme="minorHAnsi"/>
              </w:rPr>
              <w:t>ransport towarów niebezpiecznych, głównie paliw płynnych</w:t>
            </w:r>
            <w:r>
              <w:rPr>
                <w:rFonts w:asciiTheme="minorHAnsi" w:hAnsiTheme="minorHAnsi"/>
              </w:rPr>
              <w:t>,</w:t>
            </w:r>
          </w:p>
          <w:p w:rsidR="00BF7499" w:rsidRPr="00726802" w:rsidRDefault="00BF7499" w:rsidP="00BF7499">
            <w:pPr>
              <w:numPr>
                <w:ilvl w:val="0"/>
                <w:numId w:val="18"/>
              </w:numPr>
              <w:spacing w:after="0"/>
              <w:jc w:val="left"/>
              <w:rPr>
                <w:lang w:eastAsia="x-none"/>
              </w:rPr>
            </w:pPr>
            <w:r>
              <w:t>s</w:t>
            </w:r>
            <w:r w:rsidRPr="00E65C8B">
              <w:t>tacje paliw płynnych, które są potencjalnym źródłem zanieczyszczenia środowiska</w:t>
            </w:r>
            <w:r>
              <w:t>.</w:t>
            </w:r>
          </w:p>
        </w:tc>
      </w:tr>
    </w:tbl>
    <w:p w:rsidR="00FF0426" w:rsidRDefault="00FF0426" w:rsidP="000B1D49">
      <w:pPr>
        <w:pStyle w:val="Akapity"/>
        <w:rPr>
          <w:rFonts w:ascii="Calibri" w:eastAsiaTheme="majorEastAsia" w:hAnsi="Calibri" w:cstheme="majorBidi"/>
          <w:b/>
          <w:bCs/>
          <w:color w:val="1F497D" w:themeColor="text2"/>
          <w:sz w:val="32"/>
          <w:szCs w:val="28"/>
        </w:rPr>
      </w:pPr>
      <w:r>
        <w:br w:type="page"/>
      </w:r>
    </w:p>
    <w:p w:rsidR="00305C78" w:rsidRDefault="00122999" w:rsidP="00A75F7A">
      <w:pPr>
        <w:pStyle w:val="Nagwek1"/>
      </w:pPr>
      <w:bookmarkStart w:id="198" w:name="_Toc466461277"/>
      <w:bookmarkStart w:id="199" w:name="_Toc504633156"/>
      <w:bookmarkEnd w:id="54"/>
      <w:bookmarkEnd w:id="55"/>
      <w:r w:rsidRPr="00A75F7A">
        <w:lastRenderedPageBreak/>
        <w:t>Podsumowanie</w:t>
      </w:r>
      <w:r>
        <w:t xml:space="preserve"> efektów realizacji dotychczasowego POŚ</w:t>
      </w:r>
      <w:bookmarkEnd w:id="198"/>
      <w:bookmarkEnd w:id="199"/>
    </w:p>
    <w:p w:rsidR="000A0533" w:rsidRPr="00AF5976" w:rsidRDefault="000A0533" w:rsidP="000A0533">
      <w:pPr>
        <w:pStyle w:val="AKAPITY0"/>
      </w:pPr>
      <w:bookmarkStart w:id="200" w:name="_Toc472670616"/>
      <w:r w:rsidRPr="00F97BF1">
        <w:t>Realizacja zadań ujętych w dotychczas obowiązującym POŚ, wpłynęła pozytywnie na poprawę stanu środowiska na terenie gminy. Zrealizowano szereg inwestycji, które wpłynęły na osiągnięcie następujących celów:</w:t>
      </w:r>
    </w:p>
    <w:p w:rsidR="000A0533" w:rsidRDefault="000A0533" w:rsidP="000A0533">
      <w:pPr>
        <w:pStyle w:val="AKAPITY0"/>
        <w:numPr>
          <w:ilvl w:val="0"/>
          <w:numId w:val="62"/>
        </w:numPr>
        <w:spacing w:after="0"/>
        <w:ind w:hanging="357"/>
      </w:pPr>
      <w:r>
        <w:t>wzrost stopnia wykorzystania odpadów, zwiększenie bezpieczeństwa składowania oraz stosowanie nowoczesnych metod utylizacji odpadów,</w:t>
      </w:r>
    </w:p>
    <w:p w:rsidR="000A0533" w:rsidRDefault="000A0533" w:rsidP="000A0533">
      <w:pPr>
        <w:pStyle w:val="AKAPITY0"/>
        <w:numPr>
          <w:ilvl w:val="0"/>
          <w:numId w:val="62"/>
        </w:numPr>
        <w:spacing w:after="0"/>
        <w:ind w:hanging="357"/>
      </w:pPr>
      <w:r>
        <w:t>ochrona i wzrost różnorodności biologicznej oraz racjonalne użytkowanie i rozwój istniejącego systemu obszarów chronionych,</w:t>
      </w:r>
    </w:p>
    <w:p w:rsidR="000A0533" w:rsidRDefault="000A0533" w:rsidP="000A0533">
      <w:pPr>
        <w:pStyle w:val="AKAPITY0"/>
        <w:numPr>
          <w:ilvl w:val="0"/>
          <w:numId w:val="62"/>
        </w:numPr>
        <w:spacing w:after="0"/>
        <w:ind w:hanging="357"/>
      </w:pPr>
      <w:r>
        <w:t>sukcesywne ograniczanie emisji zanieczyszczeń do powietrza oraz racjonalna gospodarka ciepłem,</w:t>
      </w:r>
    </w:p>
    <w:p w:rsidR="000A0533" w:rsidRDefault="000A0533" w:rsidP="000A0533">
      <w:pPr>
        <w:pStyle w:val="AKAPITY0"/>
        <w:numPr>
          <w:ilvl w:val="0"/>
          <w:numId w:val="62"/>
        </w:numPr>
        <w:spacing w:after="0"/>
        <w:ind w:hanging="357"/>
      </w:pPr>
      <w:r>
        <w:t>poszerzenie i aktualizacja wiedzy o stanie środowiska i jego zagrożeniach</w:t>
      </w:r>
    </w:p>
    <w:p w:rsidR="000A0533" w:rsidRDefault="000A0533" w:rsidP="000A0533">
      <w:pPr>
        <w:pStyle w:val="AKAPITY0"/>
        <w:numPr>
          <w:ilvl w:val="0"/>
          <w:numId w:val="62"/>
        </w:numPr>
        <w:ind w:hanging="357"/>
      </w:pPr>
      <w:r>
        <w:t xml:space="preserve">wzrost świadomości ekologicznej mieszkańców w zakresie ochrony środowiska i racjonalnego </w:t>
      </w:r>
      <w:r w:rsidRPr="00AF4114">
        <w:t>wykorzystania</w:t>
      </w:r>
      <w:r>
        <w:t xml:space="preserve"> zasobów naturalnych gminy oraz edukacja ekologiczna osób odwiedzających region.</w:t>
      </w:r>
    </w:p>
    <w:p w:rsidR="000A0533" w:rsidRDefault="000A0533" w:rsidP="000A0533">
      <w:pPr>
        <w:pStyle w:val="AKAPITY0"/>
      </w:pPr>
      <w:r>
        <w:t xml:space="preserve">W celu zobrazowania efektów realizacji </w:t>
      </w:r>
      <w:r w:rsidRPr="00834309">
        <w:t>działań związanych z ochroną środowiska</w:t>
      </w:r>
      <w:r>
        <w:t xml:space="preserve"> w tabeli </w:t>
      </w:r>
      <w:r w:rsidR="00DF39B9">
        <w:t>nr 9</w:t>
      </w:r>
      <w:r>
        <w:t xml:space="preserve"> zestawiono wartości wybranych wskaźników monitorowania.</w:t>
      </w:r>
      <w:r w:rsidDel="00301157">
        <w:t xml:space="preserve"> </w:t>
      </w:r>
    </w:p>
    <w:p w:rsidR="003E60FF" w:rsidRDefault="003E60FF">
      <w:pPr>
        <w:spacing w:after="200" w:line="276" w:lineRule="auto"/>
        <w:jc w:val="left"/>
        <w:rPr>
          <w:rFonts w:ascii="Calibri" w:eastAsia="Calibri" w:hAnsi="Calibri" w:cs="Calibri"/>
          <w:color w:val="000000" w:themeColor="text1"/>
          <w:szCs w:val="24"/>
          <w:lang w:eastAsia="pl-PL"/>
        </w:rPr>
      </w:pPr>
      <w:r>
        <w:rPr>
          <w:color w:val="000000" w:themeColor="text1"/>
        </w:rPr>
        <w:br w:type="page"/>
      </w:r>
    </w:p>
    <w:p w:rsidR="003E60FF" w:rsidRDefault="003E60FF" w:rsidP="003E60FF">
      <w:pPr>
        <w:pStyle w:val="Legenda"/>
      </w:pPr>
      <w:bookmarkStart w:id="201" w:name="_Toc503450828"/>
      <w:r>
        <w:lastRenderedPageBreak/>
        <w:t xml:space="preserve">Tabela </w:t>
      </w:r>
      <w:r w:rsidR="003C2760">
        <w:fldChar w:fldCharType="begin"/>
      </w:r>
      <w:r w:rsidR="003C2760">
        <w:instrText xml:space="preserve"> SEQ Tabela \* ARABIC </w:instrText>
      </w:r>
      <w:r w:rsidR="003C2760">
        <w:fldChar w:fldCharType="separate"/>
      </w:r>
      <w:r w:rsidR="00D5579E">
        <w:rPr>
          <w:noProof/>
        </w:rPr>
        <w:t>9</w:t>
      </w:r>
      <w:r w:rsidR="003C2760">
        <w:rPr>
          <w:noProof/>
        </w:rPr>
        <w:fldChar w:fldCharType="end"/>
      </w:r>
      <w:r>
        <w:t>.</w:t>
      </w:r>
      <w:r w:rsidRPr="00507F86">
        <w:t xml:space="preserve"> </w:t>
      </w:r>
      <w:r>
        <w:t>Wskaźniki monitorowania efektów realizacji POŚ</w:t>
      </w:r>
      <w:bookmarkEnd w:id="201"/>
    </w:p>
    <w:tbl>
      <w:tblPr>
        <w:tblW w:w="9938" w:type="dxa"/>
        <w:jc w:val="center"/>
        <w:tblInd w:w="55" w:type="dxa"/>
        <w:tblCellMar>
          <w:left w:w="70" w:type="dxa"/>
          <w:right w:w="70" w:type="dxa"/>
        </w:tblCellMar>
        <w:tblLook w:val="04A0" w:firstRow="1" w:lastRow="0" w:firstColumn="1" w:lastColumn="0" w:noHBand="0" w:noVBand="1"/>
      </w:tblPr>
      <w:tblGrid>
        <w:gridCol w:w="640"/>
        <w:gridCol w:w="4280"/>
        <w:gridCol w:w="1180"/>
        <w:gridCol w:w="1240"/>
        <w:gridCol w:w="1322"/>
        <w:gridCol w:w="1276"/>
      </w:tblGrid>
      <w:tr w:rsidR="008D612B" w:rsidRPr="008D612B" w:rsidTr="003148C8">
        <w:trPr>
          <w:trHeight w:val="300"/>
          <w:jc w:val="center"/>
        </w:trPr>
        <w:tc>
          <w:tcPr>
            <w:tcW w:w="64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D612B" w:rsidRPr="003148C8" w:rsidRDefault="008D612B">
            <w:pPr>
              <w:spacing w:after="0" w:line="240" w:lineRule="auto"/>
              <w:jc w:val="center"/>
              <w:rPr>
                <w:rFonts w:ascii="Calibri" w:eastAsia="Times New Roman" w:hAnsi="Calibri" w:cs="Calibri"/>
                <w:b/>
                <w:sz w:val="22"/>
                <w:lang w:eastAsia="pl-PL"/>
              </w:rPr>
            </w:pPr>
            <w:r w:rsidRPr="003148C8">
              <w:rPr>
                <w:rFonts w:ascii="Calibri" w:eastAsia="Times New Roman" w:hAnsi="Calibri" w:cs="Calibri"/>
                <w:b/>
                <w:sz w:val="22"/>
                <w:lang w:eastAsia="pl-PL"/>
              </w:rPr>
              <w:t>Lp.</w:t>
            </w:r>
          </w:p>
        </w:tc>
        <w:tc>
          <w:tcPr>
            <w:tcW w:w="428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D612B" w:rsidRPr="003148C8" w:rsidRDefault="008D612B">
            <w:pPr>
              <w:spacing w:after="0" w:line="240" w:lineRule="auto"/>
              <w:jc w:val="center"/>
              <w:rPr>
                <w:rFonts w:ascii="Calibri" w:eastAsia="Times New Roman" w:hAnsi="Calibri" w:cs="Calibri"/>
                <w:b/>
                <w:sz w:val="22"/>
                <w:lang w:eastAsia="pl-PL"/>
              </w:rPr>
            </w:pPr>
            <w:r w:rsidRPr="003148C8">
              <w:rPr>
                <w:rFonts w:ascii="Calibri" w:eastAsia="Times New Roman" w:hAnsi="Calibri" w:cs="Calibri"/>
                <w:b/>
                <w:sz w:val="22"/>
                <w:lang w:eastAsia="pl-PL"/>
              </w:rPr>
              <w:t>Wskaźnik</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D612B" w:rsidRPr="003148C8" w:rsidRDefault="008D612B">
            <w:pPr>
              <w:spacing w:after="0" w:line="240" w:lineRule="auto"/>
              <w:jc w:val="center"/>
              <w:rPr>
                <w:rFonts w:ascii="Calibri" w:eastAsia="Times New Roman" w:hAnsi="Calibri" w:cs="Calibri"/>
                <w:b/>
                <w:sz w:val="22"/>
                <w:lang w:eastAsia="pl-PL"/>
              </w:rPr>
            </w:pPr>
            <w:r w:rsidRPr="003148C8">
              <w:rPr>
                <w:rFonts w:ascii="Calibri" w:eastAsia="Times New Roman" w:hAnsi="Calibri" w:cs="Calibri"/>
                <w:b/>
                <w:sz w:val="22"/>
                <w:lang w:eastAsia="pl-PL"/>
              </w:rPr>
              <w:t>Jednostka</w:t>
            </w:r>
          </w:p>
        </w:tc>
        <w:tc>
          <w:tcPr>
            <w:tcW w:w="3838" w:type="dxa"/>
            <w:gridSpan w:val="3"/>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8D612B" w:rsidRPr="003148C8" w:rsidRDefault="008D612B">
            <w:pPr>
              <w:spacing w:after="0" w:line="240" w:lineRule="auto"/>
              <w:jc w:val="center"/>
              <w:rPr>
                <w:rFonts w:ascii="Calibri" w:eastAsia="Times New Roman" w:hAnsi="Calibri" w:cs="Calibri"/>
                <w:b/>
                <w:sz w:val="22"/>
                <w:lang w:eastAsia="pl-PL"/>
              </w:rPr>
            </w:pPr>
            <w:r w:rsidRPr="003148C8">
              <w:rPr>
                <w:rFonts w:ascii="Calibri" w:eastAsia="Times New Roman" w:hAnsi="Calibri" w:cs="Calibri"/>
                <w:b/>
                <w:sz w:val="22"/>
                <w:lang w:eastAsia="pl-PL"/>
              </w:rPr>
              <w:t>Gmina Sorkwity</w:t>
            </w:r>
          </w:p>
        </w:tc>
      </w:tr>
      <w:tr w:rsidR="008D612B" w:rsidRPr="008D612B" w:rsidTr="003148C8">
        <w:trPr>
          <w:trHeight w:val="300"/>
          <w:jc w:val="center"/>
        </w:trPr>
        <w:tc>
          <w:tcPr>
            <w:tcW w:w="64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D612B" w:rsidRPr="003148C8" w:rsidRDefault="008D612B" w:rsidP="00AB676C">
            <w:pPr>
              <w:spacing w:after="0" w:line="240" w:lineRule="auto"/>
              <w:jc w:val="center"/>
              <w:rPr>
                <w:rFonts w:ascii="Calibri" w:eastAsia="Times New Roman" w:hAnsi="Calibri" w:cs="Calibri"/>
                <w:b/>
                <w:sz w:val="22"/>
                <w:lang w:eastAsia="pl-PL"/>
              </w:rPr>
            </w:pPr>
          </w:p>
        </w:tc>
        <w:tc>
          <w:tcPr>
            <w:tcW w:w="42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D612B" w:rsidRPr="003148C8" w:rsidRDefault="008D612B" w:rsidP="00AB676C">
            <w:pPr>
              <w:spacing w:after="0" w:line="240" w:lineRule="auto"/>
              <w:jc w:val="center"/>
              <w:rPr>
                <w:rFonts w:ascii="Calibri" w:eastAsia="Times New Roman" w:hAnsi="Calibri" w:cs="Calibri"/>
                <w:b/>
                <w:sz w:val="22"/>
                <w:lang w:eastAsia="pl-PL"/>
              </w:rPr>
            </w:pPr>
          </w:p>
        </w:tc>
        <w:tc>
          <w:tcPr>
            <w:tcW w:w="11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D612B" w:rsidRPr="003148C8" w:rsidRDefault="008D612B" w:rsidP="00AB676C">
            <w:pPr>
              <w:spacing w:after="0" w:line="240" w:lineRule="auto"/>
              <w:jc w:val="center"/>
              <w:rPr>
                <w:rFonts w:ascii="Calibri" w:eastAsia="Times New Roman" w:hAnsi="Calibri" w:cs="Calibri"/>
                <w:b/>
                <w:sz w:val="22"/>
                <w:lang w:eastAsia="pl-PL"/>
              </w:rPr>
            </w:pPr>
          </w:p>
        </w:tc>
        <w:tc>
          <w:tcPr>
            <w:tcW w:w="1240" w:type="dxa"/>
            <w:tcBorders>
              <w:top w:val="nil"/>
              <w:left w:val="nil"/>
              <w:bottom w:val="single" w:sz="4" w:space="0" w:color="auto"/>
              <w:right w:val="single" w:sz="4" w:space="0" w:color="auto"/>
            </w:tcBorders>
            <w:shd w:val="clear" w:color="auto" w:fill="DBE5F1" w:themeFill="accent1" w:themeFillTint="33"/>
            <w:vAlign w:val="center"/>
            <w:hideMark/>
          </w:tcPr>
          <w:p w:rsidR="008D612B" w:rsidRPr="003148C8" w:rsidRDefault="008D612B">
            <w:pPr>
              <w:spacing w:after="0" w:line="240" w:lineRule="auto"/>
              <w:jc w:val="center"/>
              <w:rPr>
                <w:rFonts w:ascii="Calibri" w:eastAsia="Times New Roman" w:hAnsi="Calibri" w:cs="Calibri"/>
                <w:b/>
                <w:sz w:val="22"/>
                <w:lang w:eastAsia="pl-PL"/>
              </w:rPr>
            </w:pPr>
            <w:r w:rsidRPr="003148C8">
              <w:rPr>
                <w:rFonts w:ascii="Calibri" w:eastAsia="Times New Roman" w:hAnsi="Calibri" w:cs="Calibri"/>
                <w:b/>
                <w:sz w:val="22"/>
                <w:lang w:eastAsia="pl-PL"/>
              </w:rPr>
              <w:t>stan 2004 r.</w:t>
            </w:r>
          </w:p>
        </w:tc>
        <w:tc>
          <w:tcPr>
            <w:tcW w:w="1322" w:type="dxa"/>
            <w:tcBorders>
              <w:top w:val="nil"/>
              <w:left w:val="nil"/>
              <w:bottom w:val="single" w:sz="4" w:space="0" w:color="auto"/>
              <w:right w:val="single" w:sz="4" w:space="0" w:color="auto"/>
            </w:tcBorders>
            <w:shd w:val="clear" w:color="auto" w:fill="DBE5F1" w:themeFill="accent1" w:themeFillTint="33"/>
            <w:vAlign w:val="center"/>
            <w:hideMark/>
          </w:tcPr>
          <w:p w:rsidR="008D612B" w:rsidRPr="003148C8" w:rsidRDefault="008D612B">
            <w:pPr>
              <w:spacing w:after="0" w:line="240" w:lineRule="auto"/>
              <w:jc w:val="center"/>
              <w:rPr>
                <w:rFonts w:ascii="Calibri" w:eastAsia="Times New Roman" w:hAnsi="Calibri" w:cs="Calibri"/>
                <w:b/>
                <w:sz w:val="22"/>
                <w:lang w:eastAsia="pl-PL"/>
              </w:rPr>
            </w:pPr>
            <w:r w:rsidRPr="003148C8">
              <w:rPr>
                <w:rFonts w:ascii="Calibri" w:eastAsia="Times New Roman" w:hAnsi="Calibri" w:cs="Calibri"/>
                <w:b/>
                <w:sz w:val="22"/>
                <w:lang w:eastAsia="pl-PL"/>
              </w:rPr>
              <w:t>stan 2010 r.</w:t>
            </w:r>
          </w:p>
        </w:tc>
        <w:tc>
          <w:tcPr>
            <w:tcW w:w="1276" w:type="dxa"/>
            <w:tcBorders>
              <w:top w:val="nil"/>
              <w:left w:val="nil"/>
              <w:bottom w:val="single" w:sz="4" w:space="0" w:color="auto"/>
              <w:right w:val="single" w:sz="4" w:space="0" w:color="auto"/>
            </w:tcBorders>
            <w:shd w:val="clear" w:color="auto" w:fill="DBE5F1" w:themeFill="accent1" w:themeFillTint="33"/>
            <w:vAlign w:val="center"/>
            <w:hideMark/>
          </w:tcPr>
          <w:p w:rsidR="008D612B" w:rsidRPr="003148C8" w:rsidRDefault="008D612B">
            <w:pPr>
              <w:spacing w:after="0" w:line="240" w:lineRule="auto"/>
              <w:jc w:val="center"/>
              <w:rPr>
                <w:rFonts w:ascii="Calibri" w:eastAsia="Times New Roman" w:hAnsi="Calibri" w:cs="Calibri"/>
                <w:b/>
                <w:sz w:val="22"/>
                <w:lang w:eastAsia="pl-PL"/>
              </w:rPr>
            </w:pPr>
            <w:r w:rsidRPr="003148C8">
              <w:rPr>
                <w:rFonts w:ascii="Calibri" w:eastAsia="Times New Roman" w:hAnsi="Calibri" w:cs="Calibri"/>
                <w:b/>
                <w:sz w:val="22"/>
                <w:lang w:eastAsia="pl-PL"/>
              </w:rPr>
              <w:t>stan 2016 r.</w:t>
            </w:r>
          </w:p>
        </w:tc>
      </w:tr>
      <w:tr w:rsidR="008D612B" w:rsidRPr="008D612B" w:rsidTr="00AB676C">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Długość sieci wodociągowej</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km</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104,1</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116,8</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122</w:t>
            </w:r>
          </w:p>
        </w:tc>
      </w:tr>
      <w:tr w:rsidR="008D612B" w:rsidRPr="008D612B" w:rsidTr="00AB676C">
        <w:trPr>
          <w:trHeight w:val="9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2</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P</w:t>
            </w:r>
            <w:r w:rsidRPr="008D612B">
              <w:rPr>
                <w:rFonts w:ascii="Calibri" w:eastAsia="Times New Roman" w:hAnsi="Calibri" w:cs="Calibri"/>
                <w:sz w:val="22"/>
                <w:lang w:eastAsia="pl-PL"/>
              </w:rPr>
              <w:t xml:space="preserve">ołączenia </w:t>
            </w:r>
            <w:r w:rsidR="008D612B" w:rsidRPr="008D612B">
              <w:rPr>
                <w:rFonts w:ascii="Calibri" w:eastAsia="Times New Roman" w:hAnsi="Calibri" w:cs="Calibri"/>
                <w:sz w:val="22"/>
                <w:lang w:eastAsia="pl-PL"/>
              </w:rPr>
              <w:t>wodociągowe prowadzące do budynków mieszkalnych i zbiorowego zamieszkania</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sztuk</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804</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828</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881</w:t>
            </w:r>
          </w:p>
        </w:tc>
      </w:tr>
      <w:tr w:rsidR="008D612B" w:rsidRPr="008D612B" w:rsidTr="00AB676C">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3</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L</w:t>
            </w:r>
            <w:r w:rsidRPr="008D612B">
              <w:rPr>
                <w:rFonts w:ascii="Calibri" w:eastAsia="Times New Roman" w:hAnsi="Calibri" w:cs="Calibri"/>
                <w:sz w:val="22"/>
                <w:lang w:eastAsia="pl-PL"/>
              </w:rPr>
              <w:t xml:space="preserve">udność </w:t>
            </w:r>
            <w:r w:rsidR="008D612B" w:rsidRPr="008D612B">
              <w:rPr>
                <w:rFonts w:ascii="Calibri" w:eastAsia="Times New Roman" w:hAnsi="Calibri" w:cs="Calibri"/>
                <w:sz w:val="22"/>
                <w:lang w:eastAsia="pl-PL"/>
              </w:rPr>
              <w:t>korzystająca z sieci wodociągowej</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osób</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3902</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4046</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6C3446">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44</w:t>
            </w:r>
            <w:r w:rsidR="00A551F0">
              <w:rPr>
                <w:rFonts w:ascii="Calibri" w:eastAsia="Times New Roman" w:hAnsi="Calibri" w:cs="Calibri"/>
                <w:sz w:val="22"/>
                <w:lang w:eastAsia="pl-PL"/>
              </w:rPr>
              <w:t>33</w:t>
            </w:r>
          </w:p>
        </w:tc>
      </w:tr>
      <w:tr w:rsidR="008D612B" w:rsidRPr="008D612B" w:rsidTr="00AB676C">
        <w:trPr>
          <w:trHeight w:val="6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4</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K</w:t>
            </w:r>
            <w:r w:rsidRPr="008D612B">
              <w:rPr>
                <w:rFonts w:ascii="Calibri" w:eastAsia="Times New Roman" w:hAnsi="Calibri" w:cs="Calibri"/>
                <w:sz w:val="22"/>
                <w:lang w:eastAsia="pl-PL"/>
              </w:rPr>
              <w:t xml:space="preserve">orzystający </w:t>
            </w:r>
            <w:r w:rsidR="008D612B" w:rsidRPr="008D612B">
              <w:rPr>
                <w:rFonts w:ascii="Calibri" w:eastAsia="Times New Roman" w:hAnsi="Calibri" w:cs="Calibri"/>
                <w:sz w:val="22"/>
                <w:lang w:eastAsia="pl-PL"/>
              </w:rPr>
              <w:t>z wodociągu w % ogółu ludności</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84,5</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85</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96</w:t>
            </w:r>
          </w:p>
        </w:tc>
      </w:tr>
      <w:tr w:rsidR="008D612B" w:rsidRPr="008D612B" w:rsidTr="00AB676C">
        <w:trPr>
          <w:trHeight w:val="6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5</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W</w:t>
            </w:r>
            <w:r w:rsidRPr="008D612B">
              <w:rPr>
                <w:rFonts w:ascii="Calibri" w:eastAsia="Times New Roman" w:hAnsi="Calibri" w:cs="Calibri"/>
                <w:sz w:val="22"/>
                <w:lang w:eastAsia="pl-PL"/>
              </w:rPr>
              <w:t xml:space="preserve">oda </w:t>
            </w:r>
            <w:r w:rsidR="008D612B" w:rsidRPr="008D612B">
              <w:rPr>
                <w:rFonts w:ascii="Calibri" w:eastAsia="Times New Roman" w:hAnsi="Calibri" w:cs="Calibri"/>
                <w:sz w:val="22"/>
                <w:lang w:eastAsia="pl-PL"/>
              </w:rPr>
              <w:t>dostarczona gospodarstwom domowym</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tys. m</w:t>
            </w:r>
            <w:r w:rsidRPr="008D612B">
              <w:rPr>
                <w:rFonts w:ascii="Calibri" w:eastAsia="Times New Roman" w:hAnsi="Calibri" w:cs="Calibri"/>
                <w:sz w:val="22"/>
                <w:vertAlign w:val="superscript"/>
                <w:lang w:eastAsia="pl-PL"/>
              </w:rPr>
              <w:t>3</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123</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142</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160</w:t>
            </w:r>
          </w:p>
        </w:tc>
      </w:tr>
      <w:tr w:rsidR="008D612B" w:rsidRPr="008D612B" w:rsidTr="00AB676C">
        <w:trPr>
          <w:trHeight w:val="34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6</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Z</w:t>
            </w:r>
            <w:r w:rsidR="008D612B" w:rsidRPr="008D612B">
              <w:rPr>
                <w:rFonts w:ascii="Calibri" w:eastAsia="Times New Roman" w:hAnsi="Calibri" w:cs="Calibri"/>
                <w:sz w:val="22"/>
                <w:lang w:eastAsia="pl-PL"/>
              </w:rPr>
              <w:t>użycie wody na 1 mieszkańca</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m</w:t>
            </w:r>
            <w:r w:rsidRPr="008D612B">
              <w:rPr>
                <w:rFonts w:ascii="Calibri" w:eastAsia="Times New Roman" w:hAnsi="Calibri" w:cs="Calibri"/>
                <w:sz w:val="22"/>
                <w:vertAlign w:val="superscript"/>
                <w:lang w:eastAsia="pl-PL"/>
              </w:rPr>
              <w:t>3</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26,8</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29,7</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34,4</w:t>
            </w:r>
          </w:p>
        </w:tc>
      </w:tr>
      <w:tr w:rsidR="008D612B" w:rsidRPr="008D612B" w:rsidTr="00AB676C">
        <w:trPr>
          <w:trHeight w:val="34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7</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S</w:t>
            </w:r>
            <w:r w:rsidR="008D612B" w:rsidRPr="008D612B">
              <w:rPr>
                <w:rFonts w:ascii="Calibri" w:eastAsia="Times New Roman" w:hAnsi="Calibri" w:cs="Calibri"/>
                <w:sz w:val="22"/>
                <w:lang w:eastAsia="pl-PL"/>
              </w:rPr>
              <w:t>ieć wodociągowa rozdzielcza na 100 km</w:t>
            </w:r>
            <w:r w:rsidR="008D612B" w:rsidRPr="008D612B">
              <w:rPr>
                <w:rFonts w:ascii="Calibri" w:eastAsia="Times New Roman" w:hAnsi="Calibri" w:cs="Calibri"/>
                <w:sz w:val="22"/>
                <w:vertAlign w:val="superscript"/>
                <w:lang w:eastAsia="pl-PL"/>
              </w:rPr>
              <w:t>2</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km</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56,4</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63,3</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66</w:t>
            </w:r>
          </w:p>
        </w:tc>
      </w:tr>
      <w:tr w:rsidR="008D612B" w:rsidRPr="008D612B" w:rsidTr="00AB676C">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8</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D</w:t>
            </w:r>
            <w:r w:rsidR="008D612B" w:rsidRPr="008D612B">
              <w:rPr>
                <w:rFonts w:ascii="Calibri" w:eastAsia="Times New Roman" w:hAnsi="Calibri" w:cs="Calibri"/>
                <w:sz w:val="22"/>
                <w:lang w:eastAsia="pl-PL"/>
              </w:rPr>
              <w:t>ługość sieci kanalizacyjnej</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km</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17,6</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17,7</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25,2</w:t>
            </w:r>
          </w:p>
        </w:tc>
      </w:tr>
      <w:tr w:rsidR="008D612B" w:rsidRPr="008D612B" w:rsidTr="00AB676C">
        <w:trPr>
          <w:trHeight w:val="9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9</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P</w:t>
            </w:r>
            <w:r w:rsidR="008D612B" w:rsidRPr="008D612B">
              <w:rPr>
                <w:rFonts w:ascii="Calibri" w:eastAsia="Times New Roman" w:hAnsi="Calibri" w:cs="Calibri"/>
                <w:sz w:val="22"/>
                <w:lang w:eastAsia="pl-PL"/>
              </w:rPr>
              <w:t>odłączenia sieci kanalizacyjnej prowadzące do budynków mieszkalnych i zbiorowego zamieszkania</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sztuk</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174</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210</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262</w:t>
            </w:r>
          </w:p>
        </w:tc>
      </w:tr>
      <w:tr w:rsidR="008D612B" w:rsidRPr="008D612B" w:rsidTr="00AB676C">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10</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L</w:t>
            </w:r>
            <w:r w:rsidR="008D612B" w:rsidRPr="008D612B">
              <w:rPr>
                <w:rFonts w:ascii="Calibri" w:eastAsia="Times New Roman" w:hAnsi="Calibri" w:cs="Calibri"/>
                <w:sz w:val="22"/>
                <w:lang w:eastAsia="pl-PL"/>
              </w:rPr>
              <w:t>udność korzystająca z sieci kanalizacyjnej</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osób</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1264</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1391</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14</w:t>
            </w:r>
            <w:r w:rsidR="00C21EB5">
              <w:rPr>
                <w:rFonts w:ascii="Calibri" w:eastAsia="Times New Roman" w:hAnsi="Calibri" w:cs="Calibri"/>
                <w:sz w:val="22"/>
                <w:lang w:eastAsia="pl-PL"/>
              </w:rPr>
              <w:t>90</w:t>
            </w:r>
          </w:p>
        </w:tc>
      </w:tr>
      <w:tr w:rsidR="008D612B" w:rsidRPr="008D612B" w:rsidTr="00AB676C">
        <w:trPr>
          <w:trHeight w:val="6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11</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K</w:t>
            </w:r>
            <w:r w:rsidR="008D612B" w:rsidRPr="008D612B">
              <w:rPr>
                <w:rFonts w:ascii="Calibri" w:eastAsia="Times New Roman" w:hAnsi="Calibri" w:cs="Calibri"/>
                <w:sz w:val="22"/>
                <w:lang w:eastAsia="pl-PL"/>
              </w:rPr>
              <w:t>orzystający z kanalizacji w % ogółu ludności</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27,4</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29,2</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32</w:t>
            </w:r>
            <w:r w:rsidR="00C21EB5">
              <w:rPr>
                <w:rFonts w:ascii="Calibri" w:eastAsia="Times New Roman" w:hAnsi="Calibri" w:cs="Calibri"/>
                <w:sz w:val="22"/>
                <w:lang w:eastAsia="pl-PL"/>
              </w:rPr>
              <w:t>,3</w:t>
            </w:r>
          </w:p>
        </w:tc>
      </w:tr>
      <w:tr w:rsidR="008D612B" w:rsidRPr="008D612B" w:rsidTr="00AB676C">
        <w:trPr>
          <w:trHeight w:val="34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12</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S</w:t>
            </w:r>
            <w:r w:rsidR="008D612B" w:rsidRPr="008D612B">
              <w:rPr>
                <w:rFonts w:ascii="Calibri" w:eastAsia="Times New Roman" w:hAnsi="Calibri" w:cs="Calibri"/>
                <w:sz w:val="22"/>
                <w:lang w:eastAsia="pl-PL"/>
              </w:rPr>
              <w:t>ieć kanalizacyjna rozdzielcza na 100 km</w:t>
            </w:r>
            <w:r w:rsidR="008D612B" w:rsidRPr="008D612B">
              <w:rPr>
                <w:rFonts w:ascii="Calibri" w:eastAsia="Times New Roman" w:hAnsi="Calibri" w:cs="Calibri"/>
                <w:sz w:val="22"/>
                <w:vertAlign w:val="superscript"/>
                <w:lang w:eastAsia="pl-PL"/>
              </w:rPr>
              <w:t>2</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km</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9,5</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9,6</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14</w:t>
            </w:r>
          </w:p>
        </w:tc>
      </w:tr>
      <w:tr w:rsidR="008D612B" w:rsidRPr="008D612B" w:rsidTr="00AB676C">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13</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L</w:t>
            </w:r>
            <w:r w:rsidR="008D612B" w:rsidRPr="008D612B">
              <w:rPr>
                <w:rFonts w:ascii="Calibri" w:eastAsia="Times New Roman" w:hAnsi="Calibri" w:cs="Calibri"/>
                <w:sz w:val="22"/>
                <w:lang w:eastAsia="pl-PL"/>
              </w:rPr>
              <w:t>iczba komunalnych oczyszczalni ścieków</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sztuk</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3</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3</w:t>
            </w:r>
          </w:p>
        </w:tc>
      </w:tr>
      <w:tr w:rsidR="008D612B" w:rsidRPr="008D612B" w:rsidTr="00AB676C">
        <w:trPr>
          <w:trHeight w:val="6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14</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P</w:t>
            </w:r>
            <w:r w:rsidR="008D612B" w:rsidRPr="008D612B">
              <w:rPr>
                <w:rFonts w:ascii="Calibri" w:eastAsia="Times New Roman" w:hAnsi="Calibri" w:cs="Calibri"/>
                <w:sz w:val="22"/>
                <w:lang w:eastAsia="pl-PL"/>
              </w:rPr>
              <w:t>rzepustowość oczyszczalni ścieków komunalnych</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m</w:t>
            </w:r>
            <w:r w:rsidRPr="008D612B">
              <w:rPr>
                <w:rFonts w:ascii="Calibri" w:eastAsia="Times New Roman" w:hAnsi="Calibri" w:cs="Calibri"/>
                <w:sz w:val="22"/>
                <w:vertAlign w:val="superscript"/>
                <w:lang w:eastAsia="pl-PL"/>
              </w:rPr>
              <w:t>3</w:t>
            </w:r>
            <w:r w:rsidRPr="008D612B">
              <w:rPr>
                <w:rFonts w:ascii="Calibri" w:eastAsia="Times New Roman" w:hAnsi="Calibri" w:cs="Calibri"/>
                <w:sz w:val="22"/>
                <w:lang w:eastAsia="pl-PL"/>
              </w:rPr>
              <w:t>/dobę</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400</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810</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810</w:t>
            </w:r>
          </w:p>
        </w:tc>
      </w:tr>
      <w:tr w:rsidR="008D612B" w:rsidRPr="008D612B" w:rsidTr="00AB676C">
        <w:trPr>
          <w:trHeight w:val="6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15</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L</w:t>
            </w:r>
            <w:r w:rsidR="008D612B" w:rsidRPr="008D612B">
              <w:rPr>
                <w:rFonts w:ascii="Calibri" w:eastAsia="Times New Roman" w:hAnsi="Calibri" w:cs="Calibri"/>
                <w:sz w:val="22"/>
                <w:lang w:eastAsia="pl-PL"/>
              </w:rPr>
              <w:t>udność obsługiwana przez oczyszczalnie ścieków</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osób</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1300</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2500</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2750</w:t>
            </w:r>
          </w:p>
        </w:tc>
      </w:tr>
      <w:tr w:rsidR="008D612B" w:rsidRPr="008D612B" w:rsidTr="00AB676C">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16</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C21EB5">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L</w:t>
            </w:r>
            <w:r w:rsidR="008D612B" w:rsidRPr="008D612B">
              <w:rPr>
                <w:rFonts w:ascii="Calibri" w:eastAsia="Times New Roman" w:hAnsi="Calibri" w:cs="Calibri"/>
                <w:sz w:val="22"/>
                <w:lang w:eastAsia="pl-PL"/>
              </w:rPr>
              <w:t>udność korzystająca z oczyszczalni ścieków</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28,1</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52,5</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59,5</w:t>
            </w:r>
          </w:p>
        </w:tc>
      </w:tr>
      <w:tr w:rsidR="008D612B" w:rsidRPr="008D612B" w:rsidTr="00AB676C">
        <w:trPr>
          <w:trHeight w:val="6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17</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O</w:t>
            </w:r>
            <w:r w:rsidR="008D612B" w:rsidRPr="008D612B">
              <w:rPr>
                <w:rFonts w:ascii="Calibri" w:eastAsia="Times New Roman" w:hAnsi="Calibri" w:cs="Calibri"/>
                <w:sz w:val="22"/>
                <w:lang w:eastAsia="pl-PL"/>
              </w:rPr>
              <w:t>dpady komunalne zmieszane zebrane w ciągu roku</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ton</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955,04</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729,61</w:t>
            </w:r>
          </w:p>
        </w:tc>
      </w:tr>
      <w:tr w:rsidR="008D612B" w:rsidRPr="008D612B" w:rsidTr="00AB676C">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18</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Z</w:t>
            </w:r>
            <w:r w:rsidR="008D612B" w:rsidRPr="008D612B">
              <w:rPr>
                <w:rFonts w:ascii="Calibri" w:eastAsia="Times New Roman" w:hAnsi="Calibri" w:cs="Calibri"/>
                <w:sz w:val="22"/>
                <w:lang w:eastAsia="pl-PL"/>
              </w:rPr>
              <w:t>mieszane odpady zebrane na 1 mieszkańca</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kg</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199,8</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156,7</w:t>
            </w:r>
          </w:p>
        </w:tc>
      </w:tr>
      <w:tr w:rsidR="008D612B" w:rsidRPr="008D612B" w:rsidTr="00AB676C">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19</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W</w:t>
            </w:r>
            <w:r w:rsidR="008D612B" w:rsidRPr="008D612B">
              <w:rPr>
                <w:rFonts w:ascii="Calibri" w:eastAsia="Times New Roman" w:hAnsi="Calibri" w:cs="Calibri"/>
                <w:sz w:val="22"/>
                <w:lang w:eastAsia="pl-PL"/>
              </w:rPr>
              <w:t>skaźnik lesistości</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29,1</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29,6</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29,5</w:t>
            </w:r>
          </w:p>
        </w:tc>
      </w:tr>
      <w:tr w:rsidR="008D612B" w:rsidRPr="008D612B" w:rsidTr="00AB676C">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20</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P</w:t>
            </w:r>
            <w:r w:rsidR="008D612B" w:rsidRPr="008D612B">
              <w:rPr>
                <w:rFonts w:ascii="Calibri" w:eastAsia="Times New Roman" w:hAnsi="Calibri" w:cs="Calibri"/>
                <w:sz w:val="22"/>
                <w:lang w:eastAsia="pl-PL"/>
              </w:rPr>
              <w:t>owierzchnia gruntów leśnych</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ha</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5504,2</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5596,1</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5589,17</w:t>
            </w:r>
          </w:p>
        </w:tc>
      </w:tr>
      <w:tr w:rsidR="008D612B" w:rsidRPr="008D612B" w:rsidTr="00AB676C">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21</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P</w:t>
            </w:r>
            <w:r w:rsidR="008D612B" w:rsidRPr="008D612B">
              <w:rPr>
                <w:rFonts w:ascii="Calibri" w:eastAsia="Times New Roman" w:hAnsi="Calibri" w:cs="Calibri"/>
                <w:sz w:val="22"/>
                <w:lang w:eastAsia="pl-PL"/>
              </w:rPr>
              <w:t>owierzchnia lasów</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ha</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5364,9</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5457,6</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5449,54</w:t>
            </w:r>
          </w:p>
        </w:tc>
      </w:tr>
      <w:tr w:rsidR="008D612B" w:rsidRPr="008D612B" w:rsidTr="00AB676C">
        <w:trPr>
          <w:trHeight w:val="6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22</w:t>
            </w:r>
          </w:p>
        </w:tc>
        <w:tc>
          <w:tcPr>
            <w:tcW w:w="4280" w:type="dxa"/>
            <w:tcBorders>
              <w:top w:val="nil"/>
              <w:left w:val="nil"/>
              <w:bottom w:val="single" w:sz="4" w:space="0" w:color="auto"/>
              <w:right w:val="single" w:sz="4" w:space="0" w:color="auto"/>
            </w:tcBorders>
            <w:shd w:val="clear" w:color="auto" w:fill="auto"/>
            <w:vAlign w:val="center"/>
            <w:hideMark/>
          </w:tcPr>
          <w:p w:rsidR="008D612B" w:rsidRPr="008D612B" w:rsidRDefault="00C21EB5" w:rsidP="00AB676C">
            <w:pPr>
              <w:spacing w:after="0" w:line="240" w:lineRule="auto"/>
              <w:jc w:val="center"/>
              <w:rPr>
                <w:rFonts w:ascii="Calibri" w:eastAsia="Times New Roman" w:hAnsi="Calibri" w:cs="Calibri"/>
                <w:sz w:val="22"/>
                <w:lang w:eastAsia="pl-PL"/>
              </w:rPr>
            </w:pPr>
            <w:r>
              <w:rPr>
                <w:rFonts w:ascii="Calibri" w:eastAsia="Times New Roman" w:hAnsi="Calibri" w:cs="Calibri"/>
                <w:sz w:val="22"/>
                <w:lang w:eastAsia="pl-PL"/>
              </w:rPr>
              <w:t>P</w:t>
            </w:r>
            <w:r w:rsidR="008D612B" w:rsidRPr="008D612B">
              <w:rPr>
                <w:rFonts w:ascii="Calibri" w:eastAsia="Times New Roman" w:hAnsi="Calibri" w:cs="Calibri"/>
                <w:sz w:val="22"/>
                <w:lang w:eastAsia="pl-PL"/>
              </w:rPr>
              <w:t>owierzchnia obszarów prawnie chronionych</w:t>
            </w:r>
          </w:p>
        </w:tc>
        <w:tc>
          <w:tcPr>
            <w:tcW w:w="118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ha</w:t>
            </w:r>
          </w:p>
        </w:tc>
        <w:tc>
          <w:tcPr>
            <w:tcW w:w="1240"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6604,5</w:t>
            </w:r>
          </w:p>
        </w:tc>
        <w:tc>
          <w:tcPr>
            <w:tcW w:w="1322"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6605,2</w:t>
            </w:r>
          </w:p>
        </w:tc>
        <w:tc>
          <w:tcPr>
            <w:tcW w:w="1276" w:type="dxa"/>
            <w:tcBorders>
              <w:top w:val="nil"/>
              <w:left w:val="nil"/>
              <w:bottom w:val="single" w:sz="4" w:space="0" w:color="auto"/>
              <w:right w:val="single" w:sz="4" w:space="0" w:color="auto"/>
            </w:tcBorders>
            <w:shd w:val="clear" w:color="auto" w:fill="auto"/>
            <w:noWrap/>
            <w:vAlign w:val="center"/>
            <w:hideMark/>
          </w:tcPr>
          <w:p w:rsidR="008D612B" w:rsidRPr="008D612B" w:rsidRDefault="008D612B" w:rsidP="00AB676C">
            <w:pPr>
              <w:spacing w:after="0" w:line="240" w:lineRule="auto"/>
              <w:jc w:val="center"/>
              <w:rPr>
                <w:rFonts w:ascii="Calibri" w:eastAsia="Times New Roman" w:hAnsi="Calibri" w:cs="Calibri"/>
                <w:sz w:val="22"/>
                <w:lang w:eastAsia="pl-PL"/>
              </w:rPr>
            </w:pPr>
            <w:r w:rsidRPr="008D612B">
              <w:rPr>
                <w:rFonts w:ascii="Calibri" w:eastAsia="Times New Roman" w:hAnsi="Calibri" w:cs="Calibri"/>
                <w:sz w:val="22"/>
                <w:lang w:eastAsia="pl-PL"/>
              </w:rPr>
              <w:t>6605,2</w:t>
            </w:r>
          </w:p>
        </w:tc>
      </w:tr>
    </w:tbl>
    <w:p w:rsidR="00763606" w:rsidRPr="00763606" w:rsidRDefault="003E60FF">
      <w:pPr>
        <w:pStyle w:val="rdo"/>
        <w:spacing w:line="240" w:lineRule="auto"/>
      </w:pPr>
      <w:r>
        <w:t xml:space="preserve">Źródło: Bank Danych Lokalnych GUS </w:t>
      </w:r>
      <w:r w:rsidR="009A7877">
        <w:br w:type="page"/>
      </w:r>
    </w:p>
    <w:p w:rsidR="00D76371" w:rsidRDefault="00D76371" w:rsidP="00827386">
      <w:pPr>
        <w:pStyle w:val="Nagwek1"/>
      </w:pPr>
      <w:bookmarkStart w:id="202" w:name="_Toc504633157"/>
      <w:bookmarkEnd w:id="200"/>
      <w:r>
        <w:lastRenderedPageBreak/>
        <w:t>Cele programu ochrony środowiska, zadania i ich finansowanie</w:t>
      </w:r>
      <w:bookmarkEnd w:id="56"/>
      <w:bookmarkEnd w:id="202"/>
    </w:p>
    <w:p w:rsidR="007C5FC8" w:rsidRPr="00F7407B" w:rsidRDefault="007C5FC8" w:rsidP="007C5FC8">
      <w:pPr>
        <w:ind w:firstLine="709"/>
        <w:rPr>
          <w:szCs w:val="24"/>
        </w:rPr>
      </w:pPr>
      <w:r w:rsidRPr="00F7407B">
        <w:rPr>
          <w:szCs w:val="24"/>
        </w:rPr>
        <w:t xml:space="preserve">Celami realizacji programu ochrony środowiska </w:t>
      </w:r>
      <w:r>
        <w:rPr>
          <w:szCs w:val="24"/>
        </w:rPr>
        <w:t xml:space="preserve">są </w:t>
      </w:r>
      <w:r w:rsidRPr="00F7407B">
        <w:rPr>
          <w:szCs w:val="24"/>
        </w:rPr>
        <w:t xml:space="preserve">poprawa stanu i ochrona środowiska przy jednoczesnym zapewnieniu rozwoju społeczno-gospodarczego. </w:t>
      </w:r>
      <w:r>
        <w:rPr>
          <w:szCs w:val="24"/>
        </w:rPr>
        <w:t>Po przeprowadzeniu analizy stanu środowiska wyznaczono c</w:t>
      </w:r>
      <w:r w:rsidRPr="00F7407B">
        <w:rPr>
          <w:szCs w:val="24"/>
        </w:rPr>
        <w:t>ele</w:t>
      </w:r>
      <w:r>
        <w:rPr>
          <w:szCs w:val="24"/>
        </w:rPr>
        <w:t xml:space="preserve"> oraz określono zadania, których realizacja </w:t>
      </w:r>
      <w:r w:rsidRPr="004D6211">
        <w:rPr>
          <w:color w:val="000000" w:themeColor="text1"/>
          <w:szCs w:val="24"/>
        </w:rPr>
        <w:t xml:space="preserve">przełoży się na poprawę stanu środowiska w gminie. Ww. cele i zadania zostały opisane w tabeli nr </w:t>
      </w:r>
      <w:r w:rsidR="00084BA2">
        <w:rPr>
          <w:color w:val="000000" w:themeColor="text1"/>
          <w:szCs w:val="24"/>
        </w:rPr>
        <w:t>10</w:t>
      </w:r>
      <w:r w:rsidRPr="004D6211">
        <w:rPr>
          <w:color w:val="000000" w:themeColor="text1"/>
          <w:szCs w:val="24"/>
        </w:rPr>
        <w:t>.</w:t>
      </w:r>
    </w:p>
    <w:p w:rsidR="007C5FC8" w:rsidRPr="00F7407B" w:rsidRDefault="007C5FC8" w:rsidP="007C5FC8">
      <w:pPr>
        <w:spacing w:after="0"/>
        <w:ind w:firstLine="709"/>
        <w:rPr>
          <w:szCs w:val="24"/>
        </w:rPr>
      </w:pPr>
      <w:r w:rsidRPr="00F7407B">
        <w:rPr>
          <w:szCs w:val="24"/>
        </w:rPr>
        <w:t>Ponadto kontynuowane będzie umieszczanie w aktach p</w:t>
      </w:r>
      <w:r>
        <w:rPr>
          <w:szCs w:val="24"/>
        </w:rPr>
        <w:t>raw</w:t>
      </w:r>
      <w:r w:rsidRPr="00F7407B">
        <w:rPr>
          <w:szCs w:val="24"/>
        </w:rPr>
        <w:t>a miejscowego zapisów mających na celu ochronę środowiska. Przykładem takich dokumentów są</w:t>
      </w:r>
      <w:r>
        <w:rPr>
          <w:szCs w:val="24"/>
        </w:rPr>
        <w:t xml:space="preserve"> S</w:t>
      </w:r>
      <w:r w:rsidRPr="008315B6">
        <w:rPr>
          <w:szCs w:val="24"/>
        </w:rPr>
        <w:t xml:space="preserve">tudium uwarunkowań i kierunków zagospodarowania przestrzennego </w:t>
      </w:r>
      <w:r>
        <w:rPr>
          <w:szCs w:val="24"/>
        </w:rPr>
        <w:t>gminy</w:t>
      </w:r>
      <w:r w:rsidRPr="00F7407B">
        <w:rPr>
          <w:szCs w:val="24"/>
        </w:rPr>
        <w:t xml:space="preserve"> oraz miejscowe plany zagospodarowania przestrzennego. Wyznaczane w nich kierunki zagospodarowania terenu oraz uwarunkowania, mające wpływ na ochronę środowiska to m.in.:</w:t>
      </w:r>
    </w:p>
    <w:p w:rsidR="007C5FC8" w:rsidRDefault="007C5FC8" w:rsidP="007C5FC8">
      <w:pPr>
        <w:pStyle w:val="Akapitzlist"/>
        <w:numPr>
          <w:ilvl w:val="0"/>
          <w:numId w:val="3"/>
        </w:numPr>
        <w:spacing w:after="0" w:line="360" w:lineRule="auto"/>
        <w:ind w:left="1134"/>
        <w:rPr>
          <w:rFonts w:asciiTheme="minorHAnsi" w:hAnsiTheme="minorHAnsi"/>
        </w:rPr>
      </w:pPr>
      <w:r w:rsidRPr="003A665C">
        <w:rPr>
          <w:rFonts w:asciiTheme="minorHAnsi" w:hAnsiTheme="minorHAnsi"/>
        </w:rPr>
        <w:t>zakaz lokalizacji nowych oraz rozbudowy istnie</w:t>
      </w:r>
      <w:r>
        <w:rPr>
          <w:rFonts w:asciiTheme="minorHAnsi" w:hAnsiTheme="minorHAnsi"/>
        </w:rPr>
        <w:t>jących obiektów uciążliwych, t</w:t>
      </w:r>
      <w:r w:rsidRPr="003A665C">
        <w:rPr>
          <w:rFonts w:asciiTheme="minorHAnsi" w:hAnsiTheme="minorHAnsi"/>
        </w:rPr>
        <w:t>j. powodujących przekroczenia ustalonych przepisami odrębnymi standardów jakości środowiska</w:t>
      </w:r>
      <w:r>
        <w:rPr>
          <w:rFonts w:asciiTheme="minorHAnsi" w:hAnsiTheme="minorHAnsi"/>
        </w:rPr>
        <w:t>,</w:t>
      </w:r>
    </w:p>
    <w:p w:rsidR="007C5FC8" w:rsidRPr="003A665C" w:rsidRDefault="007C5FC8" w:rsidP="007C5FC8">
      <w:pPr>
        <w:pStyle w:val="Akapitzlist"/>
        <w:numPr>
          <w:ilvl w:val="0"/>
          <w:numId w:val="3"/>
        </w:numPr>
        <w:spacing w:after="0" w:line="360" w:lineRule="auto"/>
        <w:ind w:left="1134"/>
        <w:rPr>
          <w:rFonts w:asciiTheme="minorHAnsi" w:hAnsiTheme="minorHAnsi"/>
        </w:rPr>
      </w:pPr>
      <w:r w:rsidRPr="003A665C">
        <w:rPr>
          <w:rFonts w:asciiTheme="minorHAnsi" w:hAnsiTheme="minorHAnsi"/>
        </w:rPr>
        <w:t>ograniczanie rozpraszania zabudowy poprzez wskazanie terenów jej rozwoju, w pierwszej kolejności w granicach wykształconych już pasów i skupisk zabudowy lub w ich sąsiedztwie</w:t>
      </w:r>
      <w:r>
        <w:rPr>
          <w:rFonts w:asciiTheme="minorHAnsi" w:hAnsiTheme="minorHAnsi"/>
        </w:rPr>
        <w:t>,</w:t>
      </w:r>
    </w:p>
    <w:p w:rsidR="007C5FC8" w:rsidRPr="00F7407B" w:rsidRDefault="007C5FC8" w:rsidP="007C5FC8">
      <w:pPr>
        <w:pStyle w:val="Akapitzlist"/>
        <w:numPr>
          <w:ilvl w:val="0"/>
          <w:numId w:val="3"/>
        </w:numPr>
        <w:spacing w:after="0" w:line="360" w:lineRule="auto"/>
        <w:ind w:left="1134"/>
        <w:rPr>
          <w:rFonts w:asciiTheme="minorHAnsi" w:hAnsiTheme="minorHAnsi"/>
        </w:rPr>
      </w:pPr>
      <w:r w:rsidRPr="00F7407B">
        <w:rPr>
          <w:rFonts w:asciiTheme="minorHAnsi" w:hAnsiTheme="minorHAnsi"/>
        </w:rPr>
        <w:t>wypełnianie wolnych enklaw w pasmach istniejącej zabudowy zagrodowej i mieszkaniowej jednorodzinnej w celu odpowiedniego wykorzystania terenów już zurbanizowanych i stworzenia większej ich zwartości przestrzennej</w:t>
      </w:r>
      <w:r>
        <w:rPr>
          <w:rFonts w:asciiTheme="minorHAnsi" w:hAnsiTheme="minorHAnsi"/>
        </w:rPr>
        <w:t>,</w:t>
      </w:r>
    </w:p>
    <w:p w:rsidR="007C5FC8" w:rsidRPr="00F7407B" w:rsidRDefault="007C5FC8" w:rsidP="007C5FC8">
      <w:pPr>
        <w:pStyle w:val="Akapitzlist"/>
        <w:numPr>
          <w:ilvl w:val="0"/>
          <w:numId w:val="3"/>
        </w:numPr>
        <w:spacing w:after="0" w:line="360" w:lineRule="auto"/>
        <w:ind w:left="1134"/>
        <w:rPr>
          <w:rFonts w:asciiTheme="minorHAnsi" w:hAnsiTheme="minorHAnsi"/>
        </w:rPr>
      </w:pPr>
      <w:r w:rsidRPr="00F7407B">
        <w:rPr>
          <w:rFonts w:asciiTheme="minorHAnsi" w:hAnsiTheme="minorHAnsi"/>
        </w:rPr>
        <w:t>wyposażanie terenów zabudowy mieszkaniowej co najmniej w sieci elektroenergetyczne i wodociągowe, a strefy koncentracji zabudowy mieszkaniowej - także w sieci kanalizacji sanitarnej i deszczowej</w:t>
      </w:r>
      <w:r>
        <w:rPr>
          <w:rFonts w:asciiTheme="minorHAnsi" w:hAnsiTheme="minorHAnsi"/>
        </w:rPr>
        <w:t>,</w:t>
      </w:r>
    </w:p>
    <w:p w:rsidR="007C5FC8" w:rsidRPr="00F7407B" w:rsidRDefault="007C5FC8" w:rsidP="007C5FC8">
      <w:pPr>
        <w:pStyle w:val="Akapitzlist"/>
        <w:numPr>
          <w:ilvl w:val="0"/>
          <w:numId w:val="3"/>
        </w:numPr>
        <w:spacing w:after="0" w:line="360" w:lineRule="auto"/>
        <w:ind w:left="1134"/>
        <w:rPr>
          <w:rFonts w:asciiTheme="minorHAnsi" w:hAnsiTheme="minorHAnsi"/>
        </w:rPr>
      </w:pPr>
      <w:r w:rsidRPr="00F7407B">
        <w:rPr>
          <w:rFonts w:asciiTheme="minorHAnsi" w:hAnsiTheme="minorHAnsi"/>
        </w:rPr>
        <w:t>propagowanie odnawialnych źródeł energii</w:t>
      </w:r>
      <w:r>
        <w:rPr>
          <w:rFonts w:asciiTheme="minorHAnsi" w:hAnsiTheme="minorHAnsi"/>
        </w:rPr>
        <w:t>,</w:t>
      </w:r>
    </w:p>
    <w:p w:rsidR="00B565DC" w:rsidRDefault="007C5FC8" w:rsidP="00C73C84">
      <w:pPr>
        <w:pStyle w:val="Akapitzlist"/>
        <w:numPr>
          <w:ilvl w:val="0"/>
          <w:numId w:val="3"/>
        </w:numPr>
        <w:spacing w:line="360" w:lineRule="auto"/>
        <w:ind w:left="1134"/>
        <w:sectPr w:rsidR="00B565DC" w:rsidSect="00AA69F1">
          <w:headerReference w:type="even" r:id="rId42"/>
          <w:headerReference w:type="default" r:id="rId43"/>
          <w:footerReference w:type="even" r:id="rId44"/>
          <w:footerReference w:type="default" r:id="rId45"/>
          <w:pgSz w:w="11906" w:h="16838"/>
          <w:pgMar w:top="1440" w:right="964" w:bottom="1440" w:left="1797" w:header="708" w:footer="283" w:gutter="0"/>
          <w:cols w:space="708"/>
          <w:docGrid w:linePitch="360"/>
        </w:sectPr>
      </w:pPr>
      <w:r w:rsidRPr="00F7407B">
        <w:t>rekomendowanie stopniowego ograniczania wykorzystywania węg</w:t>
      </w:r>
      <w:r>
        <w:t>l</w:t>
      </w:r>
      <w:r w:rsidRPr="00F7407B">
        <w:t>a kamiennego jako głównego nośnika energii cieplnej stosowanego do ogrzewania budynków mieszkalnych.</w:t>
      </w:r>
    </w:p>
    <w:p w:rsidR="00084BA2" w:rsidRDefault="00084BA2" w:rsidP="00084BA2">
      <w:pPr>
        <w:pStyle w:val="Legenda"/>
        <w:rPr>
          <w:rFonts w:asciiTheme="minorHAnsi" w:hAnsiTheme="minorHAnsi"/>
          <w:szCs w:val="22"/>
        </w:rPr>
      </w:pPr>
      <w:bookmarkStart w:id="203" w:name="_Toc498946559"/>
      <w:bookmarkStart w:id="204" w:name="_Toc503450829"/>
      <w:bookmarkStart w:id="205" w:name="_Toc455656803"/>
      <w:bookmarkStart w:id="206" w:name="_Toc456172015"/>
      <w:bookmarkStart w:id="207" w:name="_Toc456271669"/>
      <w:bookmarkStart w:id="208" w:name="_Toc457563018"/>
      <w:bookmarkStart w:id="209" w:name="_Toc464197771"/>
      <w:r w:rsidRPr="0095001D">
        <w:rPr>
          <w:rFonts w:asciiTheme="minorHAnsi" w:hAnsiTheme="minorHAnsi"/>
          <w:szCs w:val="22"/>
        </w:rPr>
        <w:lastRenderedPageBreak/>
        <w:t xml:space="preserve">Tabela </w:t>
      </w:r>
      <w:r w:rsidRPr="0095001D">
        <w:rPr>
          <w:rFonts w:asciiTheme="minorHAnsi" w:hAnsiTheme="minorHAnsi"/>
          <w:szCs w:val="22"/>
        </w:rPr>
        <w:fldChar w:fldCharType="begin"/>
      </w:r>
      <w:r w:rsidRPr="0095001D">
        <w:rPr>
          <w:rFonts w:asciiTheme="minorHAnsi" w:hAnsiTheme="minorHAnsi"/>
          <w:szCs w:val="22"/>
        </w:rPr>
        <w:instrText xml:space="preserve"> SEQ Tabela \* ARABIC </w:instrText>
      </w:r>
      <w:r w:rsidRPr="0095001D">
        <w:rPr>
          <w:rFonts w:asciiTheme="minorHAnsi" w:hAnsiTheme="minorHAnsi"/>
          <w:szCs w:val="22"/>
        </w:rPr>
        <w:fldChar w:fldCharType="separate"/>
      </w:r>
      <w:r w:rsidR="00D5579E">
        <w:rPr>
          <w:rFonts w:asciiTheme="minorHAnsi" w:hAnsiTheme="minorHAnsi"/>
          <w:noProof/>
          <w:szCs w:val="22"/>
        </w:rPr>
        <w:t>10</w:t>
      </w:r>
      <w:r w:rsidRPr="0095001D">
        <w:rPr>
          <w:rFonts w:asciiTheme="minorHAnsi" w:hAnsiTheme="minorHAnsi"/>
          <w:szCs w:val="22"/>
        </w:rPr>
        <w:fldChar w:fldCharType="end"/>
      </w:r>
      <w:r>
        <w:rPr>
          <w:rFonts w:asciiTheme="minorHAnsi" w:hAnsiTheme="minorHAnsi"/>
          <w:szCs w:val="22"/>
        </w:rPr>
        <w:t>.</w:t>
      </w:r>
      <w:r w:rsidRPr="00A425B2">
        <w:rPr>
          <w:rFonts w:asciiTheme="minorHAnsi" w:hAnsiTheme="minorHAnsi"/>
          <w:szCs w:val="22"/>
        </w:rPr>
        <w:t xml:space="preserve"> Cele, kierunki interwencji i zadania</w:t>
      </w:r>
      <w:bookmarkEnd w:id="203"/>
      <w:bookmarkEnd w:id="204"/>
    </w:p>
    <w:tbl>
      <w:tblPr>
        <w:tblW w:w="0" w:type="auto"/>
        <w:jc w:val="center"/>
        <w:tblCellMar>
          <w:left w:w="70" w:type="dxa"/>
          <w:right w:w="70" w:type="dxa"/>
        </w:tblCellMar>
        <w:tblLook w:val="04A0" w:firstRow="1" w:lastRow="0" w:firstColumn="1" w:lastColumn="0" w:noHBand="0" w:noVBand="1"/>
      </w:tblPr>
      <w:tblGrid>
        <w:gridCol w:w="496"/>
        <w:gridCol w:w="1221"/>
        <w:gridCol w:w="2041"/>
        <w:gridCol w:w="1432"/>
        <w:gridCol w:w="2235"/>
        <w:gridCol w:w="1121"/>
        <w:gridCol w:w="1195"/>
        <w:gridCol w:w="2349"/>
        <w:gridCol w:w="1395"/>
        <w:gridCol w:w="659"/>
      </w:tblGrid>
      <w:tr w:rsidR="00511EAA" w:rsidRPr="008A4242" w:rsidTr="00084BA2">
        <w:trPr>
          <w:trHeight w:val="300"/>
          <w:tblHeader/>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20511F" w:rsidRDefault="00084BA2" w:rsidP="008D3687">
            <w:pPr>
              <w:spacing w:after="0" w:line="276" w:lineRule="auto"/>
              <w:jc w:val="center"/>
              <w:rPr>
                <w:rFonts w:ascii="Calibri" w:eastAsia="Times New Roman" w:hAnsi="Calibri" w:cs="Times New Roman"/>
                <w:b/>
                <w:bCs/>
                <w:color w:val="000000"/>
                <w:sz w:val="18"/>
                <w:szCs w:val="18"/>
                <w:lang w:eastAsia="pl-PL"/>
              </w:rPr>
            </w:pPr>
            <w:r w:rsidRPr="0020511F">
              <w:rPr>
                <w:rFonts w:ascii="Calibri" w:eastAsia="Times New Roman" w:hAnsi="Calibri" w:cs="Times New Roman"/>
                <w:b/>
                <w:bCs/>
                <w:color w:val="000000" w:themeColor="text1"/>
                <w:sz w:val="18"/>
                <w:szCs w:val="18"/>
                <w:lang w:eastAsia="pl-PL"/>
              </w:rPr>
              <w:t>Lp.</w:t>
            </w:r>
          </w:p>
        </w:tc>
        <w:tc>
          <w:tcPr>
            <w:tcW w:w="1221"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20511F" w:rsidRDefault="00084BA2" w:rsidP="008D3687">
            <w:pPr>
              <w:spacing w:after="0" w:line="276" w:lineRule="auto"/>
              <w:jc w:val="center"/>
              <w:rPr>
                <w:rFonts w:ascii="Calibri" w:eastAsia="Times New Roman" w:hAnsi="Calibri" w:cs="Times New Roman"/>
                <w:b/>
                <w:bCs/>
                <w:color w:val="000000"/>
                <w:sz w:val="18"/>
                <w:szCs w:val="18"/>
                <w:lang w:eastAsia="pl-PL"/>
              </w:rPr>
            </w:pPr>
            <w:r w:rsidRPr="0020511F">
              <w:rPr>
                <w:rFonts w:ascii="Calibri" w:eastAsia="Times New Roman" w:hAnsi="Calibri" w:cs="Times New Roman"/>
                <w:b/>
                <w:bCs/>
                <w:color w:val="000000" w:themeColor="text1"/>
                <w:sz w:val="18"/>
                <w:szCs w:val="18"/>
                <w:lang w:eastAsia="pl-PL"/>
              </w:rPr>
              <w:t>Obszar interwencji</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20511F" w:rsidRDefault="00084BA2" w:rsidP="008D3687">
            <w:pPr>
              <w:spacing w:after="0" w:line="276" w:lineRule="auto"/>
              <w:jc w:val="center"/>
              <w:rPr>
                <w:rFonts w:ascii="Calibri" w:eastAsia="Times New Roman" w:hAnsi="Calibri" w:cs="Times New Roman"/>
                <w:b/>
                <w:bCs/>
                <w:color w:val="000000"/>
                <w:sz w:val="18"/>
                <w:szCs w:val="18"/>
                <w:lang w:eastAsia="pl-PL"/>
              </w:rPr>
            </w:pPr>
            <w:r w:rsidRPr="0020511F">
              <w:rPr>
                <w:rFonts w:ascii="Calibri" w:eastAsia="Times New Roman" w:hAnsi="Calibri" w:cs="Times New Roman"/>
                <w:b/>
                <w:bCs/>
                <w:color w:val="000000" w:themeColor="text1"/>
                <w:sz w:val="18"/>
                <w:szCs w:val="18"/>
                <w:lang w:eastAsia="pl-PL"/>
              </w:rPr>
              <w:t>Cel</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20511F" w:rsidRDefault="00084BA2" w:rsidP="008D3687">
            <w:pPr>
              <w:spacing w:after="0" w:line="276" w:lineRule="auto"/>
              <w:jc w:val="center"/>
              <w:rPr>
                <w:rFonts w:ascii="Calibri" w:eastAsia="Times New Roman" w:hAnsi="Calibri" w:cs="Times New Roman"/>
                <w:b/>
                <w:bCs/>
                <w:color w:val="000000"/>
                <w:sz w:val="18"/>
                <w:szCs w:val="18"/>
                <w:lang w:eastAsia="pl-PL"/>
              </w:rPr>
            </w:pPr>
            <w:r w:rsidRPr="0020511F">
              <w:rPr>
                <w:rFonts w:ascii="Calibri" w:eastAsia="Times New Roman" w:hAnsi="Calibri" w:cs="Times New Roman"/>
                <w:b/>
                <w:bCs/>
                <w:color w:val="000000" w:themeColor="text1"/>
                <w:sz w:val="18"/>
                <w:szCs w:val="18"/>
                <w:lang w:eastAsia="pl-PL"/>
              </w:rPr>
              <w:t>Kierunek interwencji</w:t>
            </w:r>
          </w:p>
        </w:tc>
        <w:tc>
          <w:tcPr>
            <w:tcW w:w="0" w:type="auto"/>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20511F" w:rsidRDefault="00084BA2" w:rsidP="008D3687">
            <w:pPr>
              <w:spacing w:after="0" w:line="276" w:lineRule="auto"/>
              <w:jc w:val="center"/>
              <w:rPr>
                <w:rFonts w:ascii="Calibri" w:eastAsia="Times New Roman" w:hAnsi="Calibri" w:cs="Times New Roman"/>
                <w:b/>
                <w:bCs/>
                <w:color w:val="000000"/>
                <w:sz w:val="18"/>
                <w:szCs w:val="18"/>
                <w:lang w:eastAsia="pl-PL"/>
              </w:rPr>
            </w:pPr>
            <w:r w:rsidRPr="0020511F">
              <w:rPr>
                <w:rFonts w:ascii="Calibri" w:eastAsia="Times New Roman" w:hAnsi="Calibri" w:cs="Times New Roman"/>
                <w:b/>
                <w:bCs/>
                <w:color w:val="000000" w:themeColor="text1"/>
                <w:sz w:val="18"/>
                <w:szCs w:val="18"/>
                <w:lang w:eastAsia="pl-PL"/>
              </w:rPr>
              <w:t>Wskaźnik</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20511F" w:rsidRDefault="00084BA2" w:rsidP="008D3687">
            <w:pPr>
              <w:spacing w:after="0" w:line="276" w:lineRule="auto"/>
              <w:jc w:val="center"/>
              <w:rPr>
                <w:rFonts w:ascii="Calibri" w:eastAsia="Times New Roman" w:hAnsi="Calibri" w:cs="Times New Roman"/>
                <w:b/>
                <w:bCs/>
                <w:color w:val="000000"/>
                <w:sz w:val="18"/>
                <w:szCs w:val="18"/>
                <w:lang w:eastAsia="pl-PL"/>
              </w:rPr>
            </w:pPr>
            <w:r w:rsidRPr="0020511F">
              <w:rPr>
                <w:rFonts w:ascii="Calibri" w:eastAsia="Times New Roman" w:hAnsi="Calibri" w:cs="Times New Roman"/>
                <w:b/>
                <w:bCs/>
                <w:color w:val="000000" w:themeColor="text1"/>
                <w:sz w:val="18"/>
                <w:szCs w:val="18"/>
                <w:lang w:eastAsia="pl-PL"/>
              </w:rPr>
              <w:t>Zadanie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20511F" w:rsidRDefault="00084BA2" w:rsidP="008D3687">
            <w:pPr>
              <w:spacing w:after="0" w:line="276" w:lineRule="auto"/>
              <w:jc w:val="center"/>
              <w:rPr>
                <w:rFonts w:ascii="Calibri" w:eastAsia="Times New Roman" w:hAnsi="Calibri" w:cs="Times New Roman"/>
                <w:b/>
                <w:bCs/>
                <w:color w:val="000000"/>
                <w:sz w:val="18"/>
                <w:szCs w:val="18"/>
                <w:lang w:eastAsia="pl-PL"/>
              </w:rPr>
            </w:pPr>
            <w:r w:rsidRPr="0020511F">
              <w:rPr>
                <w:rFonts w:ascii="Calibri" w:eastAsia="Times New Roman" w:hAnsi="Calibri" w:cs="Times New Roman"/>
                <w:b/>
                <w:bCs/>
                <w:color w:val="000000" w:themeColor="text1"/>
                <w:sz w:val="18"/>
                <w:szCs w:val="18"/>
                <w:lang w:eastAsia="pl-PL"/>
              </w:rPr>
              <w:t>Podmiot odpowiedzialny</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20511F" w:rsidRDefault="00084BA2" w:rsidP="008D3687">
            <w:pPr>
              <w:spacing w:after="0" w:line="276" w:lineRule="auto"/>
              <w:jc w:val="center"/>
              <w:rPr>
                <w:rFonts w:ascii="Calibri" w:eastAsia="Times New Roman" w:hAnsi="Calibri" w:cs="Times New Roman"/>
                <w:b/>
                <w:bCs/>
                <w:color w:val="000000"/>
                <w:sz w:val="18"/>
                <w:szCs w:val="18"/>
                <w:lang w:eastAsia="pl-PL"/>
              </w:rPr>
            </w:pPr>
            <w:r w:rsidRPr="0020511F">
              <w:rPr>
                <w:rFonts w:ascii="Calibri" w:eastAsia="Times New Roman" w:hAnsi="Calibri" w:cs="Times New Roman"/>
                <w:b/>
                <w:bCs/>
                <w:color w:val="000000" w:themeColor="text1"/>
                <w:sz w:val="18"/>
                <w:szCs w:val="18"/>
                <w:lang w:eastAsia="pl-PL"/>
              </w:rPr>
              <w:t>Ryzyka</w:t>
            </w:r>
          </w:p>
        </w:tc>
      </w:tr>
      <w:tr w:rsidR="00AC5748" w:rsidRPr="008A4242" w:rsidTr="00084BA2">
        <w:trPr>
          <w:trHeight w:val="300"/>
          <w:tblHeader/>
          <w:jc w:val="center"/>
        </w:trPr>
        <w:tc>
          <w:tcPr>
            <w:tcW w:w="496" w:type="dxa"/>
            <w:vMerge/>
            <w:tcBorders>
              <w:top w:val="single" w:sz="4" w:space="0" w:color="auto"/>
              <w:left w:val="single" w:sz="4" w:space="0" w:color="auto"/>
              <w:bottom w:val="single" w:sz="4" w:space="0" w:color="auto"/>
              <w:right w:val="single" w:sz="4" w:space="0" w:color="auto"/>
            </w:tcBorders>
            <w:vAlign w:val="center"/>
            <w:hideMark/>
          </w:tcPr>
          <w:p w:rsidR="00084BA2" w:rsidRPr="00397B42" w:rsidRDefault="00084BA2" w:rsidP="008D3687">
            <w:pPr>
              <w:spacing w:after="0" w:line="276" w:lineRule="auto"/>
              <w:jc w:val="center"/>
              <w:rPr>
                <w:rFonts w:ascii="Calibri" w:eastAsia="Times New Roman" w:hAnsi="Calibri" w:cs="Times New Roman"/>
                <w:b/>
                <w:bCs/>
                <w:color w:val="000000"/>
                <w:sz w:val="18"/>
                <w:szCs w:val="18"/>
                <w:lang w:eastAsia="pl-PL"/>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rsidR="00084BA2" w:rsidRPr="00397B42" w:rsidRDefault="00084BA2" w:rsidP="008D3687">
            <w:pPr>
              <w:spacing w:after="0" w:line="276" w:lineRule="auto"/>
              <w:jc w:val="center"/>
              <w:rPr>
                <w:rFonts w:ascii="Calibri" w:eastAsia="Times New Roman" w:hAnsi="Calibri" w:cs="Times New Roman"/>
                <w:b/>
                <w:bCs/>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4BA2" w:rsidRPr="00397B42" w:rsidRDefault="00084BA2" w:rsidP="008D3687">
            <w:pPr>
              <w:spacing w:after="0" w:line="276" w:lineRule="auto"/>
              <w:jc w:val="center"/>
              <w:rPr>
                <w:rFonts w:ascii="Calibri" w:eastAsia="Times New Roman" w:hAnsi="Calibri" w:cs="Times New Roman"/>
                <w:b/>
                <w:bCs/>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4BA2" w:rsidRPr="00397B42" w:rsidRDefault="00084BA2" w:rsidP="008D3687">
            <w:pPr>
              <w:spacing w:after="0" w:line="276" w:lineRule="auto"/>
              <w:jc w:val="center"/>
              <w:rPr>
                <w:rFonts w:ascii="Calibri" w:eastAsia="Times New Roman" w:hAnsi="Calibri" w:cs="Times New Roman"/>
                <w:b/>
                <w:bCs/>
                <w:color w:val="000000"/>
                <w:sz w:val="18"/>
                <w:szCs w:val="18"/>
                <w:lang w:eastAsia="pl-PL"/>
              </w:rPr>
            </w:pPr>
          </w:p>
        </w:tc>
        <w:tc>
          <w:tcPr>
            <w:tcW w:w="223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397B42" w:rsidRDefault="00084BA2" w:rsidP="008D3687">
            <w:pPr>
              <w:spacing w:after="0" w:line="276" w:lineRule="auto"/>
              <w:jc w:val="center"/>
              <w:rPr>
                <w:rFonts w:ascii="Calibri" w:eastAsia="Times New Roman" w:hAnsi="Calibri" w:cs="Times New Roman"/>
                <w:b/>
                <w:bCs/>
                <w:color w:val="000000"/>
                <w:sz w:val="18"/>
                <w:szCs w:val="18"/>
                <w:lang w:eastAsia="pl-PL"/>
              </w:rPr>
            </w:pPr>
            <w:r w:rsidRPr="00397B42">
              <w:rPr>
                <w:rFonts w:ascii="Calibri" w:eastAsia="Times New Roman" w:hAnsi="Calibri" w:cs="Times New Roman"/>
                <w:b/>
                <w:bCs/>
                <w:color w:val="000000" w:themeColor="text1"/>
                <w:sz w:val="18"/>
                <w:szCs w:val="18"/>
                <w:lang w:eastAsia="pl-PL"/>
              </w:rPr>
              <w:t>Nazwa</w:t>
            </w:r>
          </w:p>
        </w:tc>
        <w:tc>
          <w:tcPr>
            <w:tcW w:w="112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397B42" w:rsidRDefault="00084BA2" w:rsidP="008D3687">
            <w:pPr>
              <w:spacing w:after="0" w:line="276" w:lineRule="auto"/>
              <w:jc w:val="center"/>
              <w:rPr>
                <w:rFonts w:ascii="Calibri" w:eastAsia="Times New Roman" w:hAnsi="Calibri" w:cs="Times New Roman"/>
                <w:b/>
                <w:bCs/>
                <w:color w:val="000000"/>
                <w:sz w:val="18"/>
                <w:szCs w:val="18"/>
                <w:lang w:eastAsia="pl-PL"/>
              </w:rPr>
            </w:pPr>
            <w:r w:rsidRPr="00397B42">
              <w:rPr>
                <w:rFonts w:ascii="Calibri" w:eastAsia="Times New Roman" w:hAnsi="Calibri" w:cs="Times New Roman"/>
                <w:b/>
                <w:bCs/>
                <w:color w:val="000000" w:themeColor="text1"/>
                <w:sz w:val="18"/>
                <w:szCs w:val="18"/>
                <w:lang w:eastAsia="pl-PL"/>
              </w:rPr>
              <w:t>Wartość bazowa</w:t>
            </w:r>
          </w:p>
        </w:tc>
        <w:tc>
          <w:tcPr>
            <w:tcW w:w="119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397B42" w:rsidRDefault="00084BA2" w:rsidP="008D3687">
            <w:pPr>
              <w:spacing w:after="0" w:line="276" w:lineRule="auto"/>
              <w:jc w:val="center"/>
              <w:rPr>
                <w:rFonts w:ascii="Calibri" w:eastAsia="Times New Roman" w:hAnsi="Calibri" w:cs="Times New Roman"/>
                <w:b/>
                <w:bCs/>
                <w:color w:val="000000"/>
                <w:sz w:val="18"/>
                <w:szCs w:val="18"/>
                <w:lang w:eastAsia="pl-PL"/>
              </w:rPr>
            </w:pPr>
            <w:r w:rsidRPr="00397B42">
              <w:rPr>
                <w:rFonts w:ascii="Calibri" w:eastAsia="Times New Roman" w:hAnsi="Calibri" w:cs="Times New Roman"/>
                <w:b/>
                <w:bCs/>
                <w:color w:val="000000" w:themeColor="text1"/>
                <w:sz w:val="18"/>
                <w:szCs w:val="18"/>
                <w:lang w:eastAsia="pl-PL"/>
              </w:rPr>
              <w:t>Wartość docelowa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4BA2" w:rsidRPr="00397B42" w:rsidRDefault="00084BA2" w:rsidP="008D3687">
            <w:pPr>
              <w:spacing w:after="0" w:line="276" w:lineRule="auto"/>
              <w:jc w:val="center"/>
              <w:rPr>
                <w:rFonts w:ascii="Calibri" w:eastAsia="Times New Roman" w:hAnsi="Calibri" w:cs="Times New Roman"/>
                <w:b/>
                <w:bCs/>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4BA2" w:rsidRPr="00397B42" w:rsidRDefault="00084BA2" w:rsidP="008D3687">
            <w:pPr>
              <w:spacing w:after="0" w:line="276" w:lineRule="auto"/>
              <w:jc w:val="center"/>
              <w:rPr>
                <w:rFonts w:ascii="Calibri" w:eastAsia="Times New Roman" w:hAnsi="Calibri" w:cs="Times New Roman"/>
                <w:b/>
                <w:bCs/>
                <w:color w:val="000000"/>
                <w:sz w:val="18"/>
                <w:szCs w:val="18"/>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4BA2" w:rsidRPr="00397B42" w:rsidRDefault="00084BA2" w:rsidP="008D3687">
            <w:pPr>
              <w:spacing w:after="0" w:line="276" w:lineRule="auto"/>
              <w:jc w:val="center"/>
              <w:rPr>
                <w:rFonts w:ascii="Calibri" w:eastAsia="Times New Roman" w:hAnsi="Calibri" w:cs="Times New Roman"/>
                <w:b/>
                <w:bCs/>
                <w:color w:val="000000"/>
                <w:sz w:val="18"/>
                <w:szCs w:val="18"/>
                <w:lang w:eastAsia="pl-PL"/>
              </w:rPr>
            </w:pPr>
          </w:p>
        </w:tc>
      </w:tr>
      <w:tr w:rsidR="00D81EE3" w:rsidRPr="008A4242" w:rsidTr="00084BA2">
        <w:trPr>
          <w:trHeight w:val="255"/>
          <w:tblHeader/>
          <w:jc w:val="center"/>
        </w:trPr>
        <w:tc>
          <w:tcPr>
            <w:tcW w:w="496"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20511F" w:rsidRDefault="00084BA2" w:rsidP="008D3687">
            <w:pPr>
              <w:spacing w:after="0" w:line="276" w:lineRule="auto"/>
              <w:jc w:val="center"/>
              <w:rPr>
                <w:rFonts w:ascii="Calibri" w:eastAsia="Times New Roman" w:hAnsi="Calibri" w:cs="Times New Roman"/>
                <w:b/>
                <w:bCs/>
                <w:color w:val="000000"/>
                <w:sz w:val="18"/>
                <w:szCs w:val="18"/>
                <w:lang w:eastAsia="pl-PL"/>
              </w:rPr>
            </w:pPr>
            <w:r w:rsidRPr="0020511F">
              <w:rPr>
                <w:rFonts w:ascii="Calibri" w:eastAsia="Times New Roman" w:hAnsi="Calibri" w:cs="Times New Roman"/>
                <w:b/>
                <w:bCs/>
                <w:color w:val="000000" w:themeColor="text1"/>
                <w:sz w:val="18"/>
                <w:szCs w:val="18"/>
                <w:lang w:eastAsia="pl-PL"/>
              </w:rPr>
              <w:t>A</w:t>
            </w:r>
          </w:p>
        </w:tc>
        <w:tc>
          <w:tcPr>
            <w:tcW w:w="122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20511F" w:rsidRDefault="00084BA2" w:rsidP="008D3687">
            <w:pPr>
              <w:spacing w:after="0" w:line="276" w:lineRule="auto"/>
              <w:jc w:val="center"/>
              <w:rPr>
                <w:rFonts w:ascii="Calibri" w:eastAsia="Times New Roman" w:hAnsi="Calibri" w:cs="Times New Roman"/>
                <w:b/>
                <w:bCs/>
                <w:color w:val="000000"/>
                <w:sz w:val="18"/>
                <w:szCs w:val="18"/>
                <w:lang w:eastAsia="pl-PL"/>
              </w:rPr>
            </w:pPr>
            <w:r w:rsidRPr="0020511F">
              <w:rPr>
                <w:rFonts w:ascii="Calibri" w:eastAsia="Times New Roman" w:hAnsi="Calibri" w:cs="Times New Roman"/>
                <w:b/>
                <w:bCs/>
                <w:color w:val="000000" w:themeColor="text1"/>
                <w:sz w:val="18"/>
                <w:szCs w:val="18"/>
                <w:lang w:eastAsia="pl-PL"/>
              </w:rPr>
              <w:t>B</w:t>
            </w:r>
          </w:p>
        </w:tc>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20511F" w:rsidRDefault="00084BA2" w:rsidP="008D3687">
            <w:pPr>
              <w:spacing w:after="0" w:line="276" w:lineRule="auto"/>
              <w:jc w:val="center"/>
              <w:rPr>
                <w:rFonts w:ascii="Calibri" w:eastAsia="Times New Roman" w:hAnsi="Calibri" w:cs="Times New Roman"/>
                <w:b/>
                <w:bCs/>
                <w:color w:val="000000"/>
                <w:sz w:val="18"/>
                <w:szCs w:val="18"/>
                <w:lang w:eastAsia="pl-PL"/>
              </w:rPr>
            </w:pPr>
            <w:r w:rsidRPr="0020511F">
              <w:rPr>
                <w:rFonts w:ascii="Calibri" w:eastAsia="Times New Roman" w:hAnsi="Calibri" w:cs="Times New Roman"/>
                <w:b/>
                <w:bCs/>
                <w:color w:val="000000" w:themeColor="text1"/>
                <w:sz w:val="18"/>
                <w:szCs w:val="18"/>
                <w:lang w:eastAsia="pl-PL"/>
              </w:rPr>
              <w:t>C</w:t>
            </w:r>
          </w:p>
        </w:tc>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20511F" w:rsidRDefault="00084BA2" w:rsidP="008D3687">
            <w:pPr>
              <w:spacing w:after="0" w:line="276" w:lineRule="auto"/>
              <w:jc w:val="center"/>
              <w:rPr>
                <w:rFonts w:ascii="Calibri" w:eastAsia="Times New Roman" w:hAnsi="Calibri" w:cs="Times New Roman"/>
                <w:b/>
                <w:bCs/>
                <w:color w:val="000000"/>
                <w:sz w:val="18"/>
                <w:szCs w:val="18"/>
                <w:lang w:eastAsia="pl-PL"/>
              </w:rPr>
            </w:pPr>
            <w:r w:rsidRPr="0020511F">
              <w:rPr>
                <w:rFonts w:ascii="Calibri" w:eastAsia="Times New Roman" w:hAnsi="Calibri" w:cs="Times New Roman"/>
                <w:b/>
                <w:bCs/>
                <w:color w:val="000000" w:themeColor="text1"/>
                <w:sz w:val="18"/>
                <w:szCs w:val="18"/>
                <w:lang w:eastAsia="pl-PL"/>
              </w:rPr>
              <w:t>G</w:t>
            </w:r>
          </w:p>
        </w:tc>
        <w:tc>
          <w:tcPr>
            <w:tcW w:w="223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20511F" w:rsidRDefault="00084BA2" w:rsidP="008D3687">
            <w:pPr>
              <w:spacing w:after="0" w:line="276" w:lineRule="auto"/>
              <w:jc w:val="center"/>
              <w:rPr>
                <w:rFonts w:ascii="Calibri" w:eastAsia="Times New Roman" w:hAnsi="Calibri" w:cs="Times New Roman"/>
                <w:b/>
                <w:bCs/>
                <w:color w:val="000000"/>
                <w:sz w:val="18"/>
                <w:szCs w:val="18"/>
                <w:lang w:eastAsia="pl-PL"/>
              </w:rPr>
            </w:pPr>
            <w:r w:rsidRPr="0020511F">
              <w:rPr>
                <w:rFonts w:ascii="Calibri" w:eastAsia="Times New Roman" w:hAnsi="Calibri" w:cs="Times New Roman"/>
                <w:b/>
                <w:bCs/>
                <w:color w:val="000000" w:themeColor="text1"/>
                <w:sz w:val="18"/>
                <w:szCs w:val="18"/>
                <w:lang w:eastAsia="pl-PL"/>
              </w:rPr>
              <w:t>D</w:t>
            </w:r>
          </w:p>
        </w:tc>
        <w:tc>
          <w:tcPr>
            <w:tcW w:w="112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20511F" w:rsidRDefault="00084BA2" w:rsidP="008D3687">
            <w:pPr>
              <w:spacing w:after="0" w:line="276" w:lineRule="auto"/>
              <w:jc w:val="center"/>
              <w:rPr>
                <w:rFonts w:ascii="Calibri" w:eastAsia="Times New Roman" w:hAnsi="Calibri" w:cs="Times New Roman"/>
                <w:b/>
                <w:bCs/>
                <w:color w:val="000000"/>
                <w:sz w:val="18"/>
                <w:szCs w:val="18"/>
                <w:lang w:eastAsia="pl-PL"/>
              </w:rPr>
            </w:pPr>
            <w:r w:rsidRPr="0020511F">
              <w:rPr>
                <w:rFonts w:ascii="Calibri" w:eastAsia="Times New Roman" w:hAnsi="Calibri" w:cs="Times New Roman"/>
                <w:b/>
                <w:bCs/>
                <w:color w:val="000000" w:themeColor="text1"/>
                <w:sz w:val="18"/>
                <w:szCs w:val="18"/>
                <w:lang w:eastAsia="pl-PL"/>
              </w:rPr>
              <w:t>E</w:t>
            </w:r>
          </w:p>
        </w:tc>
        <w:tc>
          <w:tcPr>
            <w:tcW w:w="119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20511F" w:rsidRDefault="00084BA2" w:rsidP="008D3687">
            <w:pPr>
              <w:spacing w:after="0" w:line="276" w:lineRule="auto"/>
              <w:jc w:val="center"/>
              <w:rPr>
                <w:rFonts w:ascii="Calibri" w:eastAsia="Times New Roman" w:hAnsi="Calibri" w:cs="Times New Roman"/>
                <w:b/>
                <w:bCs/>
                <w:color w:val="000000"/>
                <w:sz w:val="18"/>
                <w:szCs w:val="18"/>
                <w:lang w:eastAsia="pl-PL"/>
              </w:rPr>
            </w:pPr>
            <w:r w:rsidRPr="0020511F">
              <w:rPr>
                <w:rFonts w:ascii="Calibri" w:eastAsia="Times New Roman" w:hAnsi="Calibri" w:cs="Times New Roman"/>
                <w:b/>
                <w:bCs/>
                <w:color w:val="000000" w:themeColor="text1"/>
                <w:sz w:val="18"/>
                <w:szCs w:val="18"/>
                <w:lang w:eastAsia="pl-PL"/>
              </w:rPr>
              <w:t>F</w:t>
            </w:r>
          </w:p>
        </w:tc>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20511F" w:rsidRDefault="00084BA2" w:rsidP="008D3687">
            <w:pPr>
              <w:spacing w:after="0" w:line="276" w:lineRule="auto"/>
              <w:jc w:val="center"/>
              <w:rPr>
                <w:rFonts w:ascii="Calibri" w:eastAsia="Times New Roman" w:hAnsi="Calibri" w:cs="Times New Roman"/>
                <w:b/>
                <w:bCs/>
                <w:color w:val="000000"/>
                <w:sz w:val="18"/>
                <w:szCs w:val="18"/>
                <w:lang w:eastAsia="pl-PL"/>
              </w:rPr>
            </w:pPr>
            <w:r w:rsidRPr="0020511F">
              <w:rPr>
                <w:rFonts w:ascii="Calibri" w:eastAsia="Times New Roman" w:hAnsi="Calibri" w:cs="Times New Roman"/>
                <w:b/>
                <w:bCs/>
                <w:color w:val="000000" w:themeColor="text1"/>
                <w:sz w:val="18"/>
                <w:szCs w:val="18"/>
                <w:lang w:eastAsia="pl-PL"/>
              </w:rPr>
              <w:t>H</w:t>
            </w:r>
          </w:p>
        </w:tc>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20511F" w:rsidRDefault="00084BA2" w:rsidP="008D3687">
            <w:pPr>
              <w:spacing w:after="0" w:line="276" w:lineRule="auto"/>
              <w:jc w:val="center"/>
              <w:rPr>
                <w:rFonts w:ascii="Calibri" w:eastAsia="Times New Roman" w:hAnsi="Calibri" w:cs="Times New Roman"/>
                <w:b/>
                <w:bCs/>
                <w:color w:val="000000"/>
                <w:sz w:val="18"/>
                <w:szCs w:val="18"/>
                <w:lang w:eastAsia="pl-PL"/>
              </w:rPr>
            </w:pPr>
            <w:r w:rsidRPr="0020511F">
              <w:rPr>
                <w:rFonts w:ascii="Calibri" w:eastAsia="Times New Roman" w:hAnsi="Calibri" w:cs="Times New Roman"/>
                <w:b/>
                <w:bCs/>
                <w:color w:val="000000" w:themeColor="text1"/>
                <w:sz w:val="18"/>
                <w:szCs w:val="18"/>
                <w:lang w:eastAsia="pl-PL"/>
              </w:rPr>
              <w:t>I</w:t>
            </w:r>
          </w:p>
        </w:tc>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84BA2" w:rsidRPr="0020511F" w:rsidRDefault="00084BA2" w:rsidP="008D3687">
            <w:pPr>
              <w:spacing w:after="0" w:line="276" w:lineRule="auto"/>
              <w:jc w:val="center"/>
              <w:rPr>
                <w:rFonts w:ascii="Calibri" w:eastAsia="Times New Roman" w:hAnsi="Calibri" w:cs="Times New Roman"/>
                <w:b/>
                <w:bCs/>
                <w:color w:val="000000"/>
                <w:sz w:val="18"/>
                <w:szCs w:val="18"/>
                <w:lang w:eastAsia="pl-PL"/>
              </w:rPr>
            </w:pPr>
            <w:r w:rsidRPr="0020511F">
              <w:rPr>
                <w:rFonts w:ascii="Calibri" w:eastAsia="Times New Roman" w:hAnsi="Calibri" w:cs="Times New Roman"/>
                <w:b/>
                <w:bCs/>
                <w:color w:val="000000" w:themeColor="text1"/>
                <w:sz w:val="18"/>
                <w:szCs w:val="18"/>
                <w:lang w:eastAsia="pl-PL"/>
              </w:rPr>
              <w:t>J</w:t>
            </w:r>
          </w:p>
        </w:tc>
      </w:tr>
      <w:tr w:rsidR="00F63020" w:rsidRPr="008A4242" w:rsidTr="008D3687">
        <w:trPr>
          <w:trHeight w:val="77"/>
          <w:jc w:val="center"/>
        </w:trPr>
        <w:tc>
          <w:tcPr>
            <w:tcW w:w="496" w:type="dxa"/>
            <w:vMerge w:val="restart"/>
            <w:tcBorders>
              <w:top w:val="single" w:sz="4" w:space="0" w:color="auto"/>
              <w:left w:val="single" w:sz="4" w:space="0" w:color="auto"/>
              <w:right w:val="single" w:sz="4" w:space="0" w:color="auto"/>
            </w:tcBorders>
            <w:shd w:val="clear" w:color="auto" w:fill="auto"/>
            <w:vAlign w:val="center"/>
          </w:tcPr>
          <w:p w:rsidR="00F63020" w:rsidRPr="008A4242" w:rsidRDefault="00F63020"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1</w:t>
            </w:r>
          </w:p>
        </w:tc>
        <w:tc>
          <w:tcPr>
            <w:tcW w:w="1221" w:type="dxa"/>
            <w:vMerge w:val="restart"/>
            <w:tcBorders>
              <w:top w:val="single" w:sz="4" w:space="0" w:color="auto"/>
              <w:left w:val="single" w:sz="4" w:space="0" w:color="auto"/>
              <w:right w:val="single" w:sz="4" w:space="0" w:color="auto"/>
            </w:tcBorders>
            <w:shd w:val="clear" w:color="auto" w:fill="auto"/>
            <w:vAlign w:val="center"/>
          </w:tcPr>
          <w:p w:rsidR="00F63020" w:rsidRPr="008A4242" w:rsidRDefault="00F63020" w:rsidP="008D3687">
            <w:pPr>
              <w:spacing w:after="0" w:line="276" w:lineRule="auto"/>
              <w:jc w:val="center"/>
              <w:rPr>
                <w:rFonts w:ascii="Calibri" w:eastAsia="Times New Roman" w:hAnsi="Calibri" w:cs="Times New Roman"/>
                <w:color w:val="000000"/>
                <w:sz w:val="18"/>
                <w:szCs w:val="18"/>
                <w:lang w:eastAsia="pl-PL"/>
              </w:rPr>
            </w:pPr>
            <w:r w:rsidRPr="008A4242">
              <w:rPr>
                <w:rFonts w:ascii="Calibri" w:eastAsia="Times New Roman" w:hAnsi="Calibri" w:cs="Times New Roman"/>
                <w:color w:val="000000"/>
                <w:sz w:val="18"/>
                <w:szCs w:val="18"/>
                <w:lang w:eastAsia="pl-PL"/>
              </w:rPr>
              <w:t>Ochrona klimatu i jakości powietrza</w:t>
            </w:r>
          </w:p>
        </w:tc>
        <w:tc>
          <w:tcPr>
            <w:tcW w:w="0" w:type="auto"/>
            <w:vMerge w:val="restart"/>
            <w:tcBorders>
              <w:top w:val="single" w:sz="4" w:space="0" w:color="auto"/>
              <w:left w:val="single" w:sz="4" w:space="0" w:color="auto"/>
              <w:right w:val="single" w:sz="4" w:space="0" w:color="auto"/>
            </w:tcBorders>
            <w:shd w:val="clear" w:color="auto" w:fill="auto"/>
            <w:vAlign w:val="center"/>
          </w:tcPr>
          <w:p w:rsidR="00F63020" w:rsidRPr="008A4242" w:rsidRDefault="00F63020" w:rsidP="008D3687">
            <w:pPr>
              <w:spacing w:after="0" w:line="276" w:lineRule="auto"/>
              <w:jc w:val="center"/>
              <w:rPr>
                <w:rFonts w:ascii="Calibri" w:eastAsia="Times New Roman" w:hAnsi="Calibri" w:cs="Times New Roman"/>
                <w:color w:val="000000"/>
                <w:sz w:val="18"/>
                <w:szCs w:val="18"/>
                <w:lang w:eastAsia="pl-PL"/>
              </w:rPr>
            </w:pPr>
            <w:r w:rsidRPr="008A4242">
              <w:rPr>
                <w:rFonts w:ascii="Calibri" w:eastAsia="Times New Roman" w:hAnsi="Calibri" w:cs="Times New Roman"/>
                <w:color w:val="000000"/>
                <w:sz w:val="18"/>
                <w:szCs w:val="18"/>
                <w:lang w:eastAsia="pl-PL"/>
              </w:rPr>
              <w:t>Poprawa jakości powietrza</w:t>
            </w:r>
          </w:p>
        </w:tc>
        <w:tc>
          <w:tcPr>
            <w:tcW w:w="0" w:type="auto"/>
            <w:vMerge w:val="restart"/>
            <w:tcBorders>
              <w:top w:val="single" w:sz="4" w:space="0" w:color="auto"/>
              <w:left w:val="single" w:sz="4" w:space="0" w:color="auto"/>
              <w:right w:val="single" w:sz="4" w:space="0" w:color="auto"/>
            </w:tcBorders>
            <w:shd w:val="clear" w:color="auto" w:fill="auto"/>
            <w:vAlign w:val="center"/>
          </w:tcPr>
          <w:p w:rsidR="00F63020" w:rsidRPr="008A4242" w:rsidRDefault="00F63020" w:rsidP="008D3687">
            <w:pPr>
              <w:spacing w:after="0" w:line="276" w:lineRule="auto"/>
              <w:jc w:val="center"/>
              <w:rPr>
                <w:rFonts w:ascii="Calibri" w:eastAsia="Times New Roman" w:hAnsi="Calibri" w:cs="Times New Roman"/>
                <w:color w:val="000000"/>
                <w:sz w:val="18"/>
                <w:szCs w:val="18"/>
                <w:lang w:eastAsia="pl-PL"/>
              </w:rPr>
            </w:pPr>
            <w:r w:rsidRPr="008A4242">
              <w:rPr>
                <w:rFonts w:ascii="Calibri" w:eastAsia="Times New Roman" w:hAnsi="Calibri" w:cs="Times New Roman"/>
                <w:bCs/>
                <w:color w:val="000000"/>
                <w:sz w:val="18"/>
                <w:szCs w:val="18"/>
                <w:lang w:eastAsia="pl-PL"/>
              </w:rPr>
              <w:t>Poprawa efektywności energetycznej</w:t>
            </w:r>
          </w:p>
        </w:tc>
        <w:tc>
          <w:tcPr>
            <w:tcW w:w="2235" w:type="dxa"/>
            <w:vMerge w:val="restart"/>
            <w:tcBorders>
              <w:top w:val="single" w:sz="4" w:space="0" w:color="auto"/>
              <w:left w:val="single" w:sz="4" w:space="0" w:color="auto"/>
              <w:right w:val="single" w:sz="4" w:space="0" w:color="auto"/>
            </w:tcBorders>
            <w:shd w:val="clear" w:color="auto" w:fill="auto"/>
            <w:vAlign w:val="center"/>
          </w:tcPr>
          <w:p w:rsidR="00F63020" w:rsidRPr="008A4242" w:rsidRDefault="00F63020" w:rsidP="008D3687">
            <w:pPr>
              <w:spacing w:after="0" w:line="276" w:lineRule="auto"/>
              <w:jc w:val="center"/>
              <w:rPr>
                <w:rFonts w:ascii="Calibri" w:eastAsia="Times New Roman" w:hAnsi="Calibri" w:cs="Times New Roman"/>
                <w:color w:val="000000"/>
                <w:sz w:val="18"/>
                <w:szCs w:val="18"/>
                <w:lang w:eastAsia="pl-PL"/>
              </w:rPr>
            </w:pPr>
            <w:r w:rsidRPr="008A4242">
              <w:rPr>
                <w:rFonts w:ascii="Calibri" w:eastAsia="Times New Roman" w:hAnsi="Calibri" w:cs="Times New Roman"/>
                <w:color w:val="000000"/>
                <w:sz w:val="18"/>
                <w:szCs w:val="18"/>
                <w:lang w:eastAsia="pl-PL"/>
              </w:rPr>
              <w:t>Liczba obiektów pod</w:t>
            </w:r>
            <w:r>
              <w:rPr>
                <w:rFonts w:ascii="Calibri" w:eastAsia="Times New Roman" w:hAnsi="Calibri" w:cs="Times New Roman"/>
                <w:color w:val="000000"/>
                <w:sz w:val="18"/>
                <w:szCs w:val="18"/>
                <w:lang w:eastAsia="pl-PL"/>
              </w:rPr>
              <w:t>d</w:t>
            </w:r>
            <w:r w:rsidRPr="008A4242">
              <w:rPr>
                <w:rFonts w:ascii="Calibri" w:eastAsia="Times New Roman" w:hAnsi="Calibri" w:cs="Times New Roman"/>
                <w:color w:val="000000"/>
                <w:sz w:val="18"/>
                <w:szCs w:val="18"/>
                <w:lang w:eastAsia="pl-PL"/>
              </w:rPr>
              <w:t>anych modernizacji</w:t>
            </w:r>
          </w:p>
        </w:tc>
        <w:tc>
          <w:tcPr>
            <w:tcW w:w="1121" w:type="dxa"/>
            <w:vMerge w:val="restart"/>
            <w:tcBorders>
              <w:top w:val="single" w:sz="4" w:space="0" w:color="auto"/>
              <w:left w:val="single" w:sz="4" w:space="0" w:color="auto"/>
              <w:right w:val="single" w:sz="4" w:space="0" w:color="auto"/>
            </w:tcBorders>
            <w:shd w:val="clear" w:color="auto" w:fill="auto"/>
            <w:vAlign w:val="center"/>
          </w:tcPr>
          <w:p w:rsidR="00F63020" w:rsidRPr="008A4242" w:rsidRDefault="00F63020"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0</w:t>
            </w:r>
          </w:p>
        </w:tc>
        <w:tc>
          <w:tcPr>
            <w:tcW w:w="1195" w:type="dxa"/>
            <w:vMerge w:val="restart"/>
            <w:tcBorders>
              <w:top w:val="single" w:sz="4" w:space="0" w:color="auto"/>
              <w:left w:val="single" w:sz="4" w:space="0" w:color="auto"/>
              <w:right w:val="single" w:sz="4" w:space="0" w:color="auto"/>
            </w:tcBorders>
            <w:shd w:val="clear" w:color="auto" w:fill="auto"/>
            <w:vAlign w:val="center"/>
          </w:tcPr>
          <w:p w:rsidR="00F63020" w:rsidRPr="008A4242" w:rsidRDefault="00F63020"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2</w:t>
            </w:r>
            <w:r w:rsidR="00477461">
              <w:rPr>
                <w:rFonts w:ascii="Calibri" w:eastAsia="Times New Roman" w:hAnsi="Calibri" w:cs="Times New Roman"/>
                <w:color w:val="000000"/>
                <w:sz w:val="18"/>
                <w:szCs w:val="18"/>
                <w:lang w:eastAsia="pl-PL"/>
              </w:rPr>
              <w:t xml:space="preserve"> szt.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63020" w:rsidRDefault="00F63020"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Termomodernizacja remizy OSP Rybno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63020" w:rsidRPr="00397B42" w:rsidRDefault="00F63020"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Gmina Sorkwity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63020" w:rsidRPr="00397B42" w:rsidRDefault="00F63020"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w:t>
            </w:r>
          </w:p>
        </w:tc>
      </w:tr>
      <w:tr w:rsidR="00F63020" w:rsidRPr="008A4242" w:rsidTr="008D3687">
        <w:trPr>
          <w:trHeight w:val="77"/>
          <w:jc w:val="center"/>
        </w:trPr>
        <w:tc>
          <w:tcPr>
            <w:tcW w:w="496" w:type="dxa"/>
            <w:vMerge/>
            <w:tcBorders>
              <w:left w:val="single" w:sz="4" w:space="0" w:color="auto"/>
              <w:right w:val="single" w:sz="4" w:space="0" w:color="auto"/>
            </w:tcBorders>
            <w:shd w:val="clear" w:color="auto" w:fill="auto"/>
            <w:vAlign w:val="center"/>
          </w:tcPr>
          <w:p w:rsidR="00F63020" w:rsidRPr="008A4242" w:rsidRDefault="00F63020" w:rsidP="008D3687">
            <w:pPr>
              <w:spacing w:after="0" w:line="276" w:lineRule="auto"/>
              <w:jc w:val="center"/>
              <w:rPr>
                <w:rFonts w:ascii="Calibri" w:eastAsia="Times New Roman" w:hAnsi="Calibri" w:cs="Times New Roman"/>
                <w:color w:val="000000"/>
                <w:sz w:val="18"/>
                <w:szCs w:val="18"/>
                <w:lang w:eastAsia="pl-PL"/>
              </w:rPr>
            </w:pPr>
          </w:p>
        </w:tc>
        <w:tc>
          <w:tcPr>
            <w:tcW w:w="1221" w:type="dxa"/>
            <w:vMerge/>
            <w:tcBorders>
              <w:left w:val="single" w:sz="4" w:space="0" w:color="auto"/>
              <w:right w:val="single" w:sz="4" w:space="0" w:color="auto"/>
            </w:tcBorders>
            <w:shd w:val="clear" w:color="auto" w:fill="auto"/>
            <w:vAlign w:val="center"/>
          </w:tcPr>
          <w:p w:rsidR="00F63020" w:rsidRPr="008A4242" w:rsidRDefault="00F63020" w:rsidP="008D3687">
            <w:pPr>
              <w:spacing w:after="0" w:line="276" w:lineRule="auto"/>
              <w:jc w:val="center"/>
              <w:rPr>
                <w:rFonts w:ascii="Calibri" w:eastAsia="Times New Roman" w:hAnsi="Calibri" w:cs="Times New Roman"/>
                <w:color w:val="000000"/>
                <w:sz w:val="18"/>
                <w:szCs w:val="18"/>
                <w:lang w:eastAsia="pl-PL"/>
              </w:rPr>
            </w:pPr>
          </w:p>
        </w:tc>
        <w:tc>
          <w:tcPr>
            <w:tcW w:w="0" w:type="auto"/>
            <w:vMerge/>
            <w:tcBorders>
              <w:left w:val="single" w:sz="4" w:space="0" w:color="auto"/>
              <w:right w:val="single" w:sz="4" w:space="0" w:color="auto"/>
            </w:tcBorders>
            <w:shd w:val="clear" w:color="auto" w:fill="auto"/>
            <w:vAlign w:val="center"/>
          </w:tcPr>
          <w:p w:rsidR="00F63020" w:rsidRPr="008A4242" w:rsidRDefault="00F63020" w:rsidP="008D3687">
            <w:pPr>
              <w:spacing w:after="0" w:line="276" w:lineRule="auto"/>
              <w:jc w:val="center"/>
              <w:rPr>
                <w:rFonts w:ascii="Calibri" w:eastAsia="Times New Roman" w:hAnsi="Calibri" w:cs="Times New Roman"/>
                <w:color w:val="000000"/>
                <w:sz w:val="18"/>
                <w:szCs w:val="18"/>
                <w:lang w:eastAsia="pl-PL"/>
              </w:rPr>
            </w:pPr>
          </w:p>
        </w:tc>
        <w:tc>
          <w:tcPr>
            <w:tcW w:w="0" w:type="auto"/>
            <w:vMerge/>
            <w:tcBorders>
              <w:left w:val="single" w:sz="4" w:space="0" w:color="auto"/>
              <w:right w:val="single" w:sz="4" w:space="0" w:color="auto"/>
            </w:tcBorders>
            <w:shd w:val="clear" w:color="auto" w:fill="auto"/>
            <w:vAlign w:val="center"/>
          </w:tcPr>
          <w:p w:rsidR="00F63020" w:rsidRPr="008A4242" w:rsidRDefault="00F63020" w:rsidP="008D3687">
            <w:pPr>
              <w:spacing w:after="0" w:line="276" w:lineRule="auto"/>
              <w:jc w:val="center"/>
              <w:rPr>
                <w:rFonts w:ascii="Calibri" w:eastAsia="Times New Roman" w:hAnsi="Calibri" w:cs="Times New Roman"/>
                <w:color w:val="000000"/>
                <w:sz w:val="18"/>
                <w:szCs w:val="18"/>
                <w:lang w:eastAsia="pl-PL"/>
              </w:rPr>
            </w:pPr>
          </w:p>
        </w:tc>
        <w:tc>
          <w:tcPr>
            <w:tcW w:w="2235" w:type="dxa"/>
            <w:vMerge/>
            <w:tcBorders>
              <w:left w:val="single" w:sz="4" w:space="0" w:color="auto"/>
              <w:bottom w:val="single" w:sz="4" w:space="0" w:color="auto"/>
              <w:right w:val="single" w:sz="4" w:space="0" w:color="auto"/>
            </w:tcBorders>
            <w:shd w:val="clear" w:color="auto" w:fill="auto"/>
            <w:vAlign w:val="center"/>
          </w:tcPr>
          <w:p w:rsidR="00F63020" w:rsidRPr="008A4242" w:rsidRDefault="00F63020" w:rsidP="008D3687">
            <w:pPr>
              <w:spacing w:after="0" w:line="276" w:lineRule="auto"/>
              <w:jc w:val="center"/>
              <w:rPr>
                <w:rFonts w:ascii="Calibri" w:eastAsia="Times New Roman" w:hAnsi="Calibri" w:cs="Times New Roman"/>
                <w:color w:val="000000"/>
                <w:sz w:val="18"/>
                <w:szCs w:val="18"/>
                <w:lang w:eastAsia="pl-PL"/>
              </w:rPr>
            </w:pPr>
          </w:p>
        </w:tc>
        <w:tc>
          <w:tcPr>
            <w:tcW w:w="1121" w:type="dxa"/>
            <w:vMerge/>
            <w:tcBorders>
              <w:left w:val="single" w:sz="4" w:space="0" w:color="auto"/>
              <w:bottom w:val="single" w:sz="4" w:space="0" w:color="auto"/>
              <w:right w:val="single" w:sz="4" w:space="0" w:color="auto"/>
            </w:tcBorders>
            <w:shd w:val="clear" w:color="auto" w:fill="auto"/>
            <w:vAlign w:val="center"/>
          </w:tcPr>
          <w:p w:rsidR="00F63020" w:rsidRPr="008A4242" w:rsidRDefault="00F63020" w:rsidP="008D3687">
            <w:pPr>
              <w:spacing w:after="0" w:line="276" w:lineRule="auto"/>
              <w:jc w:val="center"/>
              <w:rPr>
                <w:rFonts w:ascii="Calibri" w:eastAsia="Times New Roman" w:hAnsi="Calibri" w:cs="Times New Roman"/>
                <w:color w:val="000000"/>
                <w:sz w:val="18"/>
                <w:szCs w:val="18"/>
                <w:lang w:eastAsia="pl-PL"/>
              </w:rPr>
            </w:pPr>
          </w:p>
        </w:tc>
        <w:tc>
          <w:tcPr>
            <w:tcW w:w="1195" w:type="dxa"/>
            <w:vMerge/>
            <w:tcBorders>
              <w:left w:val="single" w:sz="4" w:space="0" w:color="auto"/>
              <w:bottom w:val="single" w:sz="4" w:space="0" w:color="auto"/>
              <w:right w:val="single" w:sz="4" w:space="0" w:color="auto"/>
            </w:tcBorders>
            <w:shd w:val="clear" w:color="auto" w:fill="auto"/>
            <w:vAlign w:val="center"/>
          </w:tcPr>
          <w:p w:rsidR="00F63020" w:rsidRPr="008A4242" w:rsidRDefault="00F63020" w:rsidP="008D3687">
            <w:pPr>
              <w:spacing w:after="0" w:line="276" w:lineRule="auto"/>
              <w:jc w:val="center"/>
              <w:rPr>
                <w:rFonts w:ascii="Calibri" w:eastAsia="Times New Roman" w:hAnsi="Calibri" w:cs="Times New Roman"/>
                <w:color w:val="000000"/>
                <w:sz w:val="18"/>
                <w:szCs w:val="18"/>
                <w:lang w:eastAsia="pl-P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63020" w:rsidRDefault="00F63020"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Termomodernizacja świetlicy wiejskiej w Gizewie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63020" w:rsidRPr="00397B42" w:rsidRDefault="00F63020"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Gmina Sorkwity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63020" w:rsidRPr="00397B42" w:rsidRDefault="00F63020"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w:t>
            </w:r>
          </w:p>
        </w:tc>
      </w:tr>
      <w:tr w:rsidR="00D81EE3" w:rsidRPr="008A4242" w:rsidTr="008D3687">
        <w:trPr>
          <w:trHeight w:val="77"/>
          <w:jc w:val="center"/>
        </w:trPr>
        <w:tc>
          <w:tcPr>
            <w:tcW w:w="496" w:type="dxa"/>
            <w:vMerge/>
            <w:tcBorders>
              <w:left w:val="single" w:sz="4" w:space="0" w:color="auto"/>
              <w:bottom w:val="single" w:sz="4" w:space="0" w:color="auto"/>
              <w:right w:val="single" w:sz="4" w:space="0" w:color="auto"/>
            </w:tcBorders>
            <w:shd w:val="clear" w:color="auto" w:fill="auto"/>
            <w:vAlign w:val="center"/>
          </w:tcPr>
          <w:p w:rsidR="00D81EE3" w:rsidRPr="008A4242" w:rsidRDefault="00D81EE3" w:rsidP="008D3687">
            <w:pPr>
              <w:spacing w:after="0" w:line="276" w:lineRule="auto"/>
              <w:jc w:val="center"/>
              <w:rPr>
                <w:rFonts w:ascii="Calibri" w:eastAsia="Times New Roman" w:hAnsi="Calibri" w:cs="Times New Roman"/>
                <w:color w:val="000000"/>
                <w:sz w:val="18"/>
                <w:szCs w:val="18"/>
                <w:lang w:eastAsia="pl-PL"/>
              </w:rPr>
            </w:pPr>
          </w:p>
        </w:tc>
        <w:tc>
          <w:tcPr>
            <w:tcW w:w="1221" w:type="dxa"/>
            <w:vMerge/>
            <w:tcBorders>
              <w:left w:val="single" w:sz="4" w:space="0" w:color="auto"/>
              <w:bottom w:val="single" w:sz="4" w:space="0" w:color="auto"/>
              <w:right w:val="single" w:sz="4" w:space="0" w:color="auto"/>
            </w:tcBorders>
            <w:shd w:val="clear" w:color="auto" w:fill="auto"/>
            <w:vAlign w:val="center"/>
          </w:tcPr>
          <w:p w:rsidR="00D81EE3" w:rsidRPr="008A4242" w:rsidRDefault="00D81EE3" w:rsidP="008D3687">
            <w:pPr>
              <w:spacing w:after="0" w:line="276" w:lineRule="auto"/>
              <w:jc w:val="center"/>
              <w:rPr>
                <w:rFonts w:ascii="Calibri" w:eastAsia="Times New Roman" w:hAnsi="Calibri" w:cs="Times New Roman"/>
                <w:color w:val="000000"/>
                <w:sz w:val="18"/>
                <w:szCs w:val="18"/>
                <w:lang w:eastAsia="pl-PL"/>
              </w:rPr>
            </w:pPr>
          </w:p>
        </w:tc>
        <w:tc>
          <w:tcPr>
            <w:tcW w:w="0" w:type="auto"/>
            <w:vMerge/>
            <w:tcBorders>
              <w:left w:val="single" w:sz="4" w:space="0" w:color="auto"/>
              <w:bottom w:val="single" w:sz="4" w:space="0" w:color="auto"/>
              <w:right w:val="single" w:sz="4" w:space="0" w:color="auto"/>
            </w:tcBorders>
            <w:shd w:val="clear" w:color="auto" w:fill="auto"/>
            <w:vAlign w:val="center"/>
          </w:tcPr>
          <w:p w:rsidR="00D81EE3" w:rsidRPr="008A4242" w:rsidRDefault="00D81EE3" w:rsidP="008D3687">
            <w:pPr>
              <w:spacing w:after="0" w:line="276" w:lineRule="auto"/>
              <w:jc w:val="center"/>
              <w:rPr>
                <w:rFonts w:ascii="Calibri" w:eastAsia="Times New Roman" w:hAnsi="Calibri" w:cs="Times New Roman"/>
                <w:color w:val="000000"/>
                <w:sz w:val="18"/>
                <w:szCs w:val="18"/>
                <w:lang w:eastAsia="pl-PL"/>
              </w:rPr>
            </w:pPr>
          </w:p>
        </w:tc>
        <w:tc>
          <w:tcPr>
            <w:tcW w:w="0" w:type="auto"/>
            <w:vMerge/>
            <w:tcBorders>
              <w:left w:val="single" w:sz="4" w:space="0" w:color="auto"/>
              <w:bottom w:val="single" w:sz="4" w:space="0" w:color="auto"/>
              <w:right w:val="single" w:sz="4" w:space="0" w:color="auto"/>
            </w:tcBorders>
            <w:shd w:val="clear" w:color="auto" w:fill="auto"/>
            <w:vAlign w:val="center"/>
          </w:tcPr>
          <w:p w:rsidR="00D81EE3" w:rsidRPr="008A4242" w:rsidRDefault="00D81EE3" w:rsidP="008D3687">
            <w:pPr>
              <w:spacing w:after="0" w:line="276" w:lineRule="auto"/>
              <w:jc w:val="center"/>
              <w:rPr>
                <w:rFonts w:ascii="Calibri" w:eastAsia="Times New Roman" w:hAnsi="Calibri" w:cs="Times New Roman"/>
                <w:color w:val="000000"/>
                <w:sz w:val="18"/>
                <w:szCs w:val="18"/>
                <w:lang w:eastAsia="pl-PL"/>
              </w:rPr>
            </w:pP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D81EE3" w:rsidRPr="008A4242" w:rsidRDefault="00477461" w:rsidP="00477461">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Liczba wymienionych lamp</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D81EE3" w:rsidRPr="008A4242" w:rsidRDefault="00477461"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0</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D81EE3" w:rsidRPr="008A4242" w:rsidRDefault="00477461"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476 szt.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81EE3" w:rsidRDefault="00D81EE3"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Modernizacja oświetlenia ulicznego na terenie gminy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81EE3" w:rsidRPr="00397B42" w:rsidRDefault="00D81EE3"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Gmina Sorkwity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81EE3" w:rsidRPr="00397B42" w:rsidRDefault="00D81EE3"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w:t>
            </w:r>
          </w:p>
        </w:tc>
      </w:tr>
      <w:tr w:rsidR="00DC155F" w:rsidRPr="008A4242" w:rsidTr="008D3687">
        <w:trPr>
          <w:trHeight w:val="77"/>
          <w:jc w:val="center"/>
        </w:trPr>
        <w:tc>
          <w:tcPr>
            <w:tcW w:w="496" w:type="dxa"/>
            <w:vMerge w:val="restart"/>
            <w:tcBorders>
              <w:top w:val="single" w:sz="4" w:space="0" w:color="auto"/>
              <w:left w:val="single" w:sz="4" w:space="0" w:color="auto"/>
              <w:right w:val="single" w:sz="4" w:space="0" w:color="auto"/>
            </w:tcBorders>
            <w:shd w:val="clear" w:color="auto" w:fill="auto"/>
            <w:vAlign w:val="center"/>
          </w:tcPr>
          <w:p w:rsidR="00DC155F" w:rsidRPr="008A4242" w:rsidRDefault="00DC155F"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2</w:t>
            </w:r>
          </w:p>
        </w:tc>
        <w:tc>
          <w:tcPr>
            <w:tcW w:w="1221" w:type="dxa"/>
            <w:vMerge w:val="restart"/>
            <w:tcBorders>
              <w:top w:val="single" w:sz="4" w:space="0" w:color="auto"/>
              <w:left w:val="single" w:sz="4" w:space="0" w:color="auto"/>
              <w:right w:val="single" w:sz="4" w:space="0" w:color="auto"/>
            </w:tcBorders>
            <w:shd w:val="clear" w:color="auto" w:fill="auto"/>
            <w:vAlign w:val="center"/>
          </w:tcPr>
          <w:p w:rsidR="00DC155F" w:rsidRPr="008A4242" w:rsidRDefault="00DC155F" w:rsidP="008D3687">
            <w:pPr>
              <w:spacing w:after="0" w:line="276" w:lineRule="auto"/>
              <w:jc w:val="center"/>
              <w:rPr>
                <w:rFonts w:ascii="Calibri" w:eastAsia="Times New Roman" w:hAnsi="Calibri" w:cs="Times New Roman"/>
                <w:color w:val="000000"/>
                <w:sz w:val="18"/>
                <w:szCs w:val="18"/>
                <w:lang w:eastAsia="pl-PL"/>
              </w:rPr>
            </w:pPr>
            <w:r w:rsidRPr="008A4242">
              <w:rPr>
                <w:rFonts w:ascii="Calibri" w:eastAsia="Times New Roman" w:hAnsi="Calibri" w:cs="Times New Roman"/>
                <w:color w:val="000000"/>
                <w:sz w:val="18"/>
                <w:szCs w:val="18"/>
                <w:lang w:eastAsia="pl-PL"/>
              </w:rPr>
              <w:t>Gospodarka wodno-ściekowa</w:t>
            </w:r>
          </w:p>
        </w:tc>
        <w:tc>
          <w:tcPr>
            <w:tcW w:w="0" w:type="auto"/>
            <w:vMerge w:val="restart"/>
            <w:tcBorders>
              <w:top w:val="single" w:sz="4" w:space="0" w:color="auto"/>
              <w:left w:val="single" w:sz="4" w:space="0" w:color="auto"/>
              <w:right w:val="single" w:sz="4" w:space="0" w:color="auto"/>
            </w:tcBorders>
            <w:shd w:val="clear" w:color="auto" w:fill="auto"/>
            <w:vAlign w:val="center"/>
          </w:tcPr>
          <w:p w:rsidR="00DC155F" w:rsidRPr="008A4242" w:rsidRDefault="00DC155F" w:rsidP="008D3687">
            <w:pPr>
              <w:spacing w:after="0" w:line="276" w:lineRule="auto"/>
              <w:jc w:val="center"/>
              <w:rPr>
                <w:rFonts w:ascii="Calibri" w:eastAsia="Times New Roman" w:hAnsi="Calibri" w:cs="Times New Roman"/>
                <w:color w:val="000000"/>
                <w:sz w:val="18"/>
                <w:szCs w:val="18"/>
                <w:lang w:eastAsia="pl-PL"/>
              </w:rPr>
            </w:pPr>
            <w:r w:rsidRPr="00100170">
              <w:rPr>
                <w:rFonts w:ascii="Calibri" w:eastAsia="Times New Roman" w:hAnsi="Calibri" w:cs="Times New Roman"/>
                <w:color w:val="000000"/>
                <w:sz w:val="18"/>
                <w:szCs w:val="18"/>
                <w:lang w:eastAsia="pl-PL"/>
              </w:rPr>
              <w:t>Poprawa jakości wód powierzchniowych i podziemnych</w:t>
            </w:r>
          </w:p>
        </w:tc>
        <w:tc>
          <w:tcPr>
            <w:tcW w:w="0" w:type="auto"/>
            <w:vMerge w:val="restart"/>
            <w:tcBorders>
              <w:top w:val="single" w:sz="4" w:space="0" w:color="auto"/>
              <w:left w:val="single" w:sz="4" w:space="0" w:color="auto"/>
              <w:right w:val="single" w:sz="4" w:space="0" w:color="auto"/>
            </w:tcBorders>
            <w:shd w:val="clear" w:color="auto" w:fill="auto"/>
            <w:vAlign w:val="center"/>
          </w:tcPr>
          <w:p w:rsidR="00DC155F" w:rsidRPr="008A4242" w:rsidRDefault="00DC155F" w:rsidP="008D3687">
            <w:pPr>
              <w:spacing w:after="0" w:line="276" w:lineRule="auto"/>
              <w:jc w:val="center"/>
              <w:rPr>
                <w:rFonts w:ascii="Calibri" w:eastAsia="Times New Roman" w:hAnsi="Calibri" w:cs="Times New Roman"/>
                <w:color w:val="000000"/>
                <w:sz w:val="18"/>
                <w:szCs w:val="18"/>
                <w:lang w:eastAsia="pl-PL"/>
              </w:rPr>
            </w:pPr>
            <w:r w:rsidRPr="00397B42">
              <w:rPr>
                <w:rFonts w:ascii="Calibri" w:eastAsia="Times New Roman" w:hAnsi="Calibri" w:cs="Times New Roman"/>
                <w:color w:val="000000"/>
                <w:sz w:val="18"/>
                <w:szCs w:val="18"/>
                <w:lang w:eastAsia="pl-PL"/>
              </w:rPr>
              <w:t>R</w:t>
            </w:r>
            <w:r>
              <w:rPr>
                <w:rFonts w:ascii="Calibri" w:eastAsia="Times New Roman" w:hAnsi="Calibri" w:cs="Times New Roman"/>
                <w:color w:val="000000"/>
                <w:sz w:val="18"/>
                <w:szCs w:val="18"/>
                <w:lang w:eastAsia="pl-PL"/>
              </w:rPr>
              <w:t>ozbudowa infrastruktury wodno-</w:t>
            </w:r>
            <w:r w:rsidRPr="00397B42">
              <w:rPr>
                <w:rFonts w:ascii="Calibri" w:eastAsia="Times New Roman" w:hAnsi="Calibri" w:cs="Times New Roman"/>
                <w:color w:val="000000"/>
                <w:sz w:val="18"/>
                <w:szCs w:val="18"/>
                <w:lang w:eastAsia="pl-PL"/>
              </w:rPr>
              <w:t>kanalizacyjnej</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DC155F" w:rsidRPr="008A4242" w:rsidRDefault="005F2F87" w:rsidP="005F2F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Długość sieci kanalizacyjnej</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DC155F" w:rsidRPr="008A4242" w:rsidRDefault="00CB63FD"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25,2</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DC155F" w:rsidRPr="008A4242" w:rsidRDefault="00013838"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29,5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C155F" w:rsidRPr="00100170" w:rsidRDefault="00DC155F"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Budowa kanalizacji sanitarnej w Pustnikach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C155F" w:rsidRPr="00397B42" w:rsidRDefault="00DC155F"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Gmina Sorkwity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C155F" w:rsidRPr="00397B42" w:rsidRDefault="00DC155F"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w:t>
            </w:r>
          </w:p>
        </w:tc>
      </w:tr>
      <w:tr w:rsidR="00DC155F" w:rsidRPr="008A4242" w:rsidTr="008D3687">
        <w:trPr>
          <w:trHeight w:val="77"/>
          <w:jc w:val="center"/>
        </w:trPr>
        <w:tc>
          <w:tcPr>
            <w:tcW w:w="496" w:type="dxa"/>
            <w:vMerge/>
            <w:tcBorders>
              <w:left w:val="single" w:sz="4" w:space="0" w:color="auto"/>
              <w:bottom w:val="single" w:sz="4" w:space="0" w:color="auto"/>
              <w:right w:val="single" w:sz="4" w:space="0" w:color="auto"/>
            </w:tcBorders>
            <w:shd w:val="clear" w:color="auto" w:fill="auto"/>
            <w:vAlign w:val="center"/>
          </w:tcPr>
          <w:p w:rsidR="00DC155F" w:rsidRPr="008A4242" w:rsidRDefault="00DC155F" w:rsidP="008D3687">
            <w:pPr>
              <w:spacing w:after="0" w:line="276" w:lineRule="auto"/>
              <w:jc w:val="center"/>
              <w:rPr>
                <w:rFonts w:ascii="Calibri" w:eastAsia="Times New Roman" w:hAnsi="Calibri" w:cs="Times New Roman"/>
                <w:color w:val="000000"/>
                <w:sz w:val="18"/>
                <w:szCs w:val="18"/>
                <w:lang w:eastAsia="pl-PL"/>
              </w:rPr>
            </w:pPr>
          </w:p>
        </w:tc>
        <w:tc>
          <w:tcPr>
            <w:tcW w:w="1221" w:type="dxa"/>
            <w:vMerge/>
            <w:tcBorders>
              <w:left w:val="single" w:sz="4" w:space="0" w:color="auto"/>
              <w:bottom w:val="single" w:sz="4" w:space="0" w:color="auto"/>
              <w:right w:val="single" w:sz="4" w:space="0" w:color="auto"/>
            </w:tcBorders>
            <w:shd w:val="clear" w:color="auto" w:fill="auto"/>
            <w:vAlign w:val="center"/>
          </w:tcPr>
          <w:p w:rsidR="00DC155F" w:rsidRPr="008A4242" w:rsidRDefault="00DC155F" w:rsidP="008D3687">
            <w:pPr>
              <w:spacing w:after="0" w:line="276" w:lineRule="auto"/>
              <w:jc w:val="center"/>
              <w:rPr>
                <w:rFonts w:ascii="Calibri" w:eastAsia="Times New Roman" w:hAnsi="Calibri" w:cs="Times New Roman"/>
                <w:color w:val="000000"/>
                <w:sz w:val="18"/>
                <w:szCs w:val="18"/>
                <w:lang w:eastAsia="pl-PL"/>
              </w:rPr>
            </w:pPr>
          </w:p>
        </w:tc>
        <w:tc>
          <w:tcPr>
            <w:tcW w:w="0" w:type="auto"/>
            <w:vMerge/>
            <w:tcBorders>
              <w:left w:val="single" w:sz="4" w:space="0" w:color="auto"/>
              <w:bottom w:val="single" w:sz="4" w:space="0" w:color="auto"/>
              <w:right w:val="single" w:sz="4" w:space="0" w:color="auto"/>
            </w:tcBorders>
            <w:shd w:val="clear" w:color="auto" w:fill="auto"/>
            <w:vAlign w:val="center"/>
          </w:tcPr>
          <w:p w:rsidR="00DC155F" w:rsidRPr="008A4242" w:rsidRDefault="00DC155F" w:rsidP="008D3687">
            <w:pPr>
              <w:spacing w:after="0" w:line="276" w:lineRule="auto"/>
              <w:jc w:val="center"/>
              <w:rPr>
                <w:rFonts w:ascii="Calibri" w:eastAsia="Times New Roman" w:hAnsi="Calibri" w:cs="Times New Roman"/>
                <w:color w:val="000000"/>
                <w:sz w:val="18"/>
                <w:szCs w:val="18"/>
                <w:lang w:eastAsia="pl-PL"/>
              </w:rPr>
            </w:pPr>
          </w:p>
        </w:tc>
        <w:tc>
          <w:tcPr>
            <w:tcW w:w="0" w:type="auto"/>
            <w:vMerge/>
            <w:tcBorders>
              <w:left w:val="single" w:sz="4" w:space="0" w:color="auto"/>
              <w:bottom w:val="single" w:sz="4" w:space="0" w:color="auto"/>
              <w:right w:val="single" w:sz="4" w:space="0" w:color="auto"/>
            </w:tcBorders>
            <w:shd w:val="clear" w:color="auto" w:fill="auto"/>
            <w:vAlign w:val="center"/>
          </w:tcPr>
          <w:p w:rsidR="00DC155F" w:rsidRPr="008A4242" w:rsidRDefault="00DC155F" w:rsidP="008D3687">
            <w:pPr>
              <w:spacing w:after="0" w:line="276" w:lineRule="auto"/>
              <w:jc w:val="center"/>
              <w:rPr>
                <w:rFonts w:ascii="Calibri" w:eastAsia="Times New Roman" w:hAnsi="Calibri" w:cs="Times New Roman"/>
                <w:color w:val="000000"/>
                <w:sz w:val="18"/>
                <w:szCs w:val="18"/>
                <w:lang w:eastAsia="pl-PL"/>
              </w:rPr>
            </w:pP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DC155F" w:rsidRPr="008A4242" w:rsidRDefault="005F2F87"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Długość sieci wodociągowej</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DC155F" w:rsidRPr="008A4242" w:rsidRDefault="00CB63FD"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122,0</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DC155F" w:rsidRPr="008A4242" w:rsidRDefault="00CB63FD"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123,9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C155F" w:rsidRPr="00100170" w:rsidRDefault="00DC155F"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Budowa wodociągu w Borowskim Lesie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C155F" w:rsidRPr="00397B42" w:rsidRDefault="00DC155F"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Gmina Sorkwity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C155F" w:rsidRPr="00397B42" w:rsidRDefault="00DC155F"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w:t>
            </w:r>
          </w:p>
        </w:tc>
      </w:tr>
      <w:tr w:rsidR="00AC5748" w:rsidRPr="008A4242" w:rsidTr="008D3687">
        <w:trPr>
          <w:trHeight w:val="77"/>
          <w:jc w:val="center"/>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AC5748" w:rsidRPr="008A4242" w:rsidRDefault="00AC5748"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3</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rsidR="00AC5748" w:rsidRPr="008A4242" w:rsidRDefault="00AC5748" w:rsidP="00031AF5">
            <w:pPr>
              <w:spacing w:after="0" w:line="276" w:lineRule="auto"/>
              <w:jc w:val="center"/>
              <w:rPr>
                <w:rFonts w:ascii="Calibri" w:eastAsia="Times New Roman" w:hAnsi="Calibri" w:cs="Times New Roman"/>
                <w:color w:val="000000"/>
                <w:sz w:val="18"/>
                <w:szCs w:val="18"/>
                <w:lang w:eastAsia="pl-PL"/>
              </w:rPr>
            </w:pPr>
            <w:r w:rsidRPr="00397B42">
              <w:rPr>
                <w:rFonts w:ascii="Calibri" w:eastAsia="Times New Roman" w:hAnsi="Calibri" w:cs="Times New Roman"/>
                <w:color w:val="000000"/>
                <w:sz w:val="18"/>
                <w:szCs w:val="18"/>
                <w:lang w:eastAsia="pl-PL"/>
              </w:rPr>
              <w:t>Gospodarka odpadami i z</w:t>
            </w:r>
            <w:r>
              <w:rPr>
                <w:rFonts w:ascii="Calibri" w:eastAsia="Times New Roman" w:hAnsi="Calibri" w:cs="Times New Roman"/>
                <w:color w:val="000000"/>
                <w:sz w:val="18"/>
                <w:szCs w:val="18"/>
                <w:lang w:eastAsia="pl-PL"/>
              </w:rPr>
              <w:t>apobieganie powstawaniu odpadów</w:t>
            </w:r>
            <w:r w:rsidRPr="00397B42">
              <w:rPr>
                <w:rFonts w:ascii="Calibri" w:eastAsia="Times New Roman" w:hAnsi="Calibri" w:cs="Times New Roman"/>
                <w:color w:val="000000"/>
                <w:sz w:val="18"/>
                <w:szCs w:val="18"/>
                <w:lang w:eastAsia="pl-PL"/>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5748" w:rsidRPr="008A4242" w:rsidRDefault="00AC5748" w:rsidP="008D3687">
            <w:pPr>
              <w:spacing w:after="0" w:line="276" w:lineRule="auto"/>
              <w:jc w:val="center"/>
              <w:rPr>
                <w:rFonts w:ascii="Calibri" w:eastAsia="Times New Roman" w:hAnsi="Calibri" w:cs="Times New Roman"/>
                <w:color w:val="000000"/>
                <w:sz w:val="18"/>
                <w:szCs w:val="18"/>
                <w:lang w:eastAsia="pl-PL"/>
              </w:rPr>
            </w:pPr>
            <w:r w:rsidRPr="00397B42">
              <w:rPr>
                <w:rFonts w:ascii="Calibri" w:eastAsia="Times New Roman" w:hAnsi="Calibri" w:cs="Times New Roman"/>
                <w:color w:val="000000"/>
                <w:sz w:val="18"/>
                <w:szCs w:val="18"/>
                <w:lang w:eastAsia="pl-PL"/>
              </w:rPr>
              <w:t>Minimalizacja negatywnych skutków zdrowotnych spowodowanych obecnością azbestu</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5748" w:rsidRPr="008A4242" w:rsidRDefault="00AC5748" w:rsidP="00624B7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Usuwanie azbestu z teren</w:t>
            </w:r>
            <w:r w:rsidR="00624B77">
              <w:rPr>
                <w:rFonts w:ascii="Calibri" w:eastAsia="Times New Roman" w:hAnsi="Calibri" w:cs="Times New Roman"/>
                <w:color w:val="000000"/>
                <w:sz w:val="18"/>
                <w:szCs w:val="18"/>
                <w:lang w:eastAsia="pl-PL"/>
              </w:rPr>
              <w:t>u</w:t>
            </w:r>
            <w:r>
              <w:rPr>
                <w:rFonts w:ascii="Calibri" w:eastAsia="Times New Roman" w:hAnsi="Calibri" w:cs="Times New Roman"/>
                <w:color w:val="000000"/>
                <w:sz w:val="18"/>
                <w:szCs w:val="18"/>
                <w:lang w:eastAsia="pl-PL"/>
              </w:rPr>
              <w:t xml:space="preserve"> gminy</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AC5748" w:rsidRPr="008A4242" w:rsidRDefault="00AC5748" w:rsidP="008D3687">
            <w:pPr>
              <w:spacing w:after="0" w:line="276" w:lineRule="auto"/>
              <w:jc w:val="center"/>
              <w:rPr>
                <w:rFonts w:ascii="Calibri" w:eastAsia="Times New Roman" w:hAnsi="Calibri" w:cs="Times New Roman"/>
                <w:color w:val="000000"/>
                <w:sz w:val="18"/>
                <w:szCs w:val="18"/>
                <w:lang w:eastAsia="pl-PL"/>
              </w:rPr>
            </w:pPr>
            <w:r w:rsidRPr="00397B42">
              <w:rPr>
                <w:rFonts w:ascii="Calibri" w:eastAsia="Times New Roman" w:hAnsi="Calibri" w:cs="Times New Roman"/>
                <w:color w:val="000000"/>
                <w:sz w:val="18"/>
                <w:szCs w:val="18"/>
                <w:lang w:eastAsia="pl-PL"/>
              </w:rPr>
              <w:t>Waga odebranego i zutylizowanego azbestu</w:t>
            </w:r>
          </w:p>
        </w:tc>
        <w:tc>
          <w:tcPr>
            <w:tcW w:w="23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5748" w:rsidRPr="008A4242" w:rsidRDefault="00AC5748"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30 Mg/rok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5748" w:rsidRDefault="00AC5748" w:rsidP="008D3687">
            <w:pPr>
              <w:spacing w:after="0" w:line="276" w:lineRule="auto"/>
              <w:jc w:val="center"/>
              <w:rPr>
                <w:rFonts w:ascii="Calibri" w:eastAsia="Times New Roman" w:hAnsi="Calibri" w:cs="Times New Roman"/>
                <w:color w:val="000000"/>
                <w:sz w:val="18"/>
                <w:szCs w:val="18"/>
                <w:lang w:eastAsia="pl-PL"/>
              </w:rPr>
            </w:pPr>
            <w:r w:rsidRPr="00397B42">
              <w:rPr>
                <w:rFonts w:ascii="Calibri" w:eastAsia="Times New Roman" w:hAnsi="Calibri" w:cs="Times New Roman"/>
                <w:color w:val="000000"/>
                <w:sz w:val="18"/>
                <w:szCs w:val="18"/>
                <w:lang w:eastAsia="pl-PL"/>
              </w:rPr>
              <w:t>Demontaż i utylizacja pokryć dachowych z płyt azbestowo-cementowych  z indywidualnych budynków  mieszkalnych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5748" w:rsidRPr="00397B42" w:rsidRDefault="00AC5748"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Gmina Sorkwity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C5748" w:rsidRPr="00397B42" w:rsidRDefault="00AC5748"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w:t>
            </w:r>
          </w:p>
        </w:tc>
      </w:tr>
    </w:tbl>
    <w:p w:rsidR="00084BA2" w:rsidRDefault="00084BA2" w:rsidP="00084BA2">
      <w:pPr>
        <w:pStyle w:val="Legenda"/>
        <w:rPr>
          <w:rFonts w:asciiTheme="minorHAnsi" w:hAnsiTheme="minorHAnsi"/>
          <w:szCs w:val="22"/>
        </w:rPr>
      </w:pPr>
      <w:bookmarkStart w:id="210" w:name="_Toc498946560"/>
    </w:p>
    <w:p w:rsidR="00084BA2" w:rsidRDefault="00084BA2">
      <w:pPr>
        <w:spacing w:after="200" w:line="276" w:lineRule="auto"/>
        <w:jc w:val="left"/>
        <w:rPr>
          <w:rFonts w:eastAsia="Times New Roman" w:cs="Times New Roman"/>
          <w:b/>
          <w:bCs/>
          <w:color w:val="000000" w:themeColor="text1"/>
          <w:sz w:val="22"/>
          <w:lang w:eastAsia="pl-PL"/>
        </w:rPr>
      </w:pPr>
      <w:r>
        <w:br w:type="page"/>
      </w:r>
    </w:p>
    <w:p w:rsidR="00084BA2" w:rsidRPr="00A425B2" w:rsidRDefault="00084BA2" w:rsidP="00084BA2">
      <w:pPr>
        <w:pStyle w:val="Legenda"/>
        <w:rPr>
          <w:rFonts w:asciiTheme="minorHAnsi" w:hAnsiTheme="minorHAnsi"/>
          <w:szCs w:val="22"/>
        </w:rPr>
      </w:pPr>
      <w:bookmarkStart w:id="211" w:name="_Toc503450830"/>
      <w:r w:rsidRPr="00A425B2">
        <w:rPr>
          <w:rFonts w:asciiTheme="minorHAnsi" w:hAnsiTheme="minorHAnsi"/>
          <w:szCs w:val="22"/>
        </w:rPr>
        <w:lastRenderedPageBreak/>
        <w:t xml:space="preserve">Tabela </w:t>
      </w:r>
      <w:r w:rsidRPr="00A425B2">
        <w:rPr>
          <w:rFonts w:asciiTheme="minorHAnsi" w:hAnsiTheme="minorHAnsi"/>
          <w:szCs w:val="22"/>
        </w:rPr>
        <w:fldChar w:fldCharType="begin"/>
      </w:r>
      <w:r w:rsidRPr="00A425B2">
        <w:rPr>
          <w:rFonts w:asciiTheme="minorHAnsi" w:hAnsiTheme="minorHAnsi"/>
          <w:szCs w:val="22"/>
        </w:rPr>
        <w:instrText xml:space="preserve"> SEQ Tabela \* ARABIC </w:instrText>
      </w:r>
      <w:r w:rsidRPr="00A425B2">
        <w:rPr>
          <w:rFonts w:asciiTheme="minorHAnsi" w:hAnsiTheme="minorHAnsi"/>
          <w:szCs w:val="22"/>
        </w:rPr>
        <w:fldChar w:fldCharType="separate"/>
      </w:r>
      <w:r w:rsidR="00D5579E">
        <w:rPr>
          <w:rFonts w:asciiTheme="minorHAnsi" w:hAnsiTheme="minorHAnsi"/>
          <w:noProof/>
          <w:szCs w:val="22"/>
        </w:rPr>
        <w:t>11</w:t>
      </w:r>
      <w:r w:rsidRPr="00A425B2">
        <w:rPr>
          <w:rFonts w:asciiTheme="minorHAnsi" w:hAnsiTheme="minorHAnsi"/>
          <w:szCs w:val="22"/>
        </w:rPr>
        <w:fldChar w:fldCharType="end"/>
      </w:r>
      <w:r>
        <w:rPr>
          <w:rFonts w:asciiTheme="minorHAnsi" w:hAnsiTheme="minorHAnsi"/>
          <w:szCs w:val="22"/>
        </w:rPr>
        <w:t>.</w:t>
      </w:r>
      <w:r w:rsidRPr="00A425B2">
        <w:rPr>
          <w:rFonts w:asciiTheme="minorHAnsi" w:hAnsiTheme="minorHAnsi"/>
          <w:szCs w:val="22"/>
        </w:rPr>
        <w:t xml:space="preserve"> Harmonogram zadań wraz z ich finansowanie</w:t>
      </w:r>
      <w:r>
        <w:rPr>
          <w:rFonts w:asciiTheme="minorHAnsi" w:hAnsiTheme="minorHAnsi"/>
          <w:szCs w:val="22"/>
        </w:rPr>
        <w:t>m</w:t>
      </w:r>
      <w:bookmarkEnd w:id="210"/>
      <w:bookmarkEnd w:id="2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34"/>
        <w:gridCol w:w="4831"/>
        <w:gridCol w:w="2068"/>
        <w:gridCol w:w="505"/>
        <w:gridCol w:w="505"/>
        <w:gridCol w:w="505"/>
        <w:gridCol w:w="762"/>
        <w:gridCol w:w="602"/>
        <w:gridCol w:w="1632"/>
      </w:tblGrid>
      <w:tr w:rsidR="007F2598" w:rsidRPr="00090790" w:rsidTr="00825D9B">
        <w:trPr>
          <w:trHeight w:val="575"/>
          <w:tblHeader/>
          <w:jc w:val="center"/>
        </w:trPr>
        <w:tc>
          <w:tcPr>
            <w:tcW w:w="0" w:type="auto"/>
            <w:vMerge w:val="restart"/>
            <w:shd w:val="clear" w:color="auto" w:fill="DBE5F1" w:themeFill="accent1" w:themeFillTint="33"/>
            <w:vAlign w:val="center"/>
            <w:hideMark/>
          </w:tcPr>
          <w:p w:rsidR="004C6469" w:rsidRPr="000437FD" w:rsidRDefault="004C6469" w:rsidP="008D3687">
            <w:pPr>
              <w:spacing w:after="0" w:line="240" w:lineRule="auto"/>
              <w:jc w:val="center"/>
              <w:rPr>
                <w:rFonts w:eastAsia="Times New Roman" w:cs="Times New Roman"/>
                <w:b/>
                <w:bCs/>
                <w:color w:val="000000"/>
                <w:sz w:val="18"/>
                <w:szCs w:val="18"/>
                <w:lang w:eastAsia="pl-PL"/>
              </w:rPr>
            </w:pPr>
            <w:r w:rsidRPr="000437FD">
              <w:rPr>
                <w:rFonts w:eastAsia="Times New Roman" w:cs="Times New Roman"/>
                <w:b/>
                <w:bCs/>
                <w:color w:val="000000"/>
                <w:sz w:val="18"/>
                <w:szCs w:val="18"/>
                <w:lang w:eastAsia="pl-PL"/>
              </w:rPr>
              <w:t>Obszar interwencji</w:t>
            </w:r>
          </w:p>
        </w:tc>
        <w:tc>
          <w:tcPr>
            <w:tcW w:w="0" w:type="auto"/>
            <w:vMerge w:val="restart"/>
            <w:shd w:val="clear" w:color="auto" w:fill="DBE5F1" w:themeFill="accent1" w:themeFillTint="33"/>
            <w:vAlign w:val="center"/>
            <w:hideMark/>
          </w:tcPr>
          <w:p w:rsidR="004C6469" w:rsidRPr="00090790" w:rsidRDefault="004C6469" w:rsidP="008D3687">
            <w:pPr>
              <w:spacing w:after="0" w:line="240" w:lineRule="auto"/>
              <w:jc w:val="center"/>
              <w:rPr>
                <w:rFonts w:eastAsia="Times New Roman" w:cs="Times New Roman"/>
                <w:b/>
                <w:bCs/>
                <w:color w:val="000000"/>
                <w:sz w:val="18"/>
                <w:szCs w:val="18"/>
                <w:lang w:eastAsia="pl-PL"/>
              </w:rPr>
            </w:pPr>
            <w:r w:rsidRPr="00090790">
              <w:rPr>
                <w:rFonts w:eastAsia="Times New Roman" w:cs="Times New Roman"/>
                <w:b/>
                <w:bCs/>
                <w:color w:val="000000"/>
                <w:sz w:val="18"/>
                <w:szCs w:val="18"/>
                <w:lang w:eastAsia="pl-PL"/>
              </w:rPr>
              <w:t>Zadanie</w:t>
            </w:r>
          </w:p>
        </w:tc>
        <w:tc>
          <w:tcPr>
            <w:tcW w:w="0" w:type="auto"/>
            <w:vMerge w:val="restart"/>
            <w:shd w:val="clear" w:color="auto" w:fill="DBE5F1" w:themeFill="accent1" w:themeFillTint="33"/>
            <w:vAlign w:val="center"/>
            <w:hideMark/>
          </w:tcPr>
          <w:p w:rsidR="004C6469" w:rsidRPr="00090790" w:rsidRDefault="004C6469" w:rsidP="008D3687">
            <w:pPr>
              <w:spacing w:after="0" w:line="240" w:lineRule="auto"/>
              <w:jc w:val="center"/>
              <w:rPr>
                <w:rFonts w:eastAsia="Times New Roman" w:cs="Times New Roman"/>
                <w:b/>
                <w:bCs/>
                <w:color w:val="000000"/>
                <w:sz w:val="18"/>
                <w:szCs w:val="18"/>
                <w:lang w:eastAsia="pl-PL"/>
              </w:rPr>
            </w:pPr>
            <w:r w:rsidRPr="00090790">
              <w:rPr>
                <w:rFonts w:eastAsia="Times New Roman" w:cs="Times New Roman"/>
                <w:b/>
                <w:bCs/>
                <w:color w:val="000000"/>
                <w:sz w:val="18"/>
                <w:szCs w:val="18"/>
                <w:lang w:eastAsia="pl-PL"/>
              </w:rPr>
              <w:t>Podmiot odpowiedzialny za realizację</w:t>
            </w:r>
          </w:p>
        </w:tc>
        <w:tc>
          <w:tcPr>
            <w:tcW w:w="2920" w:type="dxa"/>
            <w:gridSpan w:val="5"/>
            <w:shd w:val="clear" w:color="auto" w:fill="DBE5F1" w:themeFill="accent1" w:themeFillTint="33"/>
            <w:vAlign w:val="center"/>
            <w:hideMark/>
          </w:tcPr>
          <w:p w:rsidR="004C6469" w:rsidRPr="00090790" w:rsidRDefault="004C6469" w:rsidP="008D3687">
            <w:pPr>
              <w:spacing w:after="0" w:line="240" w:lineRule="auto"/>
              <w:jc w:val="center"/>
              <w:rPr>
                <w:rFonts w:eastAsia="Times New Roman" w:cs="Times New Roman"/>
                <w:b/>
                <w:bCs/>
                <w:color w:val="000000"/>
                <w:sz w:val="18"/>
                <w:szCs w:val="18"/>
                <w:lang w:eastAsia="pl-PL"/>
              </w:rPr>
            </w:pPr>
            <w:r w:rsidRPr="00090790">
              <w:rPr>
                <w:rFonts w:eastAsia="Times New Roman" w:cs="Times New Roman"/>
                <w:b/>
                <w:bCs/>
                <w:color w:val="000000"/>
                <w:sz w:val="18"/>
                <w:szCs w:val="18"/>
                <w:lang w:eastAsia="pl-PL"/>
              </w:rPr>
              <w:t>Szacunkowe koszty realizacji zadania (w tys. zł)</w:t>
            </w:r>
            <w:r>
              <w:rPr>
                <w:rFonts w:eastAsia="Times New Roman" w:cs="Times New Roman"/>
                <w:b/>
                <w:bCs/>
                <w:color w:val="000000"/>
                <w:sz w:val="18"/>
                <w:szCs w:val="18"/>
                <w:lang w:eastAsia="pl-PL"/>
              </w:rPr>
              <w:t xml:space="preserve"> w roku</w:t>
            </w:r>
          </w:p>
        </w:tc>
        <w:tc>
          <w:tcPr>
            <w:tcW w:w="0" w:type="auto"/>
            <w:vMerge w:val="restart"/>
            <w:shd w:val="clear" w:color="000000" w:fill="DBE5F1"/>
            <w:vAlign w:val="center"/>
            <w:hideMark/>
          </w:tcPr>
          <w:p w:rsidR="004C6469" w:rsidRPr="00090790" w:rsidRDefault="004C6469" w:rsidP="008D3687">
            <w:pPr>
              <w:spacing w:after="0" w:line="240" w:lineRule="auto"/>
              <w:jc w:val="center"/>
              <w:rPr>
                <w:rFonts w:eastAsia="Times New Roman" w:cs="Times New Roman"/>
                <w:b/>
                <w:bCs/>
                <w:color w:val="000000"/>
                <w:sz w:val="18"/>
                <w:szCs w:val="18"/>
                <w:lang w:eastAsia="pl-PL"/>
              </w:rPr>
            </w:pPr>
            <w:r w:rsidRPr="00090790">
              <w:rPr>
                <w:rFonts w:eastAsia="Times New Roman" w:cs="Times New Roman"/>
                <w:b/>
                <w:bCs/>
                <w:color w:val="000000"/>
                <w:sz w:val="18"/>
                <w:szCs w:val="18"/>
                <w:lang w:eastAsia="pl-PL"/>
              </w:rPr>
              <w:t>Źródło finansowania</w:t>
            </w:r>
          </w:p>
        </w:tc>
      </w:tr>
      <w:tr w:rsidR="00825D9B" w:rsidRPr="00090790" w:rsidTr="00013838">
        <w:trPr>
          <w:trHeight w:val="455"/>
          <w:tblHeader/>
          <w:jc w:val="center"/>
        </w:trPr>
        <w:tc>
          <w:tcPr>
            <w:tcW w:w="0" w:type="auto"/>
            <w:vMerge/>
            <w:tcBorders>
              <w:bottom w:val="single" w:sz="4" w:space="0" w:color="auto"/>
            </w:tcBorders>
            <w:shd w:val="clear" w:color="auto" w:fill="DBE5F1" w:themeFill="accent1" w:themeFillTint="33"/>
            <w:vAlign w:val="center"/>
            <w:hideMark/>
          </w:tcPr>
          <w:p w:rsidR="004C6469" w:rsidRPr="00090790" w:rsidRDefault="004C6469" w:rsidP="008D3687">
            <w:pPr>
              <w:spacing w:after="0" w:line="240" w:lineRule="auto"/>
              <w:jc w:val="left"/>
              <w:rPr>
                <w:rFonts w:eastAsia="Times New Roman" w:cs="Times New Roman"/>
                <w:b/>
                <w:bCs/>
                <w:color w:val="000000"/>
                <w:sz w:val="18"/>
                <w:szCs w:val="18"/>
                <w:lang w:eastAsia="pl-PL"/>
              </w:rPr>
            </w:pPr>
          </w:p>
        </w:tc>
        <w:tc>
          <w:tcPr>
            <w:tcW w:w="0" w:type="auto"/>
            <w:vMerge/>
            <w:tcBorders>
              <w:bottom w:val="single" w:sz="4" w:space="0" w:color="auto"/>
            </w:tcBorders>
            <w:shd w:val="clear" w:color="auto" w:fill="DBE5F1" w:themeFill="accent1" w:themeFillTint="33"/>
            <w:vAlign w:val="center"/>
            <w:hideMark/>
          </w:tcPr>
          <w:p w:rsidR="004C6469" w:rsidRPr="00090790" w:rsidRDefault="004C6469" w:rsidP="008D3687">
            <w:pPr>
              <w:spacing w:after="0" w:line="240" w:lineRule="auto"/>
              <w:jc w:val="left"/>
              <w:rPr>
                <w:rFonts w:eastAsia="Times New Roman" w:cs="Times New Roman"/>
                <w:b/>
                <w:bCs/>
                <w:color w:val="000000"/>
                <w:sz w:val="18"/>
                <w:szCs w:val="18"/>
                <w:lang w:eastAsia="pl-PL"/>
              </w:rPr>
            </w:pPr>
          </w:p>
        </w:tc>
        <w:tc>
          <w:tcPr>
            <w:tcW w:w="0" w:type="auto"/>
            <w:vMerge/>
            <w:tcBorders>
              <w:bottom w:val="single" w:sz="4" w:space="0" w:color="auto"/>
            </w:tcBorders>
            <w:shd w:val="clear" w:color="auto" w:fill="DBE5F1" w:themeFill="accent1" w:themeFillTint="33"/>
            <w:vAlign w:val="center"/>
            <w:hideMark/>
          </w:tcPr>
          <w:p w:rsidR="004C6469" w:rsidRPr="00090790" w:rsidRDefault="004C6469" w:rsidP="008D3687">
            <w:pPr>
              <w:spacing w:after="0" w:line="240" w:lineRule="auto"/>
              <w:jc w:val="left"/>
              <w:rPr>
                <w:rFonts w:eastAsia="Times New Roman" w:cs="Times New Roman"/>
                <w:b/>
                <w:bCs/>
                <w:color w:val="000000"/>
                <w:sz w:val="18"/>
                <w:szCs w:val="18"/>
                <w:lang w:eastAsia="pl-PL"/>
              </w:rPr>
            </w:pPr>
          </w:p>
        </w:tc>
        <w:tc>
          <w:tcPr>
            <w:tcW w:w="0" w:type="auto"/>
            <w:tcBorders>
              <w:bottom w:val="single" w:sz="4" w:space="0" w:color="auto"/>
            </w:tcBorders>
            <w:shd w:val="clear" w:color="auto" w:fill="DBE5F1" w:themeFill="accent1" w:themeFillTint="33"/>
            <w:vAlign w:val="center"/>
            <w:hideMark/>
          </w:tcPr>
          <w:p w:rsidR="004C6469" w:rsidRPr="00090790" w:rsidRDefault="004C6469" w:rsidP="008D3687">
            <w:pPr>
              <w:spacing w:after="0" w:line="240" w:lineRule="auto"/>
              <w:jc w:val="center"/>
              <w:rPr>
                <w:rFonts w:eastAsia="Times New Roman" w:cs="Times New Roman"/>
                <w:b/>
                <w:bCs/>
                <w:color w:val="000000"/>
                <w:sz w:val="18"/>
                <w:szCs w:val="18"/>
                <w:lang w:eastAsia="pl-PL"/>
              </w:rPr>
            </w:pPr>
            <w:r w:rsidRPr="00090790">
              <w:rPr>
                <w:rFonts w:eastAsia="Times New Roman" w:cs="Times New Roman"/>
                <w:b/>
                <w:bCs/>
                <w:color w:val="000000"/>
                <w:sz w:val="18"/>
                <w:szCs w:val="18"/>
                <w:lang w:eastAsia="pl-PL"/>
              </w:rPr>
              <w:t>201</w:t>
            </w:r>
            <w:r>
              <w:rPr>
                <w:rFonts w:eastAsia="Times New Roman" w:cs="Times New Roman"/>
                <w:b/>
                <w:bCs/>
                <w:color w:val="000000"/>
                <w:sz w:val="18"/>
                <w:szCs w:val="18"/>
                <w:lang w:eastAsia="pl-PL"/>
              </w:rPr>
              <w:t>8</w:t>
            </w:r>
          </w:p>
        </w:tc>
        <w:tc>
          <w:tcPr>
            <w:tcW w:w="0" w:type="auto"/>
            <w:tcBorders>
              <w:bottom w:val="single" w:sz="4" w:space="0" w:color="auto"/>
            </w:tcBorders>
            <w:shd w:val="clear" w:color="auto" w:fill="DBE5F1" w:themeFill="accent1" w:themeFillTint="33"/>
            <w:vAlign w:val="center"/>
            <w:hideMark/>
          </w:tcPr>
          <w:p w:rsidR="004C6469" w:rsidRPr="00090790" w:rsidRDefault="004C6469" w:rsidP="008D3687">
            <w:pPr>
              <w:spacing w:after="0" w:line="240" w:lineRule="auto"/>
              <w:jc w:val="center"/>
              <w:rPr>
                <w:rFonts w:eastAsia="Times New Roman" w:cs="Times New Roman"/>
                <w:b/>
                <w:bCs/>
                <w:color w:val="000000"/>
                <w:sz w:val="18"/>
                <w:szCs w:val="18"/>
                <w:lang w:eastAsia="pl-PL"/>
              </w:rPr>
            </w:pPr>
            <w:r w:rsidRPr="00090790">
              <w:rPr>
                <w:rFonts w:eastAsia="Times New Roman" w:cs="Times New Roman"/>
                <w:b/>
                <w:bCs/>
                <w:color w:val="000000"/>
                <w:sz w:val="18"/>
                <w:szCs w:val="18"/>
                <w:lang w:eastAsia="pl-PL"/>
              </w:rPr>
              <w:t>201</w:t>
            </w:r>
            <w:r>
              <w:rPr>
                <w:rFonts w:eastAsia="Times New Roman" w:cs="Times New Roman"/>
                <w:b/>
                <w:bCs/>
                <w:color w:val="000000"/>
                <w:sz w:val="18"/>
                <w:szCs w:val="18"/>
                <w:lang w:eastAsia="pl-PL"/>
              </w:rPr>
              <w:t>9</w:t>
            </w:r>
          </w:p>
        </w:tc>
        <w:tc>
          <w:tcPr>
            <w:tcW w:w="0" w:type="auto"/>
            <w:tcBorders>
              <w:bottom w:val="single" w:sz="4" w:space="0" w:color="auto"/>
            </w:tcBorders>
            <w:shd w:val="clear" w:color="auto" w:fill="DBE5F1" w:themeFill="accent1" w:themeFillTint="33"/>
            <w:vAlign w:val="center"/>
            <w:hideMark/>
          </w:tcPr>
          <w:p w:rsidR="004C6469" w:rsidRPr="00090790" w:rsidRDefault="004C6469" w:rsidP="008D3687">
            <w:pPr>
              <w:spacing w:after="0" w:line="240" w:lineRule="auto"/>
              <w:jc w:val="center"/>
              <w:rPr>
                <w:rFonts w:eastAsia="Times New Roman" w:cs="Times New Roman"/>
                <w:b/>
                <w:bCs/>
                <w:color w:val="000000"/>
                <w:sz w:val="18"/>
                <w:szCs w:val="18"/>
                <w:lang w:eastAsia="pl-PL"/>
              </w:rPr>
            </w:pPr>
            <w:r w:rsidRPr="00090790">
              <w:rPr>
                <w:rFonts w:eastAsia="Times New Roman" w:cs="Times New Roman"/>
                <w:b/>
                <w:bCs/>
                <w:color w:val="000000"/>
                <w:sz w:val="18"/>
                <w:szCs w:val="18"/>
                <w:lang w:eastAsia="pl-PL"/>
              </w:rPr>
              <w:t>20</w:t>
            </w:r>
            <w:r>
              <w:rPr>
                <w:rFonts w:eastAsia="Times New Roman" w:cs="Times New Roman"/>
                <w:b/>
                <w:bCs/>
                <w:color w:val="000000"/>
                <w:sz w:val="18"/>
                <w:szCs w:val="18"/>
                <w:lang w:eastAsia="pl-PL"/>
              </w:rPr>
              <w:t>20</w:t>
            </w:r>
          </w:p>
        </w:tc>
        <w:tc>
          <w:tcPr>
            <w:tcW w:w="0" w:type="auto"/>
            <w:tcBorders>
              <w:bottom w:val="single" w:sz="4" w:space="0" w:color="auto"/>
            </w:tcBorders>
            <w:shd w:val="clear" w:color="auto" w:fill="DBE5F1" w:themeFill="accent1" w:themeFillTint="33"/>
            <w:vAlign w:val="center"/>
            <w:hideMark/>
          </w:tcPr>
          <w:p w:rsidR="004C6469" w:rsidRPr="00090790" w:rsidRDefault="004C6469" w:rsidP="008D3687">
            <w:pPr>
              <w:spacing w:after="0" w:line="240" w:lineRule="auto"/>
              <w:jc w:val="center"/>
              <w:rPr>
                <w:rFonts w:eastAsia="Times New Roman" w:cs="Times New Roman"/>
                <w:b/>
                <w:bCs/>
                <w:color w:val="000000"/>
                <w:sz w:val="18"/>
                <w:szCs w:val="18"/>
                <w:lang w:eastAsia="pl-PL"/>
              </w:rPr>
            </w:pPr>
            <w:r w:rsidRPr="00090790">
              <w:rPr>
                <w:rFonts w:eastAsia="Times New Roman" w:cs="Times New Roman"/>
                <w:b/>
                <w:bCs/>
                <w:color w:val="000000"/>
                <w:sz w:val="18"/>
                <w:szCs w:val="18"/>
                <w:lang w:eastAsia="pl-PL"/>
              </w:rPr>
              <w:t>2021</w:t>
            </w:r>
            <w:r>
              <w:rPr>
                <w:rFonts w:eastAsia="Times New Roman" w:cs="Times New Roman"/>
                <w:b/>
                <w:bCs/>
                <w:color w:val="000000"/>
                <w:sz w:val="18"/>
                <w:szCs w:val="18"/>
                <w:lang w:eastAsia="pl-PL"/>
              </w:rPr>
              <w:t>–2024</w:t>
            </w:r>
          </w:p>
        </w:tc>
        <w:tc>
          <w:tcPr>
            <w:tcW w:w="0" w:type="auto"/>
            <w:tcBorders>
              <w:bottom w:val="single" w:sz="4" w:space="0" w:color="auto"/>
            </w:tcBorders>
            <w:shd w:val="clear" w:color="auto" w:fill="DBE5F1" w:themeFill="accent1" w:themeFillTint="33"/>
            <w:vAlign w:val="center"/>
          </w:tcPr>
          <w:p w:rsidR="004C6469" w:rsidRPr="00090790" w:rsidRDefault="004C6469" w:rsidP="008D3687">
            <w:pPr>
              <w:spacing w:after="0" w:line="240" w:lineRule="auto"/>
              <w:jc w:val="center"/>
              <w:rPr>
                <w:rFonts w:eastAsia="Times New Roman" w:cs="Times New Roman"/>
                <w:b/>
                <w:bCs/>
                <w:color w:val="000000"/>
                <w:sz w:val="18"/>
                <w:szCs w:val="18"/>
                <w:lang w:eastAsia="pl-PL"/>
              </w:rPr>
            </w:pPr>
            <w:r w:rsidRPr="00090790">
              <w:rPr>
                <w:rFonts w:eastAsia="Times New Roman" w:cs="Times New Roman"/>
                <w:b/>
                <w:bCs/>
                <w:color w:val="000000"/>
                <w:sz w:val="18"/>
                <w:szCs w:val="18"/>
                <w:lang w:eastAsia="pl-PL"/>
              </w:rPr>
              <w:t>razem</w:t>
            </w:r>
          </w:p>
        </w:tc>
        <w:tc>
          <w:tcPr>
            <w:tcW w:w="0" w:type="auto"/>
            <w:vMerge/>
            <w:tcBorders>
              <w:bottom w:val="single" w:sz="4" w:space="0" w:color="auto"/>
            </w:tcBorders>
            <w:vAlign w:val="center"/>
            <w:hideMark/>
          </w:tcPr>
          <w:p w:rsidR="004C6469" w:rsidRPr="00090790" w:rsidRDefault="004C6469" w:rsidP="008D3687">
            <w:pPr>
              <w:spacing w:after="0" w:line="240" w:lineRule="auto"/>
              <w:jc w:val="left"/>
              <w:rPr>
                <w:rFonts w:eastAsia="Times New Roman" w:cs="Times New Roman"/>
                <w:b/>
                <w:bCs/>
                <w:color w:val="000000"/>
                <w:sz w:val="18"/>
                <w:szCs w:val="18"/>
                <w:lang w:eastAsia="pl-PL"/>
              </w:rPr>
            </w:pPr>
          </w:p>
        </w:tc>
      </w:tr>
      <w:tr w:rsidR="00825D9B" w:rsidRPr="00090790" w:rsidTr="00013838">
        <w:trPr>
          <w:trHeight w:val="77"/>
          <w:jc w:val="center"/>
        </w:trPr>
        <w:tc>
          <w:tcPr>
            <w:tcW w:w="0" w:type="auto"/>
            <w:vMerge w:val="restart"/>
            <w:shd w:val="clear" w:color="auto" w:fill="auto"/>
            <w:vAlign w:val="center"/>
          </w:tcPr>
          <w:p w:rsidR="004C6469" w:rsidRPr="008A4242" w:rsidRDefault="004C6469" w:rsidP="008D3687">
            <w:pPr>
              <w:spacing w:after="0" w:line="276" w:lineRule="auto"/>
              <w:jc w:val="center"/>
              <w:rPr>
                <w:rFonts w:ascii="Calibri" w:eastAsia="Times New Roman" w:hAnsi="Calibri" w:cs="Times New Roman"/>
                <w:color w:val="000000"/>
                <w:sz w:val="18"/>
                <w:szCs w:val="18"/>
                <w:lang w:eastAsia="pl-PL"/>
              </w:rPr>
            </w:pPr>
            <w:r w:rsidRPr="008A4242">
              <w:rPr>
                <w:rFonts w:ascii="Calibri" w:eastAsia="Times New Roman" w:hAnsi="Calibri" w:cs="Times New Roman"/>
                <w:color w:val="000000"/>
                <w:sz w:val="18"/>
                <w:szCs w:val="18"/>
                <w:lang w:eastAsia="pl-PL"/>
              </w:rPr>
              <w:t>Ochrona klimatu i jakości powietrza</w:t>
            </w:r>
          </w:p>
        </w:tc>
        <w:tc>
          <w:tcPr>
            <w:tcW w:w="0" w:type="auto"/>
            <w:shd w:val="clear" w:color="auto" w:fill="auto"/>
            <w:vAlign w:val="center"/>
          </w:tcPr>
          <w:p w:rsidR="004C6469" w:rsidRDefault="004C6469"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Termomodernizacja remizy OSP Rybno</w:t>
            </w:r>
          </w:p>
        </w:tc>
        <w:tc>
          <w:tcPr>
            <w:tcW w:w="0" w:type="auto"/>
            <w:shd w:val="clear" w:color="auto" w:fill="auto"/>
            <w:vAlign w:val="center"/>
          </w:tcPr>
          <w:p w:rsidR="004C6469" w:rsidRPr="00397B42" w:rsidRDefault="004C6469"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Gmina Sorkwity</w:t>
            </w:r>
          </w:p>
        </w:tc>
        <w:tc>
          <w:tcPr>
            <w:tcW w:w="0" w:type="auto"/>
            <w:shd w:val="clear" w:color="auto" w:fill="auto"/>
            <w:vAlign w:val="center"/>
          </w:tcPr>
          <w:p w:rsidR="004C6469" w:rsidRPr="000437FD" w:rsidRDefault="006B092C"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30</w:t>
            </w:r>
          </w:p>
        </w:tc>
        <w:tc>
          <w:tcPr>
            <w:tcW w:w="0" w:type="auto"/>
            <w:shd w:val="clear" w:color="auto" w:fill="auto"/>
            <w:vAlign w:val="center"/>
          </w:tcPr>
          <w:p w:rsidR="004C6469" w:rsidRPr="00090790" w:rsidRDefault="006B092C"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shd w:val="clear" w:color="auto" w:fill="auto"/>
            <w:vAlign w:val="center"/>
          </w:tcPr>
          <w:p w:rsidR="004C6469" w:rsidRPr="00090790" w:rsidRDefault="006B092C"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shd w:val="clear" w:color="auto" w:fill="auto"/>
            <w:vAlign w:val="center"/>
          </w:tcPr>
          <w:p w:rsidR="004C6469" w:rsidRPr="00090790" w:rsidRDefault="006B092C"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vAlign w:val="center"/>
          </w:tcPr>
          <w:p w:rsidR="004C6469" w:rsidRPr="00090790" w:rsidRDefault="006B092C"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30</w:t>
            </w:r>
          </w:p>
        </w:tc>
        <w:tc>
          <w:tcPr>
            <w:tcW w:w="0" w:type="auto"/>
            <w:shd w:val="clear" w:color="auto" w:fill="auto"/>
            <w:noWrap/>
            <w:vAlign w:val="center"/>
          </w:tcPr>
          <w:p w:rsidR="00825D9B" w:rsidRDefault="006B092C"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 xml:space="preserve">WFOŚiGW, </w:t>
            </w:r>
          </w:p>
          <w:p w:rsidR="004C6469" w:rsidRPr="00090790" w:rsidRDefault="006B092C"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Budżet Gminy</w:t>
            </w:r>
          </w:p>
        </w:tc>
      </w:tr>
      <w:tr w:rsidR="00825D9B" w:rsidRPr="00090790" w:rsidTr="00013838">
        <w:trPr>
          <w:trHeight w:val="77"/>
          <w:jc w:val="center"/>
        </w:trPr>
        <w:tc>
          <w:tcPr>
            <w:tcW w:w="0" w:type="auto"/>
            <w:vMerge/>
            <w:shd w:val="clear" w:color="auto" w:fill="auto"/>
            <w:vAlign w:val="center"/>
          </w:tcPr>
          <w:p w:rsidR="004C6469" w:rsidRPr="008A4242" w:rsidRDefault="004C6469" w:rsidP="008D3687">
            <w:pPr>
              <w:spacing w:after="0" w:line="276" w:lineRule="auto"/>
              <w:jc w:val="center"/>
              <w:rPr>
                <w:rFonts w:ascii="Calibri" w:eastAsia="Times New Roman" w:hAnsi="Calibri" w:cs="Times New Roman"/>
                <w:color w:val="000000"/>
                <w:sz w:val="18"/>
                <w:szCs w:val="18"/>
                <w:lang w:eastAsia="pl-PL"/>
              </w:rPr>
            </w:pPr>
          </w:p>
        </w:tc>
        <w:tc>
          <w:tcPr>
            <w:tcW w:w="0" w:type="auto"/>
            <w:shd w:val="clear" w:color="auto" w:fill="auto"/>
            <w:vAlign w:val="center"/>
          </w:tcPr>
          <w:p w:rsidR="004C6469" w:rsidRDefault="004C6469"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Termomodernizacja świetlicy wiejskiej w Gizewie</w:t>
            </w:r>
          </w:p>
        </w:tc>
        <w:tc>
          <w:tcPr>
            <w:tcW w:w="0" w:type="auto"/>
            <w:shd w:val="clear" w:color="auto" w:fill="auto"/>
            <w:vAlign w:val="center"/>
          </w:tcPr>
          <w:p w:rsidR="004C6469" w:rsidRPr="00397B42" w:rsidRDefault="004C6469"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Gmina Sorkwity</w:t>
            </w:r>
          </w:p>
        </w:tc>
        <w:tc>
          <w:tcPr>
            <w:tcW w:w="0" w:type="auto"/>
            <w:shd w:val="clear" w:color="auto" w:fill="auto"/>
            <w:vAlign w:val="center"/>
          </w:tcPr>
          <w:p w:rsidR="004C6469" w:rsidRPr="000437FD" w:rsidRDefault="007F2598"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178</w:t>
            </w:r>
          </w:p>
        </w:tc>
        <w:tc>
          <w:tcPr>
            <w:tcW w:w="0" w:type="auto"/>
            <w:shd w:val="clear" w:color="auto" w:fill="auto"/>
            <w:vAlign w:val="center"/>
          </w:tcPr>
          <w:p w:rsidR="004C6469" w:rsidRPr="00090790" w:rsidRDefault="007F2598"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shd w:val="clear" w:color="auto" w:fill="auto"/>
            <w:vAlign w:val="center"/>
          </w:tcPr>
          <w:p w:rsidR="004C6469" w:rsidRPr="00090790" w:rsidRDefault="007F2598"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shd w:val="clear" w:color="auto" w:fill="auto"/>
            <w:vAlign w:val="center"/>
          </w:tcPr>
          <w:p w:rsidR="004C6469" w:rsidRPr="00090790" w:rsidRDefault="007F2598"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vAlign w:val="center"/>
          </w:tcPr>
          <w:p w:rsidR="004C6469" w:rsidRPr="00090790" w:rsidRDefault="007F2598"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178</w:t>
            </w:r>
          </w:p>
        </w:tc>
        <w:tc>
          <w:tcPr>
            <w:tcW w:w="0" w:type="auto"/>
            <w:shd w:val="clear" w:color="auto" w:fill="auto"/>
            <w:noWrap/>
            <w:vAlign w:val="center"/>
          </w:tcPr>
          <w:p w:rsidR="00825D9B" w:rsidRDefault="006B092C" w:rsidP="006B092C">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 xml:space="preserve">PROW, </w:t>
            </w:r>
          </w:p>
          <w:p w:rsidR="004C6469" w:rsidRPr="00090790" w:rsidRDefault="006B092C" w:rsidP="006B092C">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Budżet Gminy</w:t>
            </w:r>
          </w:p>
        </w:tc>
      </w:tr>
      <w:tr w:rsidR="00825D9B" w:rsidRPr="00090790" w:rsidTr="00013838">
        <w:trPr>
          <w:trHeight w:val="77"/>
          <w:jc w:val="center"/>
        </w:trPr>
        <w:tc>
          <w:tcPr>
            <w:tcW w:w="0" w:type="auto"/>
            <w:vMerge/>
            <w:shd w:val="clear" w:color="auto" w:fill="auto"/>
            <w:vAlign w:val="center"/>
          </w:tcPr>
          <w:p w:rsidR="004C6469" w:rsidRPr="008A4242" w:rsidRDefault="004C6469" w:rsidP="008D3687">
            <w:pPr>
              <w:spacing w:after="0" w:line="276" w:lineRule="auto"/>
              <w:jc w:val="center"/>
              <w:rPr>
                <w:rFonts w:ascii="Calibri" w:eastAsia="Times New Roman" w:hAnsi="Calibri" w:cs="Times New Roman"/>
                <w:color w:val="000000"/>
                <w:sz w:val="18"/>
                <w:szCs w:val="18"/>
                <w:lang w:eastAsia="pl-PL"/>
              </w:rPr>
            </w:pPr>
          </w:p>
        </w:tc>
        <w:tc>
          <w:tcPr>
            <w:tcW w:w="0" w:type="auto"/>
            <w:shd w:val="clear" w:color="auto" w:fill="auto"/>
            <w:vAlign w:val="center"/>
          </w:tcPr>
          <w:p w:rsidR="004C6469" w:rsidRDefault="004C6469"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Modernizacja oświetlenia ulicznego na terenie gminy</w:t>
            </w:r>
          </w:p>
        </w:tc>
        <w:tc>
          <w:tcPr>
            <w:tcW w:w="0" w:type="auto"/>
            <w:shd w:val="clear" w:color="auto" w:fill="auto"/>
            <w:vAlign w:val="center"/>
          </w:tcPr>
          <w:p w:rsidR="004C6469" w:rsidRPr="00397B42" w:rsidRDefault="004C6469"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Gmina Sorkwity</w:t>
            </w:r>
          </w:p>
        </w:tc>
        <w:tc>
          <w:tcPr>
            <w:tcW w:w="0" w:type="auto"/>
            <w:shd w:val="clear" w:color="auto" w:fill="auto"/>
            <w:vAlign w:val="center"/>
          </w:tcPr>
          <w:p w:rsidR="004C6469" w:rsidRPr="000437FD" w:rsidRDefault="00E53AED"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400</w:t>
            </w:r>
          </w:p>
        </w:tc>
        <w:tc>
          <w:tcPr>
            <w:tcW w:w="0" w:type="auto"/>
            <w:shd w:val="clear" w:color="auto" w:fill="auto"/>
            <w:vAlign w:val="center"/>
          </w:tcPr>
          <w:p w:rsidR="004C6469" w:rsidRPr="00090790" w:rsidRDefault="007F2598"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shd w:val="clear" w:color="auto" w:fill="auto"/>
            <w:vAlign w:val="center"/>
          </w:tcPr>
          <w:p w:rsidR="004C6469" w:rsidRPr="00090790" w:rsidRDefault="007F2598"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shd w:val="clear" w:color="auto" w:fill="auto"/>
            <w:vAlign w:val="center"/>
          </w:tcPr>
          <w:p w:rsidR="004C6469" w:rsidRPr="00090790" w:rsidRDefault="007F2598"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vAlign w:val="center"/>
          </w:tcPr>
          <w:p w:rsidR="004C6469" w:rsidRPr="00090790" w:rsidRDefault="00E53AED"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400</w:t>
            </w:r>
          </w:p>
        </w:tc>
        <w:tc>
          <w:tcPr>
            <w:tcW w:w="0" w:type="auto"/>
            <w:shd w:val="clear" w:color="auto" w:fill="auto"/>
            <w:noWrap/>
            <w:vAlign w:val="center"/>
          </w:tcPr>
          <w:p w:rsidR="00825D9B" w:rsidRDefault="007F2598" w:rsidP="00825D9B">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Partnerstwo</w:t>
            </w:r>
          </w:p>
          <w:p w:rsidR="004C6469" w:rsidRPr="00090790" w:rsidRDefault="007F2598" w:rsidP="00825D9B">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publiczno-prywatne</w:t>
            </w:r>
          </w:p>
        </w:tc>
      </w:tr>
      <w:tr w:rsidR="00825D9B" w:rsidRPr="00090790" w:rsidTr="00891A7C">
        <w:trPr>
          <w:trHeight w:val="454"/>
          <w:jc w:val="center"/>
        </w:trPr>
        <w:tc>
          <w:tcPr>
            <w:tcW w:w="0" w:type="auto"/>
            <w:vMerge w:val="restart"/>
            <w:shd w:val="clear" w:color="auto" w:fill="auto"/>
            <w:vAlign w:val="center"/>
          </w:tcPr>
          <w:p w:rsidR="004C6469" w:rsidRPr="008A4242" w:rsidRDefault="004C6469" w:rsidP="008D3687">
            <w:pPr>
              <w:spacing w:after="0" w:line="276" w:lineRule="auto"/>
              <w:jc w:val="center"/>
              <w:rPr>
                <w:rFonts w:ascii="Calibri" w:eastAsia="Times New Roman" w:hAnsi="Calibri" w:cs="Times New Roman"/>
                <w:color w:val="000000"/>
                <w:sz w:val="18"/>
                <w:szCs w:val="18"/>
                <w:lang w:eastAsia="pl-PL"/>
              </w:rPr>
            </w:pPr>
            <w:r w:rsidRPr="008A4242">
              <w:rPr>
                <w:rFonts w:ascii="Calibri" w:eastAsia="Times New Roman" w:hAnsi="Calibri" w:cs="Times New Roman"/>
                <w:color w:val="000000"/>
                <w:sz w:val="18"/>
                <w:szCs w:val="18"/>
                <w:lang w:eastAsia="pl-PL"/>
              </w:rPr>
              <w:t>Gospodarka wodno-ściekowa</w:t>
            </w:r>
          </w:p>
        </w:tc>
        <w:tc>
          <w:tcPr>
            <w:tcW w:w="0" w:type="auto"/>
            <w:shd w:val="clear" w:color="auto" w:fill="auto"/>
            <w:vAlign w:val="center"/>
          </w:tcPr>
          <w:p w:rsidR="004C6469" w:rsidRPr="00100170" w:rsidRDefault="004C6469"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Budowa kanalizacji sanitarnej w Pustnikach</w:t>
            </w:r>
          </w:p>
        </w:tc>
        <w:tc>
          <w:tcPr>
            <w:tcW w:w="0" w:type="auto"/>
            <w:shd w:val="clear" w:color="auto" w:fill="auto"/>
            <w:vAlign w:val="center"/>
          </w:tcPr>
          <w:p w:rsidR="004C6469" w:rsidRPr="00397B42" w:rsidRDefault="004C6469"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Gmina Sorkwity</w:t>
            </w:r>
          </w:p>
        </w:tc>
        <w:tc>
          <w:tcPr>
            <w:tcW w:w="0" w:type="auto"/>
            <w:shd w:val="clear" w:color="auto" w:fill="auto"/>
            <w:vAlign w:val="center"/>
          </w:tcPr>
          <w:p w:rsidR="004C6469" w:rsidRPr="000437FD" w:rsidRDefault="00825D9B"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shd w:val="clear" w:color="auto" w:fill="auto"/>
            <w:vAlign w:val="center"/>
          </w:tcPr>
          <w:p w:rsidR="004C6469" w:rsidRPr="00090790" w:rsidRDefault="00825D9B"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shd w:val="clear" w:color="auto" w:fill="auto"/>
            <w:vAlign w:val="center"/>
          </w:tcPr>
          <w:p w:rsidR="004C6469" w:rsidRPr="00090790" w:rsidRDefault="00825D9B"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shd w:val="clear" w:color="auto" w:fill="auto"/>
            <w:vAlign w:val="center"/>
          </w:tcPr>
          <w:p w:rsidR="004C6469" w:rsidRPr="00090790" w:rsidRDefault="00825D9B"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1300</w:t>
            </w:r>
          </w:p>
        </w:tc>
        <w:tc>
          <w:tcPr>
            <w:tcW w:w="0" w:type="auto"/>
            <w:vAlign w:val="center"/>
          </w:tcPr>
          <w:p w:rsidR="004C6469" w:rsidRPr="00090790" w:rsidRDefault="00825D9B"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1300</w:t>
            </w:r>
          </w:p>
        </w:tc>
        <w:tc>
          <w:tcPr>
            <w:tcW w:w="0" w:type="auto"/>
            <w:shd w:val="clear" w:color="auto" w:fill="auto"/>
            <w:noWrap/>
            <w:vAlign w:val="center"/>
          </w:tcPr>
          <w:p w:rsidR="004C6469" w:rsidRPr="00090790" w:rsidRDefault="00825D9B"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Budżet Gminy</w:t>
            </w:r>
          </w:p>
        </w:tc>
      </w:tr>
      <w:tr w:rsidR="00825D9B" w:rsidRPr="00090790" w:rsidTr="00891A7C">
        <w:trPr>
          <w:trHeight w:val="454"/>
          <w:jc w:val="center"/>
        </w:trPr>
        <w:tc>
          <w:tcPr>
            <w:tcW w:w="0" w:type="auto"/>
            <w:vMerge/>
            <w:shd w:val="clear" w:color="auto" w:fill="auto"/>
            <w:vAlign w:val="center"/>
          </w:tcPr>
          <w:p w:rsidR="004C6469" w:rsidRPr="008A4242" w:rsidRDefault="004C6469" w:rsidP="008D3687">
            <w:pPr>
              <w:spacing w:after="0" w:line="276" w:lineRule="auto"/>
              <w:jc w:val="center"/>
              <w:rPr>
                <w:rFonts w:ascii="Calibri" w:eastAsia="Times New Roman" w:hAnsi="Calibri" w:cs="Times New Roman"/>
                <w:color w:val="000000"/>
                <w:sz w:val="18"/>
                <w:szCs w:val="18"/>
                <w:lang w:eastAsia="pl-PL"/>
              </w:rPr>
            </w:pPr>
          </w:p>
        </w:tc>
        <w:tc>
          <w:tcPr>
            <w:tcW w:w="0" w:type="auto"/>
            <w:shd w:val="clear" w:color="auto" w:fill="auto"/>
            <w:vAlign w:val="center"/>
          </w:tcPr>
          <w:p w:rsidR="004C6469" w:rsidRPr="00100170" w:rsidRDefault="004C6469"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Budowa wodociągu w Borowskim Lesie</w:t>
            </w:r>
          </w:p>
        </w:tc>
        <w:tc>
          <w:tcPr>
            <w:tcW w:w="0" w:type="auto"/>
            <w:shd w:val="clear" w:color="auto" w:fill="auto"/>
            <w:vAlign w:val="center"/>
          </w:tcPr>
          <w:p w:rsidR="004C6469" w:rsidRPr="00397B42" w:rsidRDefault="004C6469"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Gmina Sorkwity</w:t>
            </w:r>
          </w:p>
        </w:tc>
        <w:tc>
          <w:tcPr>
            <w:tcW w:w="0" w:type="auto"/>
            <w:shd w:val="clear" w:color="auto" w:fill="auto"/>
            <w:vAlign w:val="center"/>
          </w:tcPr>
          <w:p w:rsidR="004C6469" w:rsidRPr="000437FD" w:rsidRDefault="00825D9B"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120</w:t>
            </w:r>
          </w:p>
        </w:tc>
        <w:tc>
          <w:tcPr>
            <w:tcW w:w="0" w:type="auto"/>
            <w:shd w:val="clear" w:color="auto" w:fill="auto"/>
            <w:vAlign w:val="center"/>
          </w:tcPr>
          <w:p w:rsidR="004C6469" w:rsidRPr="00090790" w:rsidRDefault="00825D9B"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120</w:t>
            </w:r>
          </w:p>
        </w:tc>
        <w:tc>
          <w:tcPr>
            <w:tcW w:w="0" w:type="auto"/>
            <w:shd w:val="clear" w:color="auto" w:fill="auto"/>
            <w:vAlign w:val="center"/>
          </w:tcPr>
          <w:p w:rsidR="004C6469" w:rsidRPr="00090790" w:rsidRDefault="00825D9B"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shd w:val="clear" w:color="auto" w:fill="auto"/>
            <w:vAlign w:val="center"/>
          </w:tcPr>
          <w:p w:rsidR="004C6469" w:rsidRPr="00090790" w:rsidRDefault="00825D9B"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vAlign w:val="center"/>
          </w:tcPr>
          <w:p w:rsidR="004C6469" w:rsidRPr="00090790" w:rsidRDefault="00825D9B"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w:t>
            </w:r>
          </w:p>
        </w:tc>
        <w:tc>
          <w:tcPr>
            <w:tcW w:w="0" w:type="auto"/>
            <w:shd w:val="clear" w:color="auto" w:fill="auto"/>
            <w:noWrap/>
            <w:vAlign w:val="center"/>
          </w:tcPr>
          <w:p w:rsidR="004C6469" w:rsidRPr="00090790" w:rsidRDefault="00825D9B"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Budżet Gminy</w:t>
            </w:r>
          </w:p>
        </w:tc>
      </w:tr>
      <w:tr w:rsidR="00825D9B" w:rsidRPr="00090790" w:rsidTr="008D3687">
        <w:trPr>
          <w:trHeight w:val="77"/>
          <w:jc w:val="center"/>
        </w:trPr>
        <w:tc>
          <w:tcPr>
            <w:tcW w:w="0" w:type="auto"/>
            <w:shd w:val="clear" w:color="auto" w:fill="auto"/>
            <w:vAlign w:val="center"/>
          </w:tcPr>
          <w:p w:rsidR="00825D9B" w:rsidRPr="008A4242" w:rsidRDefault="00825D9B" w:rsidP="008D3687">
            <w:pPr>
              <w:spacing w:after="0" w:line="276" w:lineRule="auto"/>
              <w:jc w:val="center"/>
              <w:rPr>
                <w:rFonts w:ascii="Calibri" w:eastAsia="Times New Roman" w:hAnsi="Calibri" w:cs="Times New Roman"/>
                <w:color w:val="000000"/>
                <w:sz w:val="18"/>
                <w:szCs w:val="18"/>
                <w:lang w:eastAsia="pl-PL"/>
              </w:rPr>
            </w:pPr>
            <w:r w:rsidRPr="00397B42">
              <w:rPr>
                <w:rFonts w:ascii="Calibri" w:eastAsia="Times New Roman" w:hAnsi="Calibri" w:cs="Times New Roman"/>
                <w:color w:val="000000"/>
                <w:sz w:val="18"/>
                <w:szCs w:val="18"/>
                <w:lang w:eastAsia="pl-PL"/>
              </w:rPr>
              <w:t>Gospodarka odpadami i z</w:t>
            </w:r>
            <w:r>
              <w:rPr>
                <w:rFonts w:ascii="Calibri" w:eastAsia="Times New Roman" w:hAnsi="Calibri" w:cs="Times New Roman"/>
                <w:color w:val="000000"/>
                <w:sz w:val="18"/>
                <w:szCs w:val="18"/>
                <w:lang w:eastAsia="pl-PL"/>
              </w:rPr>
              <w:t>apobieganie powstawaniu odpadów</w:t>
            </w:r>
            <w:r w:rsidRPr="00397B42">
              <w:rPr>
                <w:rFonts w:ascii="Calibri" w:eastAsia="Times New Roman" w:hAnsi="Calibri" w:cs="Times New Roman"/>
                <w:color w:val="000000"/>
                <w:sz w:val="18"/>
                <w:szCs w:val="18"/>
                <w:lang w:eastAsia="pl-PL"/>
              </w:rPr>
              <w:t xml:space="preserve"> </w:t>
            </w:r>
          </w:p>
        </w:tc>
        <w:tc>
          <w:tcPr>
            <w:tcW w:w="0" w:type="auto"/>
            <w:shd w:val="clear" w:color="auto" w:fill="auto"/>
            <w:vAlign w:val="center"/>
          </w:tcPr>
          <w:p w:rsidR="00825D9B" w:rsidRDefault="00825D9B" w:rsidP="008D3687">
            <w:pPr>
              <w:spacing w:after="0" w:line="276" w:lineRule="auto"/>
              <w:jc w:val="center"/>
              <w:rPr>
                <w:rFonts w:ascii="Calibri" w:eastAsia="Times New Roman" w:hAnsi="Calibri" w:cs="Times New Roman"/>
                <w:color w:val="000000"/>
                <w:sz w:val="18"/>
                <w:szCs w:val="18"/>
                <w:lang w:eastAsia="pl-PL"/>
              </w:rPr>
            </w:pPr>
            <w:r w:rsidRPr="00397B42">
              <w:rPr>
                <w:rFonts w:ascii="Calibri" w:eastAsia="Times New Roman" w:hAnsi="Calibri" w:cs="Times New Roman"/>
                <w:color w:val="000000"/>
                <w:sz w:val="18"/>
                <w:szCs w:val="18"/>
                <w:lang w:eastAsia="pl-PL"/>
              </w:rPr>
              <w:t>Demontaż i utylizacja pokryć dachowych z płyt azbestowo-cementowych  z indywidualnych budynków  mieszkalnych</w:t>
            </w:r>
          </w:p>
        </w:tc>
        <w:tc>
          <w:tcPr>
            <w:tcW w:w="0" w:type="auto"/>
            <w:shd w:val="clear" w:color="auto" w:fill="auto"/>
            <w:vAlign w:val="center"/>
          </w:tcPr>
          <w:p w:rsidR="00825D9B" w:rsidRPr="00397B42" w:rsidRDefault="00825D9B" w:rsidP="008D3687">
            <w:pPr>
              <w:spacing w:after="0" w:line="276" w:lineRule="auto"/>
              <w:jc w:val="center"/>
              <w:rPr>
                <w:rFonts w:ascii="Calibri" w:eastAsia="Times New Roman" w:hAnsi="Calibri" w:cs="Times New Roman"/>
                <w:color w:val="000000"/>
                <w:sz w:val="18"/>
                <w:szCs w:val="18"/>
                <w:lang w:eastAsia="pl-PL"/>
              </w:rPr>
            </w:pPr>
            <w:r>
              <w:rPr>
                <w:rFonts w:ascii="Calibri" w:eastAsia="Times New Roman" w:hAnsi="Calibri" w:cs="Times New Roman"/>
                <w:color w:val="000000"/>
                <w:sz w:val="18"/>
                <w:szCs w:val="18"/>
                <w:lang w:eastAsia="pl-PL"/>
              </w:rPr>
              <w:t>Gmina Sorkwity</w:t>
            </w:r>
          </w:p>
        </w:tc>
        <w:tc>
          <w:tcPr>
            <w:tcW w:w="0" w:type="auto"/>
            <w:gridSpan w:val="5"/>
            <w:shd w:val="clear" w:color="auto" w:fill="auto"/>
            <w:vAlign w:val="center"/>
          </w:tcPr>
          <w:p w:rsidR="00825D9B" w:rsidRPr="00090790" w:rsidRDefault="00D147C4" w:rsidP="008D3687">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b.d.</w:t>
            </w:r>
          </w:p>
        </w:tc>
        <w:tc>
          <w:tcPr>
            <w:tcW w:w="0" w:type="auto"/>
            <w:shd w:val="clear" w:color="auto" w:fill="auto"/>
            <w:noWrap/>
            <w:vAlign w:val="center"/>
          </w:tcPr>
          <w:p w:rsidR="00825D9B" w:rsidRDefault="00825D9B" w:rsidP="00825D9B">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 xml:space="preserve">WFOŚiGW, </w:t>
            </w:r>
          </w:p>
          <w:p w:rsidR="00825D9B" w:rsidRPr="00090790" w:rsidRDefault="00825D9B" w:rsidP="00825D9B">
            <w:pPr>
              <w:spacing w:after="0" w:line="240" w:lineRule="auto"/>
              <w:jc w:val="center"/>
              <w:rPr>
                <w:rFonts w:eastAsia="Times New Roman" w:cs="Times New Roman"/>
                <w:color w:val="000000"/>
                <w:sz w:val="18"/>
                <w:szCs w:val="18"/>
                <w:lang w:eastAsia="pl-PL"/>
              </w:rPr>
            </w:pPr>
            <w:r>
              <w:rPr>
                <w:rFonts w:eastAsia="Times New Roman" w:cs="Times New Roman"/>
                <w:color w:val="000000"/>
                <w:sz w:val="18"/>
                <w:szCs w:val="18"/>
                <w:lang w:eastAsia="pl-PL"/>
              </w:rPr>
              <w:t>Budżet Gminy</w:t>
            </w:r>
          </w:p>
        </w:tc>
      </w:tr>
    </w:tbl>
    <w:p w:rsidR="00084BA2" w:rsidRDefault="00084BA2" w:rsidP="00C042DD">
      <w:pPr>
        <w:pStyle w:val="Nagwek1"/>
        <w:spacing w:line="276" w:lineRule="auto"/>
        <w:ind w:left="567" w:hanging="567"/>
        <w:sectPr w:rsidR="00084BA2" w:rsidSect="00084BA2">
          <w:headerReference w:type="even" r:id="rId46"/>
          <w:headerReference w:type="default" r:id="rId47"/>
          <w:footerReference w:type="even" r:id="rId48"/>
          <w:footerReference w:type="default" r:id="rId49"/>
          <w:pgSz w:w="16838" w:h="11906" w:orient="landscape"/>
          <w:pgMar w:top="1417" w:right="1417" w:bottom="1417" w:left="1417" w:header="708" w:footer="96" w:gutter="0"/>
          <w:cols w:space="708"/>
          <w:docGrid w:linePitch="360"/>
        </w:sectPr>
      </w:pPr>
    </w:p>
    <w:p w:rsidR="00C042DD" w:rsidRDefault="00C042DD" w:rsidP="00C042DD">
      <w:pPr>
        <w:pStyle w:val="Nagwek1"/>
        <w:spacing w:line="276" w:lineRule="auto"/>
        <w:ind w:left="567" w:hanging="567"/>
        <w:rPr>
          <w:noProof/>
          <w:lang w:eastAsia="pl-PL"/>
        </w:rPr>
      </w:pPr>
      <w:bookmarkStart w:id="212" w:name="_Toc504633158"/>
      <w:r>
        <w:lastRenderedPageBreak/>
        <w:t xml:space="preserve">Monitoring, ewaluacja i sprawozdawczość z realizacji Programu </w:t>
      </w:r>
      <w:r>
        <w:rPr>
          <w:noProof/>
          <w:lang w:eastAsia="pl-PL"/>
        </w:rPr>
        <w:t>Ochrony Środowiska</w:t>
      </w:r>
      <w:bookmarkEnd w:id="205"/>
      <w:bookmarkEnd w:id="206"/>
      <w:bookmarkEnd w:id="207"/>
      <w:bookmarkEnd w:id="208"/>
      <w:bookmarkEnd w:id="209"/>
      <w:bookmarkEnd w:id="212"/>
    </w:p>
    <w:p w:rsidR="00C042DD" w:rsidRPr="00586892" w:rsidRDefault="00C042DD" w:rsidP="00C042DD">
      <w:pPr>
        <w:spacing w:before="240"/>
        <w:ind w:firstLine="709"/>
        <w:rPr>
          <w:szCs w:val="24"/>
        </w:rPr>
      </w:pPr>
      <w:r w:rsidRPr="00586892">
        <w:rPr>
          <w:szCs w:val="24"/>
        </w:rPr>
        <w:t xml:space="preserve">Aby realizacja zadań zawartych w Programie Ochrony Środowiska przebiegała </w:t>
      </w:r>
      <w:r>
        <w:rPr>
          <w:szCs w:val="24"/>
        </w:rPr>
        <w:t>z</w:t>
      </w:r>
      <w:r w:rsidRPr="00586892">
        <w:rPr>
          <w:szCs w:val="24"/>
        </w:rPr>
        <w:t>godnie z założonym harmonogramem, niezbędne jest prowadzenie monitoringu oraz ewaluacji</w:t>
      </w:r>
      <w:r>
        <w:rPr>
          <w:szCs w:val="24"/>
        </w:rPr>
        <w:t xml:space="preserve"> ich wykonania.</w:t>
      </w:r>
    </w:p>
    <w:p w:rsidR="00C042DD" w:rsidRPr="00586892" w:rsidRDefault="00C042DD" w:rsidP="00C042DD">
      <w:pPr>
        <w:spacing w:before="120" w:after="0"/>
        <w:ind w:firstLine="708"/>
        <w:rPr>
          <w:szCs w:val="24"/>
        </w:rPr>
      </w:pPr>
      <w:r w:rsidRPr="00586892">
        <w:rPr>
          <w:szCs w:val="24"/>
        </w:rPr>
        <w:t>Celem monitoringu jest ocena realizacji wskazanych w </w:t>
      </w:r>
      <w:r w:rsidRPr="00586892">
        <w:rPr>
          <w:i/>
          <w:szCs w:val="24"/>
        </w:rPr>
        <w:t xml:space="preserve">Programie </w:t>
      </w:r>
      <w:r w:rsidRPr="00586892">
        <w:rPr>
          <w:szCs w:val="24"/>
        </w:rPr>
        <w:t>zadań, w tym:</w:t>
      </w:r>
    </w:p>
    <w:p w:rsidR="00C042DD" w:rsidRPr="00A0329C" w:rsidRDefault="00C042DD" w:rsidP="00C73C84">
      <w:pPr>
        <w:pStyle w:val="Akapitzlist"/>
        <w:numPr>
          <w:ilvl w:val="0"/>
          <w:numId w:val="4"/>
        </w:numPr>
        <w:shd w:val="clear" w:color="auto" w:fill="FFFFFF"/>
        <w:spacing w:after="0" w:line="360" w:lineRule="auto"/>
        <w:ind w:left="1276"/>
        <w:textAlignment w:val="baseline"/>
        <w:rPr>
          <w:rFonts w:asciiTheme="minorHAnsi" w:hAnsiTheme="minorHAnsi"/>
        </w:rPr>
      </w:pPr>
      <w:r w:rsidRPr="00A0329C">
        <w:rPr>
          <w:rFonts w:asciiTheme="minorHAnsi" w:hAnsiTheme="minorHAnsi"/>
        </w:rPr>
        <w:t xml:space="preserve">określenie stopnia realizacji przyjętych celów; </w:t>
      </w:r>
    </w:p>
    <w:p w:rsidR="00C042DD" w:rsidRPr="00A0329C" w:rsidRDefault="00C042DD" w:rsidP="00C73C84">
      <w:pPr>
        <w:pStyle w:val="Akapitzlist"/>
        <w:numPr>
          <w:ilvl w:val="0"/>
          <w:numId w:val="4"/>
        </w:numPr>
        <w:shd w:val="clear" w:color="auto" w:fill="FFFFFF"/>
        <w:spacing w:after="0" w:line="360" w:lineRule="auto"/>
        <w:ind w:left="1276"/>
        <w:textAlignment w:val="baseline"/>
        <w:rPr>
          <w:rFonts w:asciiTheme="minorHAnsi" w:hAnsiTheme="minorHAnsi"/>
        </w:rPr>
      </w:pPr>
      <w:r w:rsidRPr="00A0329C">
        <w:rPr>
          <w:rFonts w:asciiTheme="minorHAnsi" w:hAnsiTheme="minorHAnsi"/>
        </w:rPr>
        <w:t>ocenę rozbieżności pomiędzy przyjętymi celami i działaniami a ich wykonaniem;</w:t>
      </w:r>
    </w:p>
    <w:p w:rsidR="00C042DD" w:rsidRPr="00A0329C" w:rsidRDefault="00C042DD" w:rsidP="00C73C84">
      <w:pPr>
        <w:pStyle w:val="Akapitzlist"/>
        <w:numPr>
          <w:ilvl w:val="0"/>
          <w:numId w:val="4"/>
        </w:numPr>
        <w:shd w:val="clear" w:color="auto" w:fill="FFFFFF"/>
        <w:spacing w:line="360" w:lineRule="auto"/>
        <w:ind w:left="1276" w:hanging="357"/>
        <w:textAlignment w:val="baseline"/>
        <w:rPr>
          <w:rFonts w:asciiTheme="minorHAnsi" w:hAnsiTheme="minorHAnsi"/>
        </w:rPr>
      </w:pPr>
      <w:r w:rsidRPr="00A0329C">
        <w:rPr>
          <w:rFonts w:asciiTheme="minorHAnsi" w:hAnsiTheme="minorHAnsi"/>
        </w:rPr>
        <w:t>analizę przyczyn rozbieżności.</w:t>
      </w:r>
    </w:p>
    <w:p w:rsidR="00ED2018" w:rsidRPr="00ED2018" w:rsidRDefault="00ED2018" w:rsidP="00ED2018">
      <w:pPr>
        <w:pStyle w:val="AKAPITY0"/>
      </w:pPr>
      <w:r w:rsidRPr="00ED2018">
        <w:t xml:space="preserve">Monitoring realizacji zadań własnych będzie prowadzony w oparciu o wskaźniki obrazujące zmianę stanu środowiska na terenie </w:t>
      </w:r>
      <w:r>
        <w:t>gminy</w:t>
      </w:r>
      <w:r w:rsidRPr="00ED2018">
        <w:t xml:space="preserve"> (</w:t>
      </w:r>
      <w:r w:rsidRPr="0039607E">
        <w:rPr>
          <w:b/>
        </w:rPr>
        <w:t xml:space="preserve">tabela nr </w:t>
      </w:r>
      <w:r w:rsidR="00DF39B9">
        <w:rPr>
          <w:b/>
        </w:rPr>
        <w:t>10</w:t>
      </w:r>
      <w:r w:rsidRPr="00ED2018">
        <w:t xml:space="preserve">) oraz dane dotyczące stanu realizacji zadań ujętych w </w:t>
      </w:r>
      <w:r w:rsidRPr="00ED2018">
        <w:rPr>
          <w:i/>
          <w:iCs/>
        </w:rPr>
        <w:t xml:space="preserve">POŚ. </w:t>
      </w:r>
      <w:r w:rsidRPr="00ED2018">
        <w:t xml:space="preserve">Jeżeli w wyniku analizy okaże się, że istnieją rozbieżności pomiędzy stopniem realizacji </w:t>
      </w:r>
      <w:r w:rsidRPr="00ED2018">
        <w:rPr>
          <w:i/>
          <w:iCs/>
        </w:rPr>
        <w:t xml:space="preserve">Planu </w:t>
      </w:r>
      <w:r w:rsidRPr="00ED2018">
        <w:t xml:space="preserve">a jego założeniami, zostaną podjęte czynności mające na celu wyjaśnienie przyczyn rozbieżności oraz określenie działań korygujących. </w:t>
      </w:r>
    </w:p>
    <w:p w:rsidR="005A61B9" w:rsidRPr="00EE7FEF" w:rsidRDefault="00EE7FEF" w:rsidP="00EE7FEF">
      <w:pPr>
        <w:pStyle w:val="AKAPITY0"/>
      </w:pPr>
      <w:r>
        <w:t xml:space="preserve">Wójt Gminy </w:t>
      </w:r>
      <w:r w:rsidR="007C5FC8">
        <w:t>Sorkwity</w:t>
      </w:r>
      <w:r>
        <w:t xml:space="preserve">, zgodnie z art. 18 ust 2 i 3 ustawy z dnia 27 kwietnia 2001 r. </w:t>
      </w:r>
      <w:r w:rsidRPr="003849CB">
        <w:rPr>
          <w:i/>
        </w:rPr>
        <w:t>Prawo ochrony środowiska</w:t>
      </w:r>
      <w:r>
        <w:t xml:space="preserve">, będzie </w:t>
      </w:r>
      <w:r w:rsidR="0031301E">
        <w:t xml:space="preserve">sporządzał co 2 lata raporty z wykonania </w:t>
      </w:r>
      <w:r w:rsidR="0031301E" w:rsidRPr="003849CB">
        <w:rPr>
          <w:i/>
        </w:rPr>
        <w:t>POŚ</w:t>
      </w:r>
      <w:r w:rsidR="0031301E">
        <w:t xml:space="preserve">, które zostaną przedstawione </w:t>
      </w:r>
      <w:r w:rsidR="009017BA">
        <w:t>R</w:t>
      </w:r>
      <w:r w:rsidR="0031301E">
        <w:t xml:space="preserve">adzie </w:t>
      </w:r>
      <w:r w:rsidR="009017BA">
        <w:t>G</w:t>
      </w:r>
      <w:r w:rsidR="0031301E">
        <w:t>miny</w:t>
      </w:r>
      <w:r w:rsidR="009017BA">
        <w:t xml:space="preserve"> </w:t>
      </w:r>
      <w:r w:rsidR="007C5FC8">
        <w:t>Sorkwity</w:t>
      </w:r>
      <w:r w:rsidR="009017BA">
        <w:t>,</w:t>
      </w:r>
      <w:r w:rsidR="0031301E">
        <w:t xml:space="preserve"> a następnie przekazane Zarządowi Powiatu </w:t>
      </w:r>
      <w:r w:rsidR="007C5FC8">
        <w:t xml:space="preserve">Mrągowskiego. </w:t>
      </w:r>
    </w:p>
    <w:p w:rsidR="005A61B9" w:rsidRDefault="0031301E" w:rsidP="003849CB">
      <w:pPr>
        <w:tabs>
          <w:tab w:val="left" w:pos="3396"/>
        </w:tabs>
        <w:spacing w:after="200" w:line="276" w:lineRule="auto"/>
        <w:jc w:val="left"/>
        <w:rPr>
          <w:rFonts w:ascii="Calibri" w:eastAsia="Calibri" w:hAnsi="Calibri" w:cs="Calibri"/>
          <w:szCs w:val="24"/>
          <w:lang w:eastAsia="pl-PL"/>
        </w:rPr>
      </w:pPr>
      <w:r>
        <w:br w:type="page"/>
      </w:r>
    </w:p>
    <w:p w:rsidR="00C06C8B" w:rsidRPr="00EB3A6A" w:rsidRDefault="00C06C8B" w:rsidP="00A40F45">
      <w:pPr>
        <w:pStyle w:val="Nagwek1"/>
      </w:pPr>
      <w:bookmarkStart w:id="213" w:name="_Toc455656804"/>
      <w:bookmarkStart w:id="214" w:name="_Toc456172016"/>
      <w:bookmarkStart w:id="215" w:name="_Toc456271670"/>
      <w:bookmarkStart w:id="216" w:name="_Toc457563019"/>
      <w:bookmarkStart w:id="217" w:name="_Toc464197772"/>
      <w:bookmarkStart w:id="218" w:name="_Toc504633159"/>
      <w:r>
        <w:lastRenderedPageBreak/>
        <w:t xml:space="preserve">Spis </w:t>
      </w:r>
      <w:r w:rsidRPr="00A40F45">
        <w:t>tabel</w:t>
      </w:r>
      <w:bookmarkEnd w:id="213"/>
      <w:bookmarkEnd w:id="214"/>
      <w:bookmarkEnd w:id="215"/>
      <w:bookmarkEnd w:id="216"/>
      <w:bookmarkEnd w:id="217"/>
      <w:bookmarkEnd w:id="218"/>
    </w:p>
    <w:p w:rsidR="00DF39B9" w:rsidRDefault="00C06C8B" w:rsidP="00A617C4">
      <w:pPr>
        <w:pStyle w:val="Spisilustracji"/>
        <w:tabs>
          <w:tab w:val="right" w:leader="dot" w:pos="9498"/>
        </w:tabs>
        <w:jc w:val="left"/>
        <w:rPr>
          <w:rFonts w:eastAsiaTheme="minorEastAsia"/>
          <w:noProof/>
          <w:sz w:val="22"/>
          <w:lang w:eastAsia="pl-PL"/>
        </w:rPr>
      </w:pPr>
      <w:r w:rsidRPr="00A40F45">
        <w:rPr>
          <w:bCs/>
          <w:color w:val="000000" w:themeColor="text1"/>
          <w:szCs w:val="24"/>
        </w:rPr>
        <w:fldChar w:fldCharType="begin"/>
      </w:r>
      <w:r w:rsidRPr="00A40F45">
        <w:rPr>
          <w:bCs/>
          <w:color w:val="000000" w:themeColor="text1"/>
          <w:szCs w:val="24"/>
        </w:rPr>
        <w:instrText xml:space="preserve"> TOC \h \z \c "Tabela" </w:instrText>
      </w:r>
      <w:r w:rsidRPr="00A40F45">
        <w:rPr>
          <w:bCs/>
          <w:color w:val="000000" w:themeColor="text1"/>
          <w:szCs w:val="24"/>
        </w:rPr>
        <w:fldChar w:fldCharType="separate"/>
      </w:r>
      <w:hyperlink w:anchor="_Toc503450820" w:history="1">
        <w:r w:rsidR="00DF39B9" w:rsidRPr="006D0BAE">
          <w:rPr>
            <w:rStyle w:val="Hipercze"/>
            <w:noProof/>
          </w:rPr>
          <w:t>Tabela 1. Klasyfikacja strefy z uwzględnieniem kryteriów określonych w celu ochrony zdrowia</w:t>
        </w:r>
        <w:r w:rsidR="00DF39B9">
          <w:rPr>
            <w:noProof/>
            <w:webHidden/>
          </w:rPr>
          <w:tab/>
        </w:r>
        <w:r w:rsidR="00DF39B9">
          <w:rPr>
            <w:noProof/>
            <w:webHidden/>
          </w:rPr>
          <w:fldChar w:fldCharType="begin"/>
        </w:r>
        <w:r w:rsidR="00DF39B9">
          <w:rPr>
            <w:noProof/>
            <w:webHidden/>
          </w:rPr>
          <w:instrText xml:space="preserve"> PAGEREF _Toc503450820 \h </w:instrText>
        </w:r>
        <w:r w:rsidR="00DF39B9">
          <w:rPr>
            <w:noProof/>
            <w:webHidden/>
          </w:rPr>
        </w:r>
        <w:r w:rsidR="00DF39B9">
          <w:rPr>
            <w:noProof/>
            <w:webHidden/>
          </w:rPr>
          <w:fldChar w:fldCharType="separate"/>
        </w:r>
        <w:r w:rsidR="00D5579E">
          <w:rPr>
            <w:noProof/>
            <w:webHidden/>
          </w:rPr>
          <w:t>21</w:t>
        </w:r>
        <w:r w:rsidR="00DF39B9">
          <w:rPr>
            <w:noProof/>
            <w:webHidden/>
          </w:rPr>
          <w:fldChar w:fldCharType="end"/>
        </w:r>
      </w:hyperlink>
    </w:p>
    <w:p w:rsidR="00DF39B9" w:rsidRDefault="003C2760" w:rsidP="00A617C4">
      <w:pPr>
        <w:pStyle w:val="Spisilustracji"/>
        <w:tabs>
          <w:tab w:val="right" w:leader="dot" w:pos="9498"/>
        </w:tabs>
        <w:jc w:val="left"/>
        <w:rPr>
          <w:rFonts w:eastAsiaTheme="minorEastAsia"/>
          <w:noProof/>
          <w:sz w:val="22"/>
          <w:lang w:eastAsia="pl-PL"/>
        </w:rPr>
      </w:pPr>
      <w:hyperlink w:anchor="_Toc503450821" w:history="1">
        <w:r w:rsidR="00DF39B9" w:rsidRPr="006D0BAE">
          <w:rPr>
            <w:rStyle w:val="Hipercze"/>
            <w:noProof/>
          </w:rPr>
          <w:t>Tabela 2. Klasyfikacja strefy z uwzględnieniem kryteriów określonych w celu ochrony roślin</w:t>
        </w:r>
        <w:r w:rsidR="00DF39B9">
          <w:rPr>
            <w:noProof/>
            <w:webHidden/>
          </w:rPr>
          <w:tab/>
        </w:r>
        <w:r w:rsidR="00DF39B9">
          <w:rPr>
            <w:noProof/>
            <w:webHidden/>
          </w:rPr>
          <w:fldChar w:fldCharType="begin"/>
        </w:r>
        <w:r w:rsidR="00DF39B9">
          <w:rPr>
            <w:noProof/>
            <w:webHidden/>
          </w:rPr>
          <w:instrText xml:space="preserve"> PAGEREF _Toc503450821 \h </w:instrText>
        </w:r>
        <w:r w:rsidR="00DF39B9">
          <w:rPr>
            <w:noProof/>
            <w:webHidden/>
          </w:rPr>
        </w:r>
        <w:r w:rsidR="00DF39B9">
          <w:rPr>
            <w:noProof/>
            <w:webHidden/>
          </w:rPr>
          <w:fldChar w:fldCharType="separate"/>
        </w:r>
        <w:r w:rsidR="00D5579E">
          <w:rPr>
            <w:noProof/>
            <w:webHidden/>
          </w:rPr>
          <w:t>22</w:t>
        </w:r>
        <w:r w:rsidR="00DF39B9">
          <w:rPr>
            <w:noProof/>
            <w:webHidden/>
          </w:rPr>
          <w:fldChar w:fldCharType="end"/>
        </w:r>
      </w:hyperlink>
    </w:p>
    <w:p w:rsidR="00DF39B9" w:rsidRDefault="003C2760" w:rsidP="00A617C4">
      <w:pPr>
        <w:pStyle w:val="Spisilustracji"/>
        <w:tabs>
          <w:tab w:val="right" w:leader="dot" w:pos="9498"/>
        </w:tabs>
        <w:jc w:val="left"/>
        <w:rPr>
          <w:rFonts w:eastAsiaTheme="minorEastAsia"/>
          <w:noProof/>
          <w:sz w:val="22"/>
          <w:lang w:eastAsia="pl-PL"/>
        </w:rPr>
      </w:pPr>
      <w:hyperlink w:anchor="_Toc503450822" w:history="1">
        <w:r w:rsidR="00DF39B9" w:rsidRPr="006D0BAE">
          <w:rPr>
            <w:rStyle w:val="Hipercze"/>
            <w:noProof/>
          </w:rPr>
          <w:t>Tabela 3. Wyniki pomiarów poziomów pola elektromagnetycznego na terenie Gminy Sorkwity</w:t>
        </w:r>
        <w:r w:rsidR="00DF39B9">
          <w:rPr>
            <w:noProof/>
            <w:webHidden/>
          </w:rPr>
          <w:tab/>
        </w:r>
        <w:r w:rsidR="00DF39B9">
          <w:rPr>
            <w:noProof/>
            <w:webHidden/>
          </w:rPr>
          <w:fldChar w:fldCharType="begin"/>
        </w:r>
        <w:r w:rsidR="00DF39B9">
          <w:rPr>
            <w:noProof/>
            <w:webHidden/>
          </w:rPr>
          <w:instrText xml:space="preserve"> PAGEREF _Toc503450822 \h </w:instrText>
        </w:r>
        <w:r w:rsidR="00DF39B9">
          <w:rPr>
            <w:noProof/>
            <w:webHidden/>
          </w:rPr>
        </w:r>
        <w:r w:rsidR="00DF39B9">
          <w:rPr>
            <w:noProof/>
            <w:webHidden/>
          </w:rPr>
          <w:fldChar w:fldCharType="separate"/>
        </w:r>
        <w:r w:rsidR="00D5579E">
          <w:rPr>
            <w:noProof/>
            <w:webHidden/>
          </w:rPr>
          <w:t>27</w:t>
        </w:r>
        <w:r w:rsidR="00DF39B9">
          <w:rPr>
            <w:noProof/>
            <w:webHidden/>
          </w:rPr>
          <w:fldChar w:fldCharType="end"/>
        </w:r>
      </w:hyperlink>
    </w:p>
    <w:p w:rsidR="00DF39B9" w:rsidRDefault="003C2760" w:rsidP="00A617C4">
      <w:pPr>
        <w:pStyle w:val="Spisilustracji"/>
        <w:tabs>
          <w:tab w:val="right" w:leader="dot" w:pos="9498"/>
        </w:tabs>
        <w:jc w:val="left"/>
        <w:rPr>
          <w:rFonts w:eastAsiaTheme="minorEastAsia"/>
          <w:noProof/>
          <w:sz w:val="22"/>
          <w:lang w:eastAsia="pl-PL"/>
        </w:rPr>
      </w:pPr>
      <w:hyperlink w:anchor="_Toc503450823" w:history="1">
        <w:r w:rsidR="00DF39B9" w:rsidRPr="006D0BAE">
          <w:rPr>
            <w:rStyle w:val="Hipercze"/>
            <w:noProof/>
          </w:rPr>
          <w:t>Tabela 4. Stan ekologiczny jednolitych części wód</w:t>
        </w:r>
        <w:r w:rsidR="00DF39B9">
          <w:rPr>
            <w:noProof/>
            <w:webHidden/>
          </w:rPr>
          <w:tab/>
        </w:r>
        <w:r w:rsidR="00DF39B9">
          <w:rPr>
            <w:noProof/>
            <w:webHidden/>
          </w:rPr>
          <w:fldChar w:fldCharType="begin"/>
        </w:r>
        <w:r w:rsidR="00DF39B9">
          <w:rPr>
            <w:noProof/>
            <w:webHidden/>
          </w:rPr>
          <w:instrText xml:space="preserve"> PAGEREF _Toc503450823 \h </w:instrText>
        </w:r>
        <w:r w:rsidR="00DF39B9">
          <w:rPr>
            <w:noProof/>
            <w:webHidden/>
          </w:rPr>
        </w:r>
        <w:r w:rsidR="00DF39B9">
          <w:rPr>
            <w:noProof/>
            <w:webHidden/>
          </w:rPr>
          <w:fldChar w:fldCharType="separate"/>
        </w:r>
        <w:r w:rsidR="00D5579E">
          <w:rPr>
            <w:noProof/>
            <w:webHidden/>
          </w:rPr>
          <w:t>29</w:t>
        </w:r>
        <w:r w:rsidR="00DF39B9">
          <w:rPr>
            <w:noProof/>
            <w:webHidden/>
          </w:rPr>
          <w:fldChar w:fldCharType="end"/>
        </w:r>
      </w:hyperlink>
    </w:p>
    <w:p w:rsidR="00DF39B9" w:rsidRDefault="003C2760" w:rsidP="00A617C4">
      <w:pPr>
        <w:pStyle w:val="Spisilustracji"/>
        <w:tabs>
          <w:tab w:val="right" w:leader="dot" w:pos="9498"/>
        </w:tabs>
        <w:jc w:val="left"/>
        <w:rPr>
          <w:rFonts w:eastAsiaTheme="minorEastAsia"/>
          <w:noProof/>
          <w:sz w:val="22"/>
          <w:lang w:eastAsia="pl-PL"/>
        </w:rPr>
      </w:pPr>
      <w:hyperlink w:anchor="_Toc503450824" w:history="1">
        <w:r w:rsidR="00DF39B9" w:rsidRPr="006D0BAE">
          <w:rPr>
            <w:rStyle w:val="Hipercze"/>
            <w:noProof/>
          </w:rPr>
          <w:t>Tabela 5. Klasyfikacja stanu czystości jednolitych części wód powierzchniowych na terenie Gminy Sorkwity w roku 2016 r.</w:t>
        </w:r>
        <w:r w:rsidR="00DF39B9">
          <w:rPr>
            <w:noProof/>
            <w:webHidden/>
          </w:rPr>
          <w:tab/>
        </w:r>
        <w:r w:rsidR="00DF39B9">
          <w:rPr>
            <w:noProof/>
            <w:webHidden/>
          </w:rPr>
          <w:fldChar w:fldCharType="begin"/>
        </w:r>
        <w:r w:rsidR="00DF39B9">
          <w:rPr>
            <w:noProof/>
            <w:webHidden/>
          </w:rPr>
          <w:instrText xml:space="preserve"> PAGEREF _Toc503450824 \h </w:instrText>
        </w:r>
        <w:r w:rsidR="00DF39B9">
          <w:rPr>
            <w:noProof/>
            <w:webHidden/>
          </w:rPr>
        </w:r>
        <w:r w:rsidR="00DF39B9">
          <w:rPr>
            <w:noProof/>
            <w:webHidden/>
          </w:rPr>
          <w:fldChar w:fldCharType="separate"/>
        </w:r>
        <w:r w:rsidR="00D5579E">
          <w:rPr>
            <w:noProof/>
            <w:webHidden/>
          </w:rPr>
          <w:t>32</w:t>
        </w:r>
        <w:r w:rsidR="00DF39B9">
          <w:rPr>
            <w:noProof/>
            <w:webHidden/>
          </w:rPr>
          <w:fldChar w:fldCharType="end"/>
        </w:r>
      </w:hyperlink>
    </w:p>
    <w:p w:rsidR="00DF39B9" w:rsidRDefault="003C2760" w:rsidP="00A617C4">
      <w:pPr>
        <w:pStyle w:val="Spisilustracji"/>
        <w:tabs>
          <w:tab w:val="right" w:leader="dot" w:pos="9498"/>
        </w:tabs>
        <w:jc w:val="left"/>
        <w:rPr>
          <w:rFonts w:eastAsiaTheme="minorEastAsia"/>
          <w:noProof/>
          <w:sz w:val="22"/>
          <w:lang w:eastAsia="pl-PL"/>
        </w:rPr>
      </w:pPr>
      <w:hyperlink w:anchor="_Toc503450825" w:history="1">
        <w:r w:rsidR="00DF39B9" w:rsidRPr="006D0BAE">
          <w:rPr>
            <w:rStyle w:val="Hipercze"/>
            <w:noProof/>
          </w:rPr>
          <w:t>Tabela 6. Zestawienie informacji dot. jakości dla JCWPd nr 20 i 31</w:t>
        </w:r>
        <w:r w:rsidR="00DF39B9">
          <w:rPr>
            <w:noProof/>
            <w:webHidden/>
          </w:rPr>
          <w:tab/>
        </w:r>
        <w:r w:rsidR="00DF39B9">
          <w:rPr>
            <w:noProof/>
            <w:webHidden/>
          </w:rPr>
          <w:fldChar w:fldCharType="begin"/>
        </w:r>
        <w:r w:rsidR="00DF39B9">
          <w:rPr>
            <w:noProof/>
            <w:webHidden/>
          </w:rPr>
          <w:instrText xml:space="preserve"> PAGEREF _Toc503450825 \h </w:instrText>
        </w:r>
        <w:r w:rsidR="00DF39B9">
          <w:rPr>
            <w:noProof/>
            <w:webHidden/>
          </w:rPr>
        </w:r>
        <w:r w:rsidR="00DF39B9">
          <w:rPr>
            <w:noProof/>
            <w:webHidden/>
          </w:rPr>
          <w:fldChar w:fldCharType="separate"/>
        </w:r>
        <w:r w:rsidR="00D5579E">
          <w:rPr>
            <w:noProof/>
            <w:webHidden/>
          </w:rPr>
          <w:t>33</w:t>
        </w:r>
        <w:r w:rsidR="00DF39B9">
          <w:rPr>
            <w:noProof/>
            <w:webHidden/>
          </w:rPr>
          <w:fldChar w:fldCharType="end"/>
        </w:r>
      </w:hyperlink>
    </w:p>
    <w:p w:rsidR="00DF39B9" w:rsidRDefault="003C2760" w:rsidP="00A617C4">
      <w:pPr>
        <w:pStyle w:val="Spisilustracji"/>
        <w:tabs>
          <w:tab w:val="right" w:leader="dot" w:pos="9498"/>
        </w:tabs>
        <w:jc w:val="left"/>
        <w:rPr>
          <w:rFonts w:eastAsiaTheme="minorEastAsia"/>
          <w:noProof/>
          <w:sz w:val="22"/>
          <w:lang w:eastAsia="pl-PL"/>
        </w:rPr>
      </w:pPr>
      <w:hyperlink w:anchor="_Toc503450826" w:history="1">
        <w:r w:rsidR="00DF39B9" w:rsidRPr="006D0BAE">
          <w:rPr>
            <w:rStyle w:val="Hipercze"/>
            <w:noProof/>
          </w:rPr>
          <w:t>Tabela 7. Ilość odpadów komunalnych odebranych z terenu gminy Sorkwity z podziałem na frakcje w roku 2016</w:t>
        </w:r>
        <w:r w:rsidR="00DF39B9">
          <w:rPr>
            <w:noProof/>
            <w:webHidden/>
          </w:rPr>
          <w:tab/>
        </w:r>
        <w:r w:rsidR="00DF39B9">
          <w:rPr>
            <w:noProof/>
            <w:webHidden/>
          </w:rPr>
          <w:fldChar w:fldCharType="begin"/>
        </w:r>
        <w:r w:rsidR="00DF39B9">
          <w:rPr>
            <w:noProof/>
            <w:webHidden/>
          </w:rPr>
          <w:instrText xml:space="preserve"> PAGEREF _Toc503450826 \h </w:instrText>
        </w:r>
        <w:r w:rsidR="00DF39B9">
          <w:rPr>
            <w:noProof/>
            <w:webHidden/>
          </w:rPr>
        </w:r>
        <w:r w:rsidR="00DF39B9">
          <w:rPr>
            <w:noProof/>
            <w:webHidden/>
          </w:rPr>
          <w:fldChar w:fldCharType="separate"/>
        </w:r>
        <w:r w:rsidR="00D5579E">
          <w:rPr>
            <w:noProof/>
            <w:webHidden/>
          </w:rPr>
          <w:t>43</w:t>
        </w:r>
        <w:r w:rsidR="00DF39B9">
          <w:rPr>
            <w:noProof/>
            <w:webHidden/>
          </w:rPr>
          <w:fldChar w:fldCharType="end"/>
        </w:r>
      </w:hyperlink>
    </w:p>
    <w:p w:rsidR="00DF39B9" w:rsidRDefault="003C2760" w:rsidP="00A617C4">
      <w:pPr>
        <w:pStyle w:val="Spisilustracji"/>
        <w:tabs>
          <w:tab w:val="right" w:leader="dot" w:pos="9498"/>
        </w:tabs>
        <w:jc w:val="left"/>
        <w:rPr>
          <w:rFonts w:eastAsiaTheme="minorEastAsia"/>
          <w:noProof/>
          <w:sz w:val="22"/>
          <w:lang w:eastAsia="pl-PL"/>
        </w:rPr>
      </w:pPr>
      <w:hyperlink w:anchor="_Toc503450827" w:history="1">
        <w:r w:rsidR="00DF39B9" w:rsidRPr="006D0BAE">
          <w:rPr>
            <w:rStyle w:val="Hipercze"/>
            <w:noProof/>
          </w:rPr>
          <w:t>Tabela 8. Wykaz pomników przyrody na terenie gminy Sorkwity</w:t>
        </w:r>
        <w:r w:rsidR="00DF39B9">
          <w:rPr>
            <w:noProof/>
            <w:webHidden/>
          </w:rPr>
          <w:tab/>
        </w:r>
        <w:r w:rsidR="00DF39B9">
          <w:rPr>
            <w:noProof/>
            <w:webHidden/>
          </w:rPr>
          <w:fldChar w:fldCharType="begin"/>
        </w:r>
        <w:r w:rsidR="00DF39B9">
          <w:rPr>
            <w:noProof/>
            <w:webHidden/>
          </w:rPr>
          <w:instrText xml:space="preserve"> PAGEREF _Toc503450827 \h </w:instrText>
        </w:r>
        <w:r w:rsidR="00DF39B9">
          <w:rPr>
            <w:noProof/>
            <w:webHidden/>
          </w:rPr>
        </w:r>
        <w:r w:rsidR="00DF39B9">
          <w:rPr>
            <w:noProof/>
            <w:webHidden/>
          </w:rPr>
          <w:fldChar w:fldCharType="separate"/>
        </w:r>
        <w:r w:rsidR="00D5579E">
          <w:rPr>
            <w:noProof/>
            <w:webHidden/>
          </w:rPr>
          <w:t>54</w:t>
        </w:r>
        <w:r w:rsidR="00DF39B9">
          <w:rPr>
            <w:noProof/>
            <w:webHidden/>
          </w:rPr>
          <w:fldChar w:fldCharType="end"/>
        </w:r>
      </w:hyperlink>
    </w:p>
    <w:p w:rsidR="00DF39B9" w:rsidRDefault="003C2760" w:rsidP="00A617C4">
      <w:pPr>
        <w:pStyle w:val="Spisilustracji"/>
        <w:tabs>
          <w:tab w:val="right" w:leader="dot" w:pos="9498"/>
        </w:tabs>
        <w:jc w:val="left"/>
        <w:rPr>
          <w:rFonts w:eastAsiaTheme="minorEastAsia"/>
          <w:noProof/>
          <w:sz w:val="22"/>
          <w:lang w:eastAsia="pl-PL"/>
        </w:rPr>
      </w:pPr>
      <w:hyperlink w:anchor="_Toc503450828" w:history="1">
        <w:r w:rsidR="00DF39B9" w:rsidRPr="006D0BAE">
          <w:rPr>
            <w:rStyle w:val="Hipercze"/>
            <w:noProof/>
          </w:rPr>
          <w:t>Tabela 9. Wskaźniki monitorowania efektów realizacji POŚ</w:t>
        </w:r>
        <w:r w:rsidR="00DF39B9">
          <w:rPr>
            <w:noProof/>
            <w:webHidden/>
          </w:rPr>
          <w:tab/>
        </w:r>
        <w:r w:rsidR="00DF39B9">
          <w:rPr>
            <w:noProof/>
            <w:webHidden/>
          </w:rPr>
          <w:fldChar w:fldCharType="begin"/>
        </w:r>
        <w:r w:rsidR="00DF39B9">
          <w:rPr>
            <w:noProof/>
            <w:webHidden/>
          </w:rPr>
          <w:instrText xml:space="preserve"> PAGEREF _Toc503450828 \h </w:instrText>
        </w:r>
        <w:r w:rsidR="00DF39B9">
          <w:rPr>
            <w:noProof/>
            <w:webHidden/>
          </w:rPr>
        </w:r>
        <w:r w:rsidR="00DF39B9">
          <w:rPr>
            <w:noProof/>
            <w:webHidden/>
          </w:rPr>
          <w:fldChar w:fldCharType="separate"/>
        </w:r>
        <w:r w:rsidR="00D5579E">
          <w:rPr>
            <w:noProof/>
            <w:webHidden/>
          </w:rPr>
          <w:t>58</w:t>
        </w:r>
        <w:r w:rsidR="00DF39B9">
          <w:rPr>
            <w:noProof/>
            <w:webHidden/>
          </w:rPr>
          <w:fldChar w:fldCharType="end"/>
        </w:r>
      </w:hyperlink>
    </w:p>
    <w:p w:rsidR="00DF39B9" w:rsidRDefault="003C2760" w:rsidP="00A617C4">
      <w:pPr>
        <w:pStyle w:val="Spisilustracji"/>
        <w:tabs>
          <w:tab w:val="right" w:leader="dot" w:pos="9498"/>
        </w:tabs>
        <w:jc w:val="left"/>
        <w:rPr>
          <w:rFonts w:eastAsiaTheme="minorEastAsia"/>
          <w:noProof/>
          <w:sz w:val="22"/>
          <w:lang w:eastAsia="pl-PL"/>
        </w:rPr>
      </w:pPr>
      <w:hyperlink w:anchor="_Toc503450829" w:history="1">
        <w:r w:rsidR="00DF39B9" w:rsidRPr="006D0BAE">
          <w:rPr>
            <w:rStyle w:val="Hipercze"/>
            <w:noProof/>
          </w:rPr>
          <w:t>Tabela 10. Cele, kierunki interwencji i zadania</w:t>
        </w:r>
        <w:r w:rsidR="00DF39B9">
          <w:rPr>
            <w:noProof/>
            <w:webHidden/>
          </w:rPr>
          <w:tab/>
        </w:r>
        <w:r w:rsidR="00DF39B9">
          <w:rPr>
            <w:noProof/>
            <w:webHidden/>
          </w:rPr>
          <w:fldChar w:fldCharType="begin"/>
        </w:r>
        <w:r w:rsidR="00DF39B9">
          <w:rPr>
            <w:noProof/>
            <w:webHidden/>
          </w:rPr>
          <w:instrText xml:space="preserve"> PAGEREF _Toc503450829 \h </w:instrText>
        </w:r>
        <w:r w:rsidR="00DF39B9">
          <w:rPr>
            <w:noProof/>
            <w:webHidden/>
          </w:rPr>
        </w:r>
        <w:r w:rsidR="00DF39B9">
          <w:rPr>
            <w:noProof/>
            <w:webHidden/>
          </w:rPr>
          <w:fldChar w:fldCharType="separate"/>
        </w:r>
        <w:r w:rsidR="00D5579E">
          <w:rPr>
            <w:noProof/>
            <w:webHidden/>
          </w:rPr>
          <w:t>60</w:t>
        </w:r>
        <w:r w:rsidR="00DF39B9">
          <w:rPr>
            <w:noProof/>
            <w:webHidden/>
          </w:rPr>
          <w:fldChar w:fldCharType="end"/>
        </w:r>
      </w:hyperlink>
    </w:p>
    <w:p w:rsidR="00DF39B9" w:rsidRDefault="003C2760" w:rsidP="00A617C4">
      <w:pPr>
        <w:pStyle w:val="Spisilustracji"/>
        <w:tabs>
          <w:tab w:val="right" w:leader="dot" w:pos="9498"/>
        </w:tabs>
        <w:jc w:val="left"/>
        <w:rPr>
          <w:rFonts w:eastAsiaTheme="minorEastAsia"/>
          <w:noProof/>
          <w:sz w:val="22"/>
          <w:lang w:eastAsia="pl-PL"/>
        </w:rPr>
      </w:pPr>
      <w:hyperlink w:anchor="_Toc503450830" w:history="1">
        <w:r w:rsidR="00DF39B9" w:rsidRPr="006D0BAE">
          <w:rPr>
            <w:rStyle w:val="Hipercze"/>
            <w:noProof/>
          </w:rPr>
          <w:t>Tabela 11. Harmonogram zadań wraz z ich finansowaniem</w:t>
        </w:r>
        <w:r w:rsidR="00DF39B9">
          <w:rPr>
            <w:noProof/>
            <w:webHidden/>
          </w:rPr>
          <w:tab/>
        </w:r>
        <w:r w:rsidR="00DF39B9">
          <w:rPr>
            <w:noProof/>
            <w:webHidden/>
          </w:rPr>
          <w:fldChar w:fldCharType="begin"/>
        </w:r>
        <w:r w:rsidR="00DF39B9">
          <w:rPr>
            <w:noProof/>
            <w:webHidden/>
          </w:rPr>
          <w:instrText xml:space="preserve"> PAGEREF _Toc503450830 \h </w:instrText>
        </w:r>
        <w:r w:rsidR="00DF39B9">
          <w:rPr>
            <w:noProof/>
            <w:webHidden/>
          </w:rPr>
        </w:r>
        <w:r w:rsidR="00DF39B9">
          <w:rPr>
            <w:noProof/>
            <w:webHidden/>
          </w:rPr>
          <w:fldChar w:fldCharType="separate"/>
        </w:r>
        <w:r w:rsidR="00D5579E">
          <w:rPr>
            <w:noProof/>
            <w:webHidden/>
          </w:rPr>
          <w:t>61</w:t>
        </w:r>
        <w:r w:rsidR="00DF39B9">
          <w:rPr>
            <w:noProof/>
            <w:webHidden/>
          </w:rPr>
          <w:fldChar w:fldCharType="end"/>
        </w:r>
      </w:hyperlink>
    </w:p>
    <w:p w:rsidR="00AF32DE" w:rsidRPr="004763F7" w:rsidRDefault="00C06C8B" w:rsidP="00A40F45">
      <w:pPr>
        <w:pStyle w:val="Nagwek1"/>
      </w:pPr>
      <w:r w:rsidRPr="00A40F45">
        <w:rPr>
          <w:color w:val="000000" w:themeColor="text1"/>
          <w:sz w:val="24"/>
          <w:szCs w:val="24"/>
        </w:rPr>
        <w:fldChar w:fldCharType="end"/>
      </w:r>
      <w:bookmarkStart w:id="219" w:name="_Toc455656805"/>
      <w:bookmarkStart w:id="220" w:name="_Toc456172017"/>
      <w:bookmarkStart w:id="221" w:name="_Toc456271671"/>
      <w:bookmarkStart w:id="222" w:name="_Toc457563020"/>
      <w:r w:rsidR="00AF32DE" w:rsidRPr="00AF32DE">
        <w:t xml:space="preserve"> </w:t>
      </w:r>
      <w:bookmarkStart w:id="223" w:name="_Toc504633160"/>
      <w:r w:rsidR="00AF32DE" w:rsidRPr="004763F7">
        <w:t>Spis wykresów</w:t>
      </w:r>
      <w:bookmarkEnd w:id="223"/>
    </w:p>
    <w:p w:rsidR="00DF39B9" w:rsidRDefault="00AF32DE" w:rsidP="00DF39B9">
      <w:pPr>
        <w:pStyle w:val="Spisilustracji"/>
        <w:tabs>
          <w:tab w:val="right" w:leader="dot" w:pos="9498"/>
        </w:tabs>
        <w:jc w:val="left"/>
        <w:rPr>
          <w:rFonts w:eastAsiaTheme="minorEastAsia"/>
          <w:noProof/>
          <w:sz w:val="22"/>
          <w:lang w:eastAsia="pl-PL"/>
        </w:rPr>
      </w:pPr>
      <w:r w:rsidRPr="009563FE">
        <w:rPr>
          <w:sz w:val="22"/>
        </w:rPr>
        <w:fldChar w:fldCharType="begin"/>
      </w:r>
      <w:r w:rsidRPr="009563FE">
        <w:rPr>
          <w:sz w:val="22"/>
        </w:rPr>
        <w:instrText xml:space="preserve"> TOC \h \z \c "Wykres" </w:instrText>
      </w:r>
      <w:r w:rsidRPr="009563FE">
        <w:rPr>
          <w:sz w:val="22"/>
        </w:rPr>
        <w:fldChar w:fldCharType="separate"/>
      </w:r>
      <w:hyperlink w:anchor="_Toc503450909" w:history="1">
        <w:r w:rsidR="00DF39B9" w:rsidRPr="009D56FA">
          <w:rPr>
            <w:rStyle w:val="Hipercze"/>
            <w:noProof/>
          </w:rPr>
          <w:t>Wykres 1. Struktura wieku mieszkańców Gminy Sorkwity w 2016 roku</w:t>
        </w:r>
        <w:r w:rsidR="00DF39B9">
          <w:rPr>
            <w:noProof/>
            <w:webHidden/>
          </w:rPr>
          <w:tab/>
        </w:r>
        <w:r w:rsidR="00DF39B9">
          <w:rPr>
            <w:noProof/>
            <w:webHidden/>
          </w:rPr>
          <w:fldChar w:fldCharType="begin"/>
        </w:r>
        <w:r w:rsidR="00DF39B9">
          <w:rPr>
            <w:noProof/>
            <w:webHidden/>
          </w:rPr>
          <w:instrText xml:space="preserve"> PAGEREF _Toc503450909 \h </w:instrText>
        </w:r>
        <w:r w:rsidR="00DF39B9">
          <w:rPr>
            <w:noProof/>
            <w:webHidden/>
          </w:rPr>
        </w:r>
        <w:r w:rsidR="00DF39B9">
          <w:rPr>
            <w:noProof/>
            <w:webHidden/>
          </w:rPr>
          <w:fldChar w:fldCharType="separate"/>
        </w:r>
        <w:r w:rsidR="00D5579E">
          <w:rPr>
            <w:noProof/>
            <w:webHidden/>
          </w:rPr>
          <w:t>15</w:t>
        </w:r>
        <w:r w:rsidR="00DF39B9">
          <w:rPr>
            <w:noProof/>
            <w:webHidden/>
          </w:rPr>
          <w:fldChar w:fldCharType="end"/>
        </w:r>
      </w:hyperlink>
    </w:p>
    <w:p w:rsidR="00DF39B9" w:rsidRDefault="003C2760" w:rsidP="00DF39B9">
      <w:pPr>
        <w:pStyle w:val="Spisilustracji"/>
        <w:tabs>
          <w:tab w:val="right" w:leader="dot" w:pos="9498"/>
        </w:tabs>
        <w:jc w:val="left"/>
        <w:rPr>
          <w:rFonts w:eastAsiaTheme="minorEastAsia"/>
          <w:noProof/>
          <w:sz w:val="22"/>
          <w:lang w:eastAsia="pl-PL"/>
        </w:rPr>
      </w:pPr>
      <w:hyperlink w:anchor="_Toc503450910" w:history="1">
        <w:r w:rsidR="00DF39B9" w:rsidRPr="009D56FA">
          <w:rPr>
            <w:rStyle w:val="Hipercze"/>
            <w:noProof/>
          </w:rPr>
          <w:t>Wykres 2. Podmioty Gospodarki Narodowej wpisane do rejestru REGON z podziałem na sektory i funkcjonujące na terenie Gminy Sorkwity</w:t>
        </w:r>
        <w:r w:rsidR="00DF39B9">
          <w:rPr>
            <w:noProof/>
            <w:webHidden/>
          </w:rPr>
          <w:tab/>
        </w:r>
        <w:r w:rsidR="00DF39B9">
          <w:rPr>
            <w:noProof/>
            <w:webHidden/>
          </w:rPr>
          <w:fldChar w:fldCharType="begin"/>
        </w:r>
        <w:r w:rsidR="00DF39B9">
          <w:rPr>
            <w:noProof/>
            <w:webHidden/>
          </w:rPr>
          <w:instrText xml:space="preserve"> PAGEREF _Toc503450910 \h </w:instrText>
        </w:r>
        <w:r w:rsidR="00DF39B9">
          <w:rPr>
            <w:noProof/>
            <w:webHidden/>
          </w:rPr>
        </w:r>
        <w:r w:rsidR="00DF39B9">
          <w:rPr>
            <w:noProof/>
            <w:webHidden/>
          </w:rPr>
          <w:fldChar w:fldCharType="separate"/>
        </w:r>
        <w:r w:rsidR="00D5579E">
          <w:rPr>
            <w:noProof/>
            <w:webHidden/>
          </w:rPr>
          <w:t>16</w:t>
        </w:r>
        <w:r w:rsidR="00DF39B9">
          <w:rPr>
            <w:noProof/>
            <w:webHidden/>
          </w:rPr>
          <w:fldChar w:fldCharType="end"/>
        </w:r>
      </w:hyperlink>
    </w:p>
    <w:p w:rsidR="00DF39B9" w:rsidRDefault="003C2760" w:rsidP="00DF39B9">
      <w:pPr>
        <w:pStyle w:val="Spisilustracji"/>
        <w:tabs>
          <w:tab w:val="right" w:leader="dot" w:pos="9498"/>
        </w:tabs>
        <w:jc w:val="left"/>
        <w:rPr>
          <w:rFonts w:eastAsiaTheme="minorEastAsia"/>
          <w:noProof/>
          <w:sz w:val="22"/>
          <w:lang w:eastAsia="pl-PL"/>
        </w:rPr>
      </w:pPr>
      <w:hyperlink w:anchor="_Toc503450911" w:history="1">
        <w:r w:rsidR="00DF39B9" w:rsidRPr="009D56FA">
          <w:rPr>
            <w:rStyle w:val="Hipercze"/>
            <w:noProof/>
          </w:rPr>
          <w:t>Wykres 3. Długość sieci wodociągowej rozdzielczej i wskaźnik zwodociągowania Gminy Sorkwity w latach 2005 – 2016</w:t>
        </w:r>
        <w:r w:rsidR="00DF39B9">
          <w:rPr>
            <w:noProof/>
            <w:webHidden/>
          </w:rPr>
          <w:tab/>
        </w:r>
        <w:r w:rsidR="00DF39B9">
          <w:rPr>
            <w:noProof/>
            <w:webHidden/>
          </w:rPr>
          <w:fldChar w:fldCharType="begin"/>
        </w:r>
        <w:r w:rsidR="00DF39B9">
          <w:rPr>
            <w:noProof/>
            <w:webHidden/>
          </w:rPr>
          <w:instrText xml:space="preserve"> PAGEREF _Toc503450911 \h </w:instrText>
        </w:r>
        <w:r w:rsidR="00DF39B9">
          <w:rPr>
            <w:noProof/>
            <w:webHidden/>
          </w:rPr>
        </w:r>
        <w:r w:rsidR="00DF39B9">
          <w:rPr>
            <w:noProof/>
            <w:webHidden/>
          </w:rPr>
          <w:fldChar w:fldCharType="separate"/>
        </w:r>
        <w:r w:rsidR="00D5579E">
          <w:rPr>
            <w:noProof/>
            <w:webHidden/>
          </w:rPr>
          <w:t>36</w:t>
        </w:r>
        <w:r w:rsidR="00DF39B9">
          <w:rPr>
            <w:noProof/>
            <w:webHidden/>
          </w:rPr>
          <w:fldChar w:fldCharType="end"/>
        </w:r>
      </w:hyperlink>
    </w:p>
    <w:p w:rsidR="00DF39B9" w:rsidRDefault="003C2760" w:rsidP="00DF39B9">
      <w:pPr>
        <w:pStyle w:val="Spisilustracji"/>
        <w:tabs>
          <w:tab w:val="right" w:leader="dot" w:pos="9498"/>
        </w:tabs>
        <w:jc w:val="left"/>
        <w:rPr>
          <w:rFonts w:eastAsiaTheme="minorEastAsia"/>
          <w:noProof/>
          <w:sz w:val="22"/>
          <w:lang w:eastAsia="pl-PL"/>
        </w:rPr>
      </w:pPr>
      <w:hyperlink w:anchor="_Toc503450912" w:history="1">
        <w:r w:rsidR="00DF39B9" w:rsidRPr="009D56FA">
          <w:rPr>
            <w:rStyle w:val="Hipercze"/>
            <w:noProof/>
          </w:rPr>
          <w:t>Wykres 4. Zużycie wody ogółem w przeliczeniu na 1 mieszkańca Gminy Sorkwity w latach 2005 – 2016</w:t>
        </w:r>
        <w:r w:rsidR="00DF39B9">
          <w:rPr>
            <w:noProof/>
            <w:webHidden/>
          </w:rPr>
          <w:tab/>
        </w:r>
        <w:r w:rsidR="00DF39B9">
          <w:rPr>
            <w:noProof/>
            <w:webHidden/>
          </w:rPr>
          <w:fldChar w:fldCharType="begin"/>
        </w:r>
        <w:r w:rsidR="00DF39B9">
          <w:rPr>
            <w:noProof/>
            <w:webHidden/>
          </w:rPr>
          <w:instrText xml:space="preserve"> PAGEREF _Toc503450912 \h </w:instrText>
        </w:r>
        <w:r w:rsidR="00DF39B9">
          <w:rPr>
            <w:noProof/>
            <w:webHidden/>
          </w:rPr>
        </w:r>
        <w:r w:rsidR="00DF39B9">
          <w:rPr>
            <w:noProof/>
            <w:webHidden/>
          </w:rPr>
          <w:fldChar w:fldCharType="separate"/>
        </w:r>
        <w:r w:rsidR="00D5579E">
          <w:rPr>
            <w:noProof/>
            <w:webHidden/>
          </w:rPr>
          <w:t>36</w:t>
        </w:r>
        <w:r w:rsidR="00DF39B9">
          <w:rPr>
            <w:noProof/>
            <w:webHidden/>
          </w:rPr>
          <w:fldChar w:fldCharType="end"/>
        </w:r>
      </w:hyperlink>
    </w:p>
    <w:p w:rsidR="00DF39B9" w:rsidRDefault="003C2760" w:rsidP="00DF39B9">
      <w:pPr>
        <w:pStyle w:val="Spisilustracji"/>
        <w:tabs>
          <w:tab w:val="right" w:leader="dot" w:pos="9498"/>
        </w:tabs>
        <w:jc w:val="left"/>
        <w:rPr>
          <w:rFonts w:eastAsiaTheme="minorEastAsia"/>
          <w:noProof/>
          <w:sz w:val="22"/>
          <w:lang w:eastAsia="pl-PL"/>
        </w:rPr>
      </w:pPr>
      <w:hyperlink w:anchor="_Toc503450913" w:history="1">
        <w:r w:rsidR="00DF39B9" w:rsidRPr="009D56FA">
          <w:rPr>
            <w:rStyle w:val="Hipercze"/>
            <w:noProof/>
          </w:rPr>
          <w:t>Wykres 5. Długość sieci kanalizacyjnej oraz wskaźnik skanalizowania Gminy Sorkwity</w:t>
        </w:r>
        <w:r w:rsidR="00DF39B9">
          <w:rPr>
            <w:noProof/>
            <w:webHidden/>
          </w:rPr>
          <w:tab/>
        </w:r>
        <w:r w:rsidR="00DF39B9">
          <w:rPr>
            <w:noProof/>
            <w:webHidden/>
          </w:rPr>
          <w:fldChar w:fldCharType="begin"/>
        </w:r>
        <w:r w:rsidR="00DF39B9">
          <w:rPr>
            <w:noProof/>
            <w:webHidden/>
          </w:rPr>
          <w:instrText xml:space="preserve"> PAGEREF _Toc503450913 \h </w:instrText>
        </w:r>
        <w:r w:rsidR="00DF39B9">
          <w:rPr>
            <w:noProof/>
            <w:webHidden/>
          </w:rPr>
        </w:r>
        <w:r w:rsidR="00DF39B9">
          <w:rPr>
            <w:noProof/>
            <w:webHidden/>
          </w:rPr>
          <w:fldChar w:fldCharType="separate"/>
        </w:r>
        <w:r w:rsidR="00D5579E">
          <w:rPr>
            <w:noProof/>
            <w:webHidden/>
          </w:rPr>
          <w:t>37</w:t>
        </w:r>
        <w:r w:rsidR="00DF39B9">
          <w:rPr>
            <w:noProof/>
            <w:webHidden/>
          </w:rPr>
          <w:fldChar w:fldCharType="end"/>
        </w:r>
      </w:hyperlink>
    </w:p>
    <w:p w:rsidR="00DF39B9" w:rsidRDefault="003C2760" w:rsidP="00DF39B9">
      <w:pPr>
        <w:pStyle w:val="Spisilustracji"/>
        <w:tabs>
          <w:tab w:val="right" w:leader="dot" w:pos="9498"/>
        </w:tabs>
        <w:jc w:val="left"/>
        <w:rPr>
          <w:rFonts w:eastAsiaTheme="minorEastAsia"/>
          <w:noProof/>
          <w:sz w:val="22"/>
          <w:lang w:eastAsia="pl-PL"/>
        </w:rPr>
      </w:pPr>
      <w:hyperlink w:anchor="_Toc503450914" w:history="1">
        <w:r w:rsidR="00DF39B9" w:rsidRPr="009D56FA">
          <w:rPr>
            <w:rStyle w:val="Hipercze"/>
            <w:noProof/>
          </w:rPr>
          <w:t>Wykres 6. Struktura użytków rolnych na terenie Gminy Sorkwity w 2014 roku</w:t>
        </w:r>
        <w:r w:rsidR="00DF39B9">
          <w:rPr>
            <w:noProof/>
            <w:webHidden/>
          </w:rPr>
          <w:tab/>
        </w:r>
        <w:r w:rsidR="00DF39B9">
          <w:rPr>
            <w:noProof/>
            <w:webHidden/>
          </w:rPr>
          <w:fldChar w:fldCharType="begin"/>
        </w:r>
        <w:r w:rsidR="00DF39B9">
          <w:rPr>
            <w:noProof/>
            <w:webHidden/>
          </w:rPr>
          <w:instrText xml:space="preserve"> PAGEREF _Toc503450914 \h </w:instrText>
        </w:r>
        <w:r w:rsidR="00DF39B9">
          <w:rPr>
            <w:noProof/>
            <w:webHidden/>
          </w:rPr>
        </w:r>
        <w:r w:rsidR="00DF39B9">
          <w:rPr>
            <w:noProof/>
            <w:webHidden/>
          </w:rPr>
          <w:fldChar w:fldCharType="separate"/>
        </w:r>
        <w:r w:rsidR="00D5579E">
          <w:rPr>
            <w:noProof/>
            <w:webHidden/>
          </w:rPr>
          <w:t>40</w:t>
        </w:r>
        <w:r w:rsidR="00DF39B9">
          <w:rPr>
            <w:noProof/>
            <w:webHidden/>
          </w:rPr>
          <w:fldChar w:fldCharType="end"/>
        </w:r>
      </w:hyperlink>
    </w:p>
    <w:p w:rsidR="00A40F45" w:rsidRDefault="00AF32DE" w:rsidP="00DF39B9">
      <w:pPr>
        <w:pStyle w:val="AKAPITY0"/>
        <w:jc w:val="left"/>
        <w:rPr>
          <w:rFonts w:eastAsiaTheme="majorEastAsia" w:cstheme="majorBidi"/>
          <w:b/>
          <w:bCs/>
          <w:color w:val="1F497D" w:themeColor="text2"/>
          <w:szCs w:val="28"/>
        </w:rPr>
      </w:pPr>
      <w:r w:rsidRPr="009563FE">
        <w:fldChar w:fldCharType="end"/>
      </w:r>
      <w:bookmarkStart w:id="224" w:name="_Toc464197773"/>
      <w:r w:rsidR="00A40F45">
        <w:br w:type="page"/>
      </w:r>
    </w:p>
    <w:p w:rsidR="00C06C8B" w:rsidRDefault="00C06C8B" w:rsidP="00A40F45">
      <w:pPr>
        <w:pStyle w:val="Nagwek1"/>
      </w:pPr>
      <w:bookmarkStart w:id="225" w:name="_Toc504633161"/>
      <w:r>
        <w:lastRenderedPageBreak/>
        <w:t>Spis rysunków</w:t>
      </w:r>
      <w:bookmarkEnd w:id="219"/>
      <w:bookmarkEnd w:id="220"/>
      <w:bookmarkEnd w:id="221"/>
      <w:bookmarkEnd w:id="222"/>
      <w:bookmarkEnd w:id="224"/>
      <w:bookmarkEnd w:id="225"/>
    </w:p>
    <w:p w:rsidR="00665B2B" w:rsidRDefault="00C06C8B" w:rsidP="00A617C4">
      <w:pPr>
        <w:pStyle w:val="Spisilustracji"/>
        <w:tabs>
          <w:tab w:val="right" w:leader="dot" w:pos="9214"/>
        </w:tabs>
        <w:rPr>
          <w:rFonts w:eastAsiaTheme="minorEastAsia"/>
          <w:noProof/>
          <w:sz w:val="22"/>
          <w:lang w:eastAsia="pl-PL"/>
        </w:rPr>
      </w:pPr>
      <w:r w:rsidRPr="006719F8">
        <w:rPr>
          <w:b/>
        </w:rPr>
        <w:fldChar w:fldCharType="begin"/>
      </w:r>
      <w:r w:rsidRPr="006719F8">
        <w:rPr>
          <w:b/>
        </w:rPr>
        <w:instrText xml:space="preserve"> TOC \h \z \c "Rysunek" </w:instrText>
      </w:r>
      <w:r w:rsidRPr="006719F8">
        <w:rPr>
          <w:b/>
        </w:rPr>
        <w:fldChar w:fldCharType="separate"/>
      </w:r>
      <w:hyperlink w:anchor="_Toc503466887" w:history="1">
        <w:r w:rsidR="00665B2B" w:rsidRPr="00B17EA0">
          <w:rPr>
            <w:rStyle w:val="Hipercze"/>
            <w:noProof/>
          </w:rPr>
          <w:t>Rysunek 1. Położenie Gminy Sorkwity na tle wojewó</w:t>
        </w:r>
        <w:r w:rsidR="00A617C4">
          <w:rPr>
            <w:rStyle w:val="Hipercze"/>
            <w:noProof/>
          </w:rPr>
          <w:t>dztwa warmińsko – mazurskiego i </w:t>
        </w:r>
        <w:r w:rsidR="00665B2B" w:rsidRPr="00B17EA0">
          <w:rPr>
            <w:rStyle w:val="Hipercze"/>
            <w:noProof/>
          </w:rPr>
          <w:t>powiatu mrągowskiego</w:t>
        </w:r>
        <w:r w:rsidR="00665B2B">
          <w:rPr>
            <w:noProof/>
            <w:webHidden/>
          </w:rPr>
          <w:tab/>
        </w:r>
        <w:r w:rsidR="00665B2B">
          <w:rPr>
            <w:noProof/>
            <w:webHidden/>
          </w:rPr>
          <w:fldChar w:fldCharType="begin"/>
        </w:r>
        <w:r w:rsidR="00665B2B">
          <w:rPr>
            <w:noProof/>
            <w:webHidden/>
          </w:rPr>
          <w:instrText xml:space="preserve"> PAGEREF _Toc503466887 \h </w:instrText>
        </w:r>
        <w:r w:rsidR="00665B2B">
          <w:rPr>
            <w:noProof/>
            <w:webHidden/>
          </w:rPr>
        </w:r>
        <w:r w:rsidR="00665B2B">
          <w:rPr>
            <w:noProof/>
            <w:webHidden/>
          </w:rPr>
          <w:fldChar w:fldCharType="separate"/>
        </w:r>
        <w:r w:rsidR="00D5579E">
          <w:rPr>
            <w:noProof/>
            <w:webHidden/>
          </w:rPr>
          <w:t>12</w:t>
        </w:r>
        <w:r w:rsidR="00665B2B">
          <w:rPr>
            <w:noProof/>
            <w:webHidden/>
          </w:rPr>
          <w:fldChar w:fldCharType="end"/>
        </w:r>
      </w:hyperlink>
    </w:p>
    <w:p w:rsidR="00665B2B" w:rsidRDefault="003C2760" w:rsidP="00A617C4">
      <w:pPr>
        <w:pStyle w:val="Spisilustracji"/>
        <w:tabs>
          <w:tab w:val="right" w:leader="dot" w:pos="9214"/>
        </w:tabs>
        <w:rPr>
          <w:rFonts w:eastAsiaTheme="minorEastAsia"/>
          <w:noProof/>
          <w:sz w:val="22"/>
          <w:lang w:eastAsia="pl-PL"/>
        </w:rPr>
      </w:pPr>
      <w:hyperlink w:anchor="_Toc503466888" w:history="1">
        <w:r w:rsidR="00665B2B" w:rsidRPr="00B17EA0">
          <w:rPr>
            <w:rStyle w:val="Hipercze"/>
            <w:noProof/>
          </w:rPr>
          <w:t>Rysunek 2. Gminy sąsiadujące z Gminą Sorkwity</w:t>
        </w:r>
        <w:r w:rsidR="00665B2B">
          <w:rPr>
            <w:noProof/>
            <w:webHidden/>
          </w:rPr>
          <w:tab/>
        </w:r>
        <w:r w:rsidR="00665B2B">
          <w:rPr>
            <w:noProof/>
            <w:webHidden/>
          </w:rPr>
          <w:fldChar w:fldCharType="begin"/>
        </w:r>
        <w:r w:rsidR="00665B2B">
          <w:rPr>
            <w:noProof/>
            <w:webHidden/>
          </w:rPr>
          <w:instrText xml:space="preserve"> PAGEREF _Toc503466888 \h </w:instrText>
        </w:r>
        <w:r w:rsidR="00665B2B">
          <w:rPr>
            <w:noProof/>
            <w:webHidden/>
          </w:rPr>
        </w:r>
        <w:r w:rsidR="00665B2B">
          <w:rPr>
            <w:noProof/>
            <w:webHidden/>
          </w:rPr>
          <w:fldChar w:fldCharType="separate"/>
        </w:r>
        <w:r w:rsidR="00D5579E">
          <w:rPr>
            <w:noProof/>
            <w:webHidden/>
          </w:rPr>
          <w:t>13</w:t>
        </w:r>
        <w:r w:rsidR="00665B2B">
          <w:rPr>
            <w:noProof/>
            <w:webHidden/>
          </w:rPr>
          <w:fldChar w:fldCharType="end"/>
        </w:r>
      </w:hyperlink>
    </w:p>
    <w:p w:rsidR="00665B2B" w:rsidRDefault="003C2760" w:rsidP="00A617C4">
      <w:pPr>
        <w:pStyle w:val="Spisilustracji"/>
        <w:tabs>
          <w:tab w:val="right" w:leader="dot" w:pos="9214"/>
        </w:tabs>
        <w:rPr>
          <w:rFonts w:eastAsiaTheme="minorEastAsia"/>
          <w:noProof/>
          <w:sz w:val="22"/>
          <w:lang w:eastAsia="pl-PL"/>
        </w:rPr>
      </w:pPr>
      <w:hyperlink w:anchor="_Toc503466889" w:history="1">
        <w:r w:rsidR="00665B2B" w:rsidRPr="00B17EA0">
          <w:rPr>
            <w:rStyle w:val="Hipercze"/>
            <w:noProof/>
          </w:rPr>
          <w:t>Rysunek 3. Gmina Sorkwity (czarna pogrubiona linia) na tle mezoregionów</w:t>
        </w:r>
        <w:r w:rsidR="00665B2B">
          <w:rPr>
            <w:noProof/>
            <w:webHidden/>
          </w:rPr>
          <w:tab/>
        </w:r>
        <w:r w:rsidR="00665B2B">
          <w:rPr>
            <w:noProof/>
            <w:webHidden/>
          </w:rPr>
          <w:fldChar w:fldCharType="begin"/>
        </w:r>
        <w:r w:rsidR="00665B2B">
          <w:rPr>
            <w:noProof/>
            <w:webHidden/>
          </w:rPr>
          <w:instrText xml:space="preserve"> PAGEREF _Toc503466889 \h </w:instrText>
        </w:r>
        <w:r w:rsidR="00665B2B">
          <w:rPr>
            <w:noProof/>
            <w:webHidden/>
          </w:rPr>
        </w:r>
        <w:r w:rsidR="00665B2B">
          <w:rPr>
            <w:noProof/>
            <w:webHidden/>
          </w:rPr>
          <w:fldChar w:fldCharType="separate"/>
        </w:r>
        <w:r w:rsidR="00D5579E">
          <w:rPr>
            <w:noProof/>
            <w:webHidden/>
          </w:rPr>
          <w:t>14</w:t>
        </w:r>
        <w:r w:rsidR="00665B2B">
          <w:rPr>
            <w:noProof/>
            <w:webHidden/>
          </w:rPr>
          <w:fldChar w:fldCharType="end"/>
        </w:r>
      </w:hyperlink>
    </w:p>
    <w:p w:rsidR="00665B2B" w:rsidRDefault="003C2760" w:rsidP="00A617C4">
      <w:pPr>
        <w:pStyle w:val="Spisilustracji"/>
        <w:tabs>
          <w:tab w:val="right" w:leader="dot" w:pos="9214"/>
        </w:tabs>
        <w:rPr>
          <w:rFonts w:eastAsiaTheme="minorEastAsia"/>
          <w:noProof/>
          <w:sz w:val="22"/>
          <w:lang w:eastAsia="pl-PL"/>
        </w:rPr>
      </w:pPr>
      <w:hyperlink w:anchor="_Toc503466890" w:history="1">
        <w:r w:rsidR="00665B2B" w:rsidRPr="00B17EA0">
          <w:rPr>
            <w:rStyle w:val="Hipercze"/>
            <w:noProof/>
          </w:rPr>
          <w:t>Rysunek 5. Cieki wodne (linie niebieskie) oraz granice JCWP (linie czarne) na tle gminy Sorkwity (różowe tło)</w:t>
        </w:r>
        <w:r w:rsidR="00665B2B">
          <w:rPr>
            <w:noProof/>
            <w:webHidden/>
          </w:rPr>
          <w:tab/>
        </w:r>
        <w:r w:rsidR="00665B2B">
          <w:rPr>
            <w:noProof/>
            <w:webHidden/>
          </w:rPr>
          <w:fldChar w:fldCharType="begin"/>
        </w:r>
        <w:r w:rsidR="00665B2B">
          <w:rPr>
            <w:noProof/>
            <w:webHidden/>
          </w:rPr>
          <w:instrText xml:space="preserve"> PAGEREF _Toc503466890 \h </w:instrText>
        </w:r>
        <w:r w:rsidR="00665B2B">
          <w:rPr>
            <w:noProof/>
            <w:webHidden/>
          </w:rPr>
        </w:r>
        <w:r w:rsidR="00665B2B">
          <w:rPr>
            <w:noProof/>
            <w:webHidden/>
          </w:rPr>
          <w:fldChar w:fldCharType="separate"/>
        </w:r>
        <w:r w:rsidR="00D5579E">
          <w:rPr>
            <w:noProof/>
            <w:webHidden/>
          </w:rPr>
          <w:t>31</w:t>
        </w:r>
        <w:r w:rsidR="00665B2B">
          <w:rPr>
            <w:noProof/>
            <w:webHidden/>
          </w:rPr>
          <w:fldChar w:fldCharType="end"/>
        </w:r>
      </w:hyperlink>
    </w:p>
    <w:p w:rsidR="00665B2B" w:rsidRDefault="003C2760" w:rsidP="00A617C4">
      <w:pPr>
        <w:pStyle w:val="Spisilustracji"/>
        <w:tabs>
          <w:tab w:val="right" w:leader="dot" w:pos="9214"/>
        </w:tabs>
        <w:rPr>
          <w:rFonts w:eastAsiaTheme="minorEastAsia"/>
          <w:noProof/>
          <w:sz w:val="22"/>
          <w:lang w:eastAsia="pl-PL"/>
        </w:rPr>
      </w:pPr>
      <w:hyperlink w:anchor="_Toc503466891" w:history="1">
        <w:r w:rsidR="00665B2B" w:rsidRPr="00B17EA0">
          <w:rPr>
            <w:rStyle w:val="Hipercze"/>
            <w:noProof/>
          </w:rPr>
          <w:t>Rysunek 6. Jednolite Części Wód Podziemnych na tle Gminy Sorkwity</w:t>
        </w:r>
        <w:r w:rsidR="00665B2B">
          <w:rPr>
            <w:noProof/>
            <w:webHidden/>
          </w:rPr>
          <w:tab/>
        </w:r>
        <w:r w:rsidR="00665B2B">
          <w:rPr>
            <w:noProof/>
            <w:webHidden/>
          </w:rPr>
          <w:fldChar w:fldCharType="begin"/>
        </w:r>
        <w:r w:rsidR="00665B2B">
          <w:rPr>
            <w:noProof/>
            <w:webHidden/>
          </w:rPr>
          <w:instrText xml:space="preserve"> PAGEREF _Toc503466891 \h </w:instrText>
        </w:r>
        <w:r w:rsidR="00665B2B">
          <w:rPr>
            <w:noProof/>
            <w:webHidden/>
          </w:rPr>
        </w:r>
        <w:r w:rsidR="00665B2B">
          <w:rPr>
            <w:noProof/>
            <w:webHidden/>
          </w:rPr>
          <w:fldChar w:fldCharType="separate"/>
        </w:r>
        <w:r w:rsidR="00D5579E">
          <w:rPr>
            <w:noProof/>
            <w:webHidden/>
          </w:rPr>
          <w:t>34</w:t>
        </w:r>
        <w:r w:rsidR="00665B2B">
          <w:rPr>
            <w:noProof/>
            <w:webHidden/>
          </w:rPr>
          <w:fldChar w:fldCharType="end"/>
        </w:r>
      </w:hyperlink>
    </w:p>
    <w:p w:rsidR="00665B2B" w:rsidRDefault="003C2760" w:rsidP="00A617C4">
      <w:pPr>
        <w:pStyle w:val="Spisilustracji"/>
        <w:tabs>
          <w:tab w:val="right" w:leader="dot" w:pos="9214"/>
        </w:tabs>
        <w:rPr>
          <w:rFonts w:eastAsiaTheme="minorEastAsia"/>
          <w:noProof/>
          <w:sz w:val="22"/>
          <w:lang w:eastAsia="pl-PL"/>
        </w:rPr>
      </w:pPr>
      <w:hyperlink w:anchor="_Toc503466892" w:history="1">
        <w:r w:rsidR="00665B2B" w:rsidRPr="00B17EA0">
          <w:rPr>
            <w:rStyle w:val="Hipercze"/>
            <w:noProof/>
          </w:rPr>
          <w:t>Rysunek 7. Rezerwat „Piłaki” na tle gminy Sorkwity</w:t>
        </w:r>
        <w:r w:rsidR="00665B2B">
          <w:rPr>
            <w:noProof/>
            <w:webHidden/>
          </w:rPr>
          <w:tab/>
        </w:r>
        <w:r w:rsidR="00665B2B">
          <w:rPr>
            <w:noProof/>
            <w:webHidden/>
          </w:rPr>
          <w:fldChar w:fldCharType="begin"/>
        </w:r>
        <w:r w:rsidR="00665B2B">
          <w:rPr>
            <w:noProof/>
            <w:webHidden/>
          </w:rPr>
          <w:instrText xml:space="preserve"> PAGEREF _Toc503466892 \h </w:instrText>
        </w:r>
        <w:r w:rsidR="00665B2B">
          <w:rPr>
            <w:noProof/>
            <w:webHidden/>
          </w:rPr>
        </w:r>
        <w:r w:rsidR="00665B2B">
          <w:rPr>
            <w:noProof/>
            <w:webHidden/>
          </w:rPr>
          <w:fldChar w:fldCharType="separate"/>
        </w:r>
        <w:r w:rsidR="00D5579E">
          <w:rPr>
            <w:noProof/>
            <w:webHidden/>
          </w:rPr>
          <w:t>49</w:t>
        </w:r>
        <w:r w:rsidR="00665B2B">
          <w:rPr>
            <w:noProof/>
            <w:webHidden/>
          </w:rPr>
          <w:fldChar w:fldCharType="end"/>
        </w:r>
      </w:hyperlink>
    </w:p>
    <w:p w:rsidR="00665B2B" w:rsidRDefault="003C2760" w:rsidP="00A617C4">
      <w:pPr>
        <w:pStyle w:val="Spisilustracji"/>
        <w:tabs>
          <w:tab w:val="right" w:leader="dot" w:pos="9214"/>
        </w:tabs>
        <w:rPr>
          <w:rFonts w:eastAsiaTheme="minorEastAsia"/>
          <w:noProof/>
          <w:sz w:val="22"/>
          <w:lang w:eastAsia="pl-PL"/>
        </w:rPr>
      </w:pPr>
      <w:hyperlink w:anchor="_Toc503466893" w:history="1">
        <w:r w:rsidR="00665B2B" w:rsidRPr="00B17EA0">
          <w:rPr>
            <w:rStyle w:val="Hipercze"/>
            <w:noProof/>
          </w:rPr>
          <w:t>Rysunek 8. Zespoły przyrodniczo – krajobrazowe na tle gminy Sorkwity</w:t>
        </w:r>
        <w:r w:rsidR="00665B2B">
          <w:rPr>
            <w:noProof/>
            <w:webHidden/>
          </w:rPr>
          <w:tab/>
        </w:r>
        <w:r w:rsidR="00665B2B">
          <w:rPr>
            <w:noProof/>
            <w:webHidden/>
          </w:rPr>
          <w:fldChar w:fldCharType="begin"/>
        </w:r>
        <w:r w:rsidR="00665B2B">
          <w:rPr>
            <w:noProof/>
            <w:webHidden/>
          </w:rPr>
          <w:instrText xml:space="preserve"> PAGEREF _Toc503466893 \h </w:instrText>
        </w:r>
        <w:r w:rsidR="00665B2B">
          <w:rPr>
            <w:noProof/>
            <w:webHidden/>
          </w:rPr>
        </w:r>
        <w:r w:rsidR="00665B2B">
          <w:rPr>
            <w:noProof/>
            <w:webHidden/>
          </w:rPr>
          <w:fldChar w:fldCharType="separate"/>
        </w:r>
        <w:r w:rsidR="00D5579E">
          <w:rPr>
            <w:noProof/>
            <w:webHidden/>
          </w:rPr>
          <w:t>50</w:t>
        </w:r>
        <w:r w:rsidR="00665B2B">
          <w:rPr>
            <w:noProof/>
            <w:webHidden/>
          </w:rPr>
          <w:fldChar w:fldCharType="end"/>
        </w:r>
      </w:hyperlink>
    </w:p>
    <w:p w:rsidR="00665B2B" w:rsidRDefault="003C2760" w:rsidP="00A617C4">
      <w:pPr>
        <w:pStyle w:val="Spisilustracji"/>
        <w:tabs>
          <w:tab w:val="right" w:leader="dot" w:pos="9214"/>
        </w:tabs>
        <w:rPr>
          <w:rFonts w:eastAsiaTheme="minorEastAsia"/>
          <w:noProof/>
          <w:sz w:val="22"/>
          <w:lang w:eastAsia="pl-PL"/>
        </w:rPr>
      </w:pPr>
      <w:hyperlink w:anchor="_Toc503466894" w:history="1">
        <w:r w:rsidR="00665B2B" w:rsidRPr="00B17EA0">
          <w:rPr>
            <w:rStyle w:val="Hipercze"/>
            <w:noProof/>
          </w:rPr>
          <w:t>Rysunek 9. Obszar Chronionego Krajobrazu na terenie gminy Sorkwity</w:t>
        </w:r>
        <w:r w:rsidR="00665B2B">
          <w:rPr>
            <w:noProof/>
            <w:webHidden/>
          </w:rPr>
          <w:tab/>
        </w:r>
        <w:r w:rsidR="00665B2B">
          <w:rPr>
            <w:noProof/>
            <w:webHidden/>
          </w:rPr>
          <w:fldChar w:fldCharType="begin"/>
        </w:r>
        <w:r w:rsidR="00665B2B">
          <w:rPr>
            <w:noProof/>
            <w:webHidden/>
          </w:rPr>
          <w:instrText xml:space="preserve"> PAGEREF _Toc503466894 \h </w:instrText>
        </w:r>
        <w:r w:rsidR="00665B2B">
          <w:rPr>
            <w:noProof/>
            <w:webHidden/>
          </w:rPr>
        </w:r>
        <w:r w:rsidR="00665B2B">
          <w:rPr>
            <w:noProof/>
            <w:webHidden/>
          </w:rPr>
          <w:fldChar w:fldCharType="separate"/>
        </w:r>
        <w:r w:rsidR="00D5579E">
          <w:rPr>
            <w:noProof/>
            <w:webHidden/>
          </w:rPr>
          <w:t>51</w:t>
        </w:r>
        <w:r w:rsidR="00665B2B">
          <w:rPr>
            <w:noProof/>
            <w:webHidden/>
          </w:rPr>
          <w:fldChar w:fldCharType="end"/>
        </w:r>
      </w:hyperlink>
    </w:p>
    <w:p w:rsidR="00665B2B" w:rsidRDefault="003C2760" w:rsidP="00A617C4">
      <w:pPr>
        <w:pStyle w:val="Spisilustracji"/>
        <w:tabs>
          <w:tab w:val="right" w:leader="dot" w:pos="9214"/>
        </w:tabs>
        <w:rPr>
          <w:rFonts w:eastAsiaTheme="minorEastAsia"/>
          <w:noProof/>
          <w:sz w:val="22"/>
          <w:lang w:eastAsia="pl-PL"/>
        </w:rPr>
      </w:pPr>
      <w:hyperlink w:anchor="_Toc503466895" w:history="1">
        <w:r w:rsidR="00665B2B" w:rsidRPr="00B17EA0">
          <w:rPr>
            <w:rStyle w:val="Hipercze"/>
            <w:noProof/>
          </w:rPr>
          <w:t>Rysunek 10. Obszar Natura 2000 na terenie gminy Sorkwity</w:t>
        </w:r>
        <w:r w:rsidR="00665B2B">
          <w:rPr>
            <w:noProof/>
            <w:webHidden/>
          </w:rPr>
          <w:tab/>
        </w:r>
        <w:r w:rsidR="00665B2B">
          <w:rPr>
            <w:noProof/>
            <w:webHidden/>
          </w:rPr>
          <w:fldChar w:fldCharType="begin"/>
        </w:r>
        <w:r w:rsidR="00665B2B">
          <w:rPr>
            <w:noProof/>
            <w:webHidden/>
          </w:rPr>
          <w:instrText xml:space="preserve"> PAGEREF _Toc503466895 \h </w:instrText>
        </w:r>
        <w:r w:rsidR="00665B2B">
          <w:rPr>
            <w:noProof/>
            <w:webHidden/>
          </w:rPr>
        </w:r>
        <w:r w:rsidR="00665B2B">
          <w:rPr>
            <w:noProof/>
            <w:webHidden/>
          </w:rPr>
          <w:fldChar w:fldCharType="separate"/>
        </w:r>
        <w:r w:rsidR="00D5579E">
          <w:rPr>
            <w:noProof/>
            <w:webHidden/>
          </w:rPr>
          <w:t>53</w:t>
        </w:r>
        <w:r w:rsidR="00665B2B">
          <w:rPr>
            <w:noProof/>
            <w:webHidden/>
          </w:rPr>
          <w:fldChar w:fldCharType="end"/>
        </w:r>
      </w:hyperlink>
    </w:p>
    <w:p w:rsidR="003C1EA9" w:rsidRPr="00D76371" w:rsidRDefault="00C06C8B" w:rsidP="00B65833">
      <w:pPr>
        <w:pStyle w:val="Spisilustracji"/>
        <w:tabs>
          <w:tab w:val="right" w:leader="dot" w:pos="9062"/>
        </w:tabs>
        <w:jc w:val="left"/>
      </w:pPr>
      <w:r w:rsidRPr="006719F8">
        <w:fldChar w:fldCharType="end"/>
      </w:r>
    </w:p>
    <w:sectPr w:rsidR="003C1EA9" w:rsidRPr="00D76371" w:rsidSect="00306329">
      <w:headerReference w:type="even" r:id="rId50"/>
      <w:headerReference w:type="default" r:id="rId51"/>
      <w:footerReference w:type="even" r:id="rId52"/>
      <w:footerReference w:type="default" r:id="rId53"/>
      <w:pgSz w:w="11906" w:h="16838"/>
      <w:pgMar w:top="1440" w:right="964" w:bottom="1440" w:left="1797" w:header="708" w:footer="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760" w:rsidRDefault="003C2760" w:rsidP="0076772A">
      <w:pPr>
        <w:spacing w:after="0" w:line="240" w:lineRule="auto"/>
      </w:pPr>
      <w:r>
        <w:separator/>
      </w:r>
    </w:p>
  </w:endnote>
  <w:endnote w:type="continuationSeparator" w:id="0">
    <w:p w:rsidR="003C2760" w:rsidRDefault="003C2760" w:rsidP="00767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011102"/>
      <w:docPartObj>
        <w:docPartGallery w:val="Page Numbers (Bottom of Page)"/>
        <w:docPartUnique/>
      </w:docPartObj>
    </w:sdtPr>
    <w:sdtEndPr>
      <w:rPr>
        <w:color w:val="808080" w:themeColor="background1" w:themeShade="80"/>
      </w:rPr>
    </w:sdtEndPr>
    <w:sdtContent>
      <w:p w:rsidR="007E0710" w:rsidRPr="00E72B9C" w:rsidRDefault="007E0710" w:rsidP="00E72B9C">
        <w:pPr>
          <w:pStyle w:val="Stopka"/>
          <w:pBdr>
            <w:top w:val="single" w:sz="4" w:space="1" w:color="808080" w:themeColor="background1" w:themeShade="80"/>
          </w:pBdr>
          <w:rPr>
            <w:color w:val="808080" w:themeColor="background1" w:themeShade="80"/>
          </w:rPr>
        </w:pPr>
        <w:r w:rsidRPr="00E72B9C">
          <w:rPr>
            <w:color w:val="808080" w:themeColor="background1" w:themeShade="80"/>
          </w:rPr>
          <w:fldChar w:fldCharType="begin"/>
        </w:r>
        <w:r w:rsidRPr="00E72B9C">
          <w:rPr>
            <w:color w:val="808080" w:themeColor="background1" w:themeShade="80"/>
          </w:rPr>
          <w:instrText>PAGE   \* MERGEFORMAT</w:instrText>
        </w:r>
        <w:r w:rsidRPr="00E72B9C">
          <w:rPr>
            <w:color w:val="808080" w:themeColor="background1" w:themeShade="80"/>
          </w:rPr>
          <w:fldChar w:fldCharType="separate"/>
        </w:r>
        <w:r w:rsidR="00D5579E">
          <w:rPr>
            <w:noProof/>
            <w:color w:val="808080" w:themeColor="background1" w:themeShade="80"/>
          </w:rPr>
          <w:t>30</w:t>
        </w:r>
        <w:r w:rsidRPr="00E72B9C">
          <w:rPr>
            <w:color w:val="808080" w:themeColor="background1" w:themeShade="80"/>
          </w:rPr>
          <w:fldChar w:fldCharType="end"/>
        </w:r>
      </w:p>
    </w:sdtContent>
  </w:sdt>
  <w:p w:rsidR="007E0710" w:rsidRDefault="007E0710">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919000"/>
      <w:docPartObj>
        <w:docPartGallery w:val="Page Numbers (Bottom of Page)"/>
        <w:docPartUnique/>
      </w:docPartObj>
    </w:sdtPr>
    <w:sdtEndPr>
      <w:rPr>
        <w:color w:val="808080" w:themeColor="background1" w:themeShade="80"/>
      </w:rPr>
    </w:sdtEndPr>
    <w:sdtContent>
      <w:p w:rsidR="007E0710" w:rsidRPr="00E72B9C" w:rsidRDefault="007E0710" w:rsidP="00306329">
        <w:pPr>
          <w:pStyle w:val="Stopka"/>
          <w:pBdr>
            <w:top w:val="single" w:sz="4" w:space="1" w:color="808080" w:themeColor="background1" w:themeShade="80"/>
          </w:pBdr>
          <w:jc w:val="center"/>
          <w:rPr>
            <w:color w:val="808080" w:themeColor="background1" w:themeShade="80"/>
          </w:rPr>
        </w:pPr>
        <w:r w:rsidRPr="00E72B9C">
          <w:rPr>
            <w:color w:val="808080" w:themeColor="background1" w:themeShade="80"/>
          </w:rPr>
          <w:fldChar w:fldCharType="begin"/>
        </w:r>
        <w:r w:rsidRPr="00E72B9C">
          <w:rPr>
            <w:color w:val="808080" w:themeColor="background1" w:themeShade="80"/>
          </w:rPr>
          <w:instrText>PAGE   \* MERGEFORMAT</w:instrText>
        </w:r>
        <w:r w:rsidRPr="00E72B9C">
          <w:rPr>
            <w:color w:val="808080" w:themeColor="background1" w:themeShade="80"/>
          </w:rPr>
          <w:fldChar w:fldCharType="separate"/>
        </w:r>
        <w:r w:rsidR="00D5579E">
          <w:rPr>
            <w:noProof/>
            <w:color w:val="808080" w:themeColor="background1" w:themeShade="80"/>
          </w:rPr>
          <w:t>60</w:t>
        </w:r>
        <w:r w:rsidRPr="00E72B9C">
          <w:rPr>
            <w:color w:val="808080" w:themeColor="background1" w:themeShade="80"/>
          </w:rPr>
          <w:fldChar w:fldCharType="end"/>
        </w:r>
      </w:p>
    </w:sdtContent>
  </w:sdt>
  <w:p w:rsidR="007E0710" w:rsidRDefault="007E0710">
    <w:pPr>
      <w:pStyle w:val="Stopk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762139"/>
      <w:docPartObj>
        <w:docPartGallery w:val="Page Numbers (Bottom of Page)"/>
        <w:docPartUnique/>
      </w:docPartObj>
    </w:sdtPr>
    <w:sdtEndPr>
      <w:rPr>
        <w:color w:val="808080" w:themeColor="background1" w:themeShade="80"/>
      </w:rPr>
    </w:sdtEndPr>
    <w:sdtContent>
      <w:p w:rsidR="007E0710" w:rsidRPr="00E72B9C" w:rsidRDefault="007E0710" w:rsidP="00306329">
        <w:pPr>
          <w:pStyle w:val="Stopka"/>
          <w:pBdr>
            <w:top w:val="single" w:sz="4" w:space="1" w:color="808080" w:themeColor="background1" w:themeShade="80"/>
          </w:pBdr>
          <w:jc w:val="center"/>
          <w:rPr>
            <w:color w:val="808080" w:themeColor="background1" w:themeShade="80"/>
          </w:rPr>
        </w:pPr>
        <w:r w:rsidRPr="00E72B9C">
          <w:rPr>
            <w:color w:val="808080" w:themeColor="background1" w:themeShade="80"/>
          </w:rPr>
          <w:fldChar w:fldCharType="begin"/>
        </w:r>
        <w:r w:rsidRPr="00E72B9C">
          <w:rPr>
            <w:color w:val="808080" w:themeColor="background1" w:themeShade="80"/>
          </w:rPr>
          <w:instrText>PAGE   \* MERGEFORMAT</w:instrText>
        </w:r>
        <w:r w:rsidRPr="00E72B9C">
          <w:rPr>
            <w:color w:val="808080" w:themeColor="background1" w:themeShade="80"/>
          </w:rPr>
          <w:fldChar w:fldCharType="separate"/>
        </w:r>
        <w:r w:rsidR="00D5579E">
          <w:rPr>
            <w:noProof/>
            <w:color w:val="808080" w:themeColor="background1" w:themeShade="80"/>
          </w:rPr>
          <w:t>61</w:t>
        </w:r>
        <w:r w:rsidRPr="00E72B9C">
          <w:rPr>
            <w:color w:val="808080" w:themeColor="background1" w:themeShade="80"/>
          </w:rPr>
          <w:fldChar w:fldCharType="end"/>
        </w:r>
      </w:p>
    </w:sdtContent>
  </w:sdt>
  <w:p w:rsidR="007E0710" w:rsidRDefault="007E0710">
    <w:pPr>
      <w:pStyle w:val="Stopk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262254"/>
      <w:docPartObj>
        <w:docPartGallery w:val="Page Numbers (Bottom of Page)"/>
        <w:docPartUnique/>
      </w:docPartObj>
    </w:sdtPr>
    <w:sdtEndPr>
      <w:rPr>
        <w:color w:val="808080" w:themeColor="background1" w:themeShade="80"/>
      </w:rPr>
    </w:sdtEndPr>
    <w:sdtContent>
      <w:p w:rsidR="007E0710" w:rsidRPr="00E72B9C" w:rsidRDefault="007E0710" w:rsidP="00E72B9C">
        <w:pPr>
          <w:pStyle w:val="Stopka"/>
          <w:pBdr>
            <w:top w:val="single" w:sz="4" w:space="1" w:color="808080" w:themeColor="background1" w:themeShade="80"/>
          </w:pBdr>
          <w:rPr>
            <w:color w:val="808080" w:themeColor="background1" w:themeShade="80"/>
          </w:rPr>
        </w:pPr>
        <w:r w:rsidRPr="00E72B9C">
          <w:rPr>
            <w:color w:val="808080" w:themeColor="background1" w:themeShade="80"/>
          </w:rPr>
          <w:fldChar w:fldCharType="begin"/>
        </w:r>
        <w:r w:rsidRPr="00E72B9C">
          <w:rPr>
            <w:color w:val="808080" w:themeColor="background1" w:themeShade="80"/>
          </w:rPr>
          <w:instrText>PAGE   \* MERGEFORMAT</w:instrText>
        </w:r>
        <w:r w:rsidRPr="00E72B9C">
          <w:rPr>
            <w:color w:val="808080" w:themeColor="background1" w:themeShade="80"/>
          </w:rPr>
          <w:fldChar w:fldCharType="separate"/>
        </w:r>
        <w:r w:rsidR="00D5579E">
          <w:rPr>
            <w:noProof/>
            <w:color w:val="808080" w:themeColor="background1" w:themeShade="80"/>
          </w:rPr>
          <w:t>64</w:t>
        </w:r>
        <w:r w:rsidRPr="00E72B9C">
          <w:rPr>
            <w:color w:val="808080" w:themeColor="background1" w:themeShade="80"/>
          </w:rPr>
          <w:fldChar w:fldCharType="end"/>
        </w:r>
      </w:p>
    </w:sdtContent>
  </w:sdt>
  <w:p w:rsidR="007E0710" w:rsidRDefault="007E0710">
    <w:pPr>
      <w:pStyle w:val="Stopk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815297"/>
      <w:docPartObj>
        <w:docPartGallery w:val="Page Numbers (Bottom of Page)"/>
        <w:docPartUnique/>
      </w:docPartObj>
    </w:sdtPr>
    <w:sdtEndPr>
      <w:rPr>
        <w:color w:val="808080" w:themeColor="background1" w:themeShade="80"/>
      </w:rPr>
    </w:sdtEndPr>
    <w:sdtContent>
      <w:p w:rsidR="007E0710" w:rsidRPr="00E72B9C" w:rsidRDefault="007E0710" w:rsidP="00E72B9C">
        <w:pPr>
          <w:pStyle w:val="Stopka"/>
          <w:pBdr>
            <w:top w:val="single" w:sz="4" w:space="1" w:color="808080" w:themeColor="background1" w:themeShade="80"/>
          </w:pBdr>
          <w:jc w:val="right"/>
          <w:rPr>
            <w:color w:val="808080" w:themeColor="background1" w:themeShade="80"/>
          </w:rPr>
        </w:pPr>
        <w:r w:rsidRPr="00E72B9C">
          <w:rPr>
            <w:color w:val="808080" w:themeColor="background1" w:themeShade="80"/>
          </w:rPr>
          <w:fldChar w:fldCharType="begin"/>
        </w:r>
        <w:r w:rsidRPr="00E72B9C">
          <w:rPr>
            <w:color w:val="808080" w:themeColor="background1" w:themeShade="80"/>
          </w:rPr>
          <w:instrText>PAGE   \* MERGEFORMAT</w:instrText>
        </w:r>
        <w:r w:rsidRPr="00E72B9C">
          <w:rPr>
            <w:color w:val="808080" w:themeColor="background1" w:themeShade="80"/>
          </w:rPr>
          <w:fldChar w:fldCharType="separate"/>
        </w:r>
        <w:r w:rsidR="00D5579E">
          <w:rPr>
            <w:noProof/>
            <w:color w:val="808080" w:themeColor="background1" w:themeShade="80"/>
          </w:rPr>
          <w:t>63</w:t>
        </w:r>
        <w:r w:rsidRPr="00E72B9C">
          <w:rPr>
            <w:color w:val="808080" w:themeColor="background1" w:themeShade="80"/>
          </w:rPr>
          <w:fldChar w:fldCharType="end"/>
        </w:r>
      </w:p>
    </w:sdtContent>
  </w:sdt>
  <w:p w:rsidR="007E0710" w:rsidRDefault="007E071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845247"/>
      <w:docPartObj>
        <w:docPartGallery w:val="Page Numbers (Bottom of Page)"/>
        <w:docPartUnique/>
      </w:docPartObj>
    </w:sdtPr>
    <w:sdtEndPr/>
    <w:sdtContent>
      <w:p w:rsidR="007E0710" w:rsidRDefault="007E0710">
        <w:pPr>
          <w:pStyle w:val="Stopka"/>
          <w:jc w:val="right"/>
        </w:pPr>
        <w:r>
          <w:fldChar w:fldCharType="begin"/>
        </w:r>
        <w:r>
          <w:instrText>PAGE   \* MERGEFORMAT</w:instrText>
        </w:r>
        <w:r>
          <w:fldChar w:fldCharType="separate"/>
        </w:r>
        <w:r>
          <w:rPr>
            <w:noProof/>
          </w:rPr>
          <w:t>4</w:t>
        </w:r>
        <w:r>
          <w:fldChar w:fldCharType="end"/>
        </w:r>
      </w:p>
    </w:sdtContent>
  </w:sdt>
  <w:p w:rsidR="007E0710" w:rsidRDefault="007E071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710" w:rsidRDefault="007E0710">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710" w:rsidRDefault="007E0710">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923448"/>
      <w:docPartObj>
        <w:docPartGallery w:val="Page Numbers (Bottom of Page)"/>
        <w:docPartUnique/>
      </w:docPartObj>
    </w:sdtPr>
    <w:sdtEndPr>
      <w:rPr>
        <w:color w:val="808080" w:themeColor="background1" w:themeShade="80"/>
      </w:rPr>
    </w:sdtEndPr>
    <w:sdtContent>
      <w:p w:rsidR="007E0710" w:rsidRPr="00E72B9C" w:rsidRDefault="007E0710" w:rsidP="00E72B9C">
        <w:pPr>
          <w:pStyle w:val="Stopka"/>
          <w:pBdr>
            <w:top w:val="single" w:sz="4" w:space="1" w:color="808080" w:themeColor="background1" w:themeShade="80"/>
          </w:pBdr>
          <w:jc w:val="right"/>
          <w:rPr>
            <w:color w:val="808080" w:themeColor="background1" w:themeShade="80"/>
          </w:rPr>
        </w:pPr>
        <w:r w:rsidRPr="00E72B9C">
          <w:rPr>
            <w:color w:val="808080" w:themeColor="background1" w:themeShade="80"/>
          </w:rPr>
          <w:fldChar w:fldCharType="begin"/>
        </w:r>
        <w:r w:rsidRPr="00E72B9C">
          <w:rPr>
            <w:color w:val="808080" w:themeColor="background1" w:themeShade="80"/>
          </w:rPr>
          <w:instrText>PAGE   \* MERGEFORMAT</w:instrText>
        </w:r>
        <w:r w:rsidRPr="00E72B9C">
          <w:rPr>
            <w:color w:val="808080" w:themeColor="background1" w:themeShade="80"/>
          </w:rPr>
          <w:fldChar w:fldCharType="separate"/>
        </w:r>
        <w:r w:rsidR="00D5579E">
          <w:rPr>
            <w:noProof/>
            <w:color w:val="808080" w:themeColor="background1" w:themeShade="80"/>
          </w:rPr>
          <w:t>31</w:t>
        </w:r>
        <w:r w:rsidRPr="00E72B9C">
          <w:rPr>
            <w:color w:val="808080" w:themeColor="background1" w:themeShade="80"/>
          </w:rPr>
          <w:fldChar w:fldCharType="end"/>
        </w:r>
      </w:p>
    </w:sdtContent>
  </w:sdt>
  <w:p w:rsidR="007E0710" w:rsidRDefault="007E0710">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46891"/>
      <w:docPartObj>
        <w:docPartGallery w:val="Page Numbers (Bottom of Page)"/>
        <w:docPartUnique/>
      </w:docPartObj>
    </w:sdtPr>
    <w:sdtEndPr>
      <w:rPr>
        <w:color w:val="808080" w:themeColor="background1" w:themeShade="80"/>
      </w:rPr>
    </w:sdtEndPr>
    <w:sdtContent>
      <w:p w:rsidR="007E0710" w:rsidRPr="00E72B9C" w:rsidRDefault="007E0710" w:rsidP="00F70A27">
        <w:pPr>
          <w:pStyle w:val="Stopka"/>
          <w:pBdr>
            <w:top w:val="single" w:sz="4" w:space="1" w:color="808080" w:themeColor="background1" w:themeShade="80"/>
          </w:pBdr>
          <w:jc w:val="right"/>
          <w:rPr>
            <w:color w:val="808080" w:themeColor="background1" w:themeShade="80"/>
          </w:rPr>
        </w:pPr>
        <w:r w:rsidRPr="00E72B9C">
          <w:rPr>
            <w:color w:val="808080" w:themeColor="background1" w:themeShade="80"/>
          </w:rPr>
          <w:fldChar w:fldCharType="begin"/>
        </w:r>
        <w:r w:rsidRPr="00E72B9C">
          <w:rPr>
            <w:color w:val="808080" w:themeColor="background1" w:themeShade="80"/>
          </w:rPr>
          <w:instrText>PAGE   \* MERGEFORMAT</w:instrText>
        </w:r>
        <w:r w:rsidRPr="00E72B9C">
          <w:rPr>
            <w:color w:val="808080" w:themeColor="background1" w:themeShade="80"/>
          </w:rPr>
          <w:fldChar w:fldCharType="separate"/>
        </w:r>
        <w:r w:rsidR="00D5579E">
          <w:rPr>
            <w:noProof/>
            <w:color w:val="808080" w:themeColor="background1" w:themeShade="80"/>
          </w:rPr>
          <w:t>3</w:t>
        </w:r>
        <w:r w:rsidRPr="00E72B9C">
          <w:rPr>
            <w:color w:val="808080" w:themeColor="background1" w:themeShade="80"/>
          </w:rPr>
          <w:fldChar w:fldCharType="end"/>
        </w:r>
      </w:p>
    </w:sdtContent>
  </w:sdt>
  <w:p w:rsidR="007E0710" w:rsidRDefault="007E0710">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988902"/>
      <w:docPartObj>
        <w:docPartGallery w:val="Page Numbers (Bottom of Page)"/>
        <w:docPartUnique/>
      </w:docPartObj>
    </w:sdtPr>
    <w:sdtEndPr>
      <w:rPr>
        <w:color w:val="808080" w:themeColor="background1" w:themeShade="80"/>
      </w:rPr>
    </w:sdtEndPr>
    <w:sdtContent>
      <w:p w:rsidR="007E0710" w:rsidRPr="00E72B9C" w:rsidRDefault="007E0710" w:rsidP="004E27D5">
        <w:pPr>
          <w:pStyle w:val="Stopka"/>
          <w:pBdr>
            <w:top w:val="single" w:sz="4" w:space="1" w:color="808080" w:themeColor="background1" w:themeShade="80"/>
          </w:pBdr>
          <w:jc w:val="center"/>
          <w:rPr>
            <w:color w:val="808080" w:themeColor="background1" w:themeShade="80"/>
          </w:rPr>
        </w:pPr>
        <w:r w:rsidRPr="00E72B9C">
          <w:rPr>
            <w:color w:val="808080" w:themeColor="background1" w:themeShade="80"/>
          </w:rPr>
          <w:fldChar w:fldCharType="begin"/>
        </w:r>
        <w:r w:rsidRPr="00E72B9C">
          <w:rPr>
            <w:color w:val="808080" w:themeColor="background1" w:themeShade="80"/>
          </w:rPr>
          <w:instrText>PAGE   \* MERGEFORMAT</w:instrText>
        </w:r>
        <w:r w:rsidRPr="00E72B9C">
          <w:rPr>
            <w:color w:val="808080" w:themeColor="background1" w:themeShade="80"/>
          </w:rPr>
          <w:fldChar w:fldCharType="separate"/>
        </w:r>
        <w:r w:rsidR="00D5579E">
          <w:rPr>
            <w:noProof/>
            <w:color w:val="808080" w:themeColor="background1" w:themeShade="80"/>
          </w:rPr>
          <w:t>32</w:t>
        </w:r>
        <w:r w:rsidRPr="00E72B9C">
          <w:rPr>
            <w:color w:val="808080" w:themeColor="background1" w:themeShade="80"/>
          </w:rPr>
          <w:fldChar w:fldCharType="end"/>
        </w:r>
      </w:p>
    </w:sdtContent>
  </w:sdt>
  <w:p w:rsidR="007E0710" w:rsidRDefault="007E0710">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587684"/>
      <w:docPartObj>
        <w:docPartGallery w:val="Page Numbers (Bottom of Page)"/>
        <w:docPartUnique/>
      </w:docPartObj>
    </w:sdtPr>
    <w:sdtEndPr>
      <w:rPr>
        <w:color w:val="808080" w:themeColor="background1" w:themeShade="80"/>
      </w:rPr>
    </w:sdtEndPr>
    <w:sdtContent>
      <w:p w:rsidR="007E0710" w:rsidRPr="00E72B9C" w:rsidRDefault="007E0710" w:rsidP="00E72B9C">
        <w:pPr>
          <w:pStyle w:val="Stopka"/>
          <w:pBdr>
            <w:top w:val="single" w:sz="4" w:space="1" w:color="808080" w:themeColor="background1" w:themeShade="80"/>
          </w:pBdr>
          <w:rPr>
            <w:color w:val="808080" w:themeColor="background1" w:themeShade="80"/>
          </w:rPr>
        </w:pPr>
        <w:r w:rsidRPr="00E72B9C">
          <w:rPr>
            <w:color w:val="808080" w:themeColor="background1" w:themeShade="80"/>
          </w:rPr>
          <w:fldChar w:fldCharType="begin"/>
        </w:r>
        <w:r w:rsidRPr="00E72B9C">
          <w:rPr>
            <w:color w:val="808080" w:themeColor="background1" w:themeShade="80"/>
          </w:rPr>
          <w:instrText>PAGE   \* MERGEFORMAT</w:instrText>
        </w:r>
        <w:r w:rsidRPr="00E72B9C">
          <w:rPr>
            <w:color w:val="808080" w:themeColor="background1" w:themeShade="80"/>
          </w:rPr>
          <w:fldChar w:fldCharType="separate"/>
        </w:r>
        <w:r w:rsidR="00D5579E">
          <w:rPr>
            <w:noProof/>
            <w:color w:val="808080" w:themeColor="background1" w:themeShade="80"/>
          </w:rPr>
          <w:t>46</w:t>
        </w:r>
        <w:r w:rsidRPr="00E72B9C">
          <w:rPr>
            <w:color w:val="808080" w:themeColor="background1" w:themeShade="80"/>
          </w:rPr>
          <w:fldChar w:fldCharType="end"/>
        </w:r>
      </w:p>
    </w:sdtContent>
  </w:sdt>
  <w:p w:rsidR="007E0710" w:rsidRDefault="007E0710">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318245"/>
      <w:docPartObj>
        <w:docPartGallery w:val="Page Numbers (Bottom of Page)"/>
        <w:docPartUnique/>
      </w:docPartObj>
    </w:sdtPr>
    <w:sdtEndPr>
      <w:rPr>
        <w:color w:val="808080" w:themeColor="background1" w:themeShade="80"/>
      </w:rPr>
    </w:sdtEndPr>
    <w:sdtContent>
      <w:p w:rsidR="007E0710" w:rsidRPr="00E72B9C" w:rsidRDefault="007E0710" w:rsidP="00E72B9C">
        <w:pPr>
          <w:pStyle w:val="Stopka"/>
          <w:pBdr>
            <w:top w:val="single" w:sz="4" w:space="1" w:color="808080" w:themeColor="background1" w:themeShade="80"/>
          </w:pBdr>
          <w:jc w:val="right"/>
          <w:rPr>
            <w:color w:val="808080" w:themeColor="background1" w:themeShade="80"/>
          </w:rPr>
        </w:pPr>
        <w:r w:rsidRPr="00E72B9C">
          <w:rPr>
            <w:color w:val="808080" w:themeColor="background1" w:themeShade="80"/>
          </w:rPr>
          <w:fldChar w:fldCharType="begin"/>
        </w:r>
        <w:r w:rsidRPr="00E72B9C">
          <w:rPr>
            <w:color w:val="808080" w:themeColor="background1" w:themeShade="80"/>
          </w:rPr>
          <w:instrText>PAGE   \* MERGEFORMAT</w:instrText>
        </w:r>
        <w:r w:rsidRPr="00E72B9C">
          <w:rPr>
            <w:color w:val="808080" w:themeColor="background1" w:themeShade="80"/>
          </w:rPr>
          <w:fldChar w:fldCharType="separate"/>
        </w:r>
        <w:r w:rsidR="00D5579E">
          <w:rPr>
            <w:noProof/>
            <w:color w:val="808080" w:themeColor="background1" w:themeShade="80"/>
          </w:rPr>
          <w:t>45</w:t>
        </w:r>
        <w:r w:rsidRPr="00E72B9C">
          <w:rPr>
            <w:color w:val="808080" w:themeColor="background1" w:themeShade="80"/>
          </w:rPr>
          <w:fldChar w:fldCharType="end"/>
        </w:r>
      </w:p>
    </w:sdtContent>
  </w:sdt>
  <w:p w:rsidR="007E0710" w:rsidRDefault="007E071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760" w:rsidRDefault="003C2760" w:rsidP="0076772A">
      <w:pPr>
        <w:spacing w:after="0" w:line="240" w:lineRule="auto"/>
      </w:pPr>
      <w:r>
        <w:separator/>
      </w:r>
    </w:p>
  </w:footnote>
  <w:footnote w:type="continuationSeparator" w:id="0">
    <w:p w:rsidR="003C2760" w:rsidRDefault="003C2760" w:rsidP="0076772A">
      <w:pPr>
        <w:spacing w:after="0" w:line="240" w:lineRule="auto"/>
      </w:pPr>
      <w:r>
        <w:continuationSeparator/>
      </w:r>
    </w:p>
  </w:footnote>
  <w:footnote w:id="1">
    <w:p w:rsidR="007E0710" w:rsidRPr="00AB676C" w:rsidRDefault="007E0710">
      <w:pPr>
        <w:pStyle w:val="Tekstprzypisudolnego"/>
        <w:rPr>
          <w:rFonts w:asciiTheme="minorHAnsi" w:hAnsiTheme="minorHAnsi" w:cstheme="minorHAnsi"/>
        </w:rPr>
      </w:pPr>
      <w:r w:rsidRPr="00AB676C">
        <w:rPr>
          <w:rStyle w:val="Odwoanieprzypisudolnego"/>
          <w:rFonts w:asciiTheme="minorHAnsi" w:hAnsiTheme="minorHAnsi" w:cstheme="minorHAnsi"/>
        </w:rPr>
        <w:footnoteRef/>
      </w:r>
      <w:r w:rsidRPr="00AB676C">
        <w:rPr>
          <w:rFonts w:asciiTheme="minorHAnsi" w:hAnsiTheme="minorHAnsi" w:cstheme="minorHAnsi"/>
        </w:rPr>
        <w:t xml:space="preserve"> Bank Danych Lokalnych, GUS [dane za 2016 rok]</w:t>
      </w:r>
    </w:p>
  </w:footnote>
  <w:footnote w:id="2">
    <w:p w:rsidR="007E0710" w:rsidRDefault="007E0710">
      <w:pPr>
        <w:pStyle w:val="Tekstprzypisudolnego"/>
      </w:pPr>
      <w:r w:rsidRPr="00077318">
        <w:rPr>
          <w:rStyle w:val="Odwoanieprzypisudolnego"/>
          <w:rFonts w:asciiTheme="minorHAnsi" w:hAnsiTheme="minorHAnsi"/>
        </w:rPr>
        <w:footnoteRef/>
      </w:r>
      <w:r w:rsidRPr="00077318">
        <w:rPr>
          <w:rFonts w:asciiTheme="minorHAnsi" w:hAnsiTheme="minorHAnsi"/>
        </w:rPr>
        <w:t xml:space="preserve"> </w:t>
      </w:r>
      <w:r w:rsidRPr="00AB676C">
        <w:rPr>
          <w:rFonts w:asciiTheme="minorHAnsi" w:hAnsiTheme="minorHAnsi" w:cstheme="minorHAnsi"/>
        </w:rPr>
        <w:t xml:space="preserve">Program Ochrony Środowiska dla gminy Sorkwity </w:t>
      </w:r>
      <w:r>
        <w:rPr>
          <w:rFonts w:asciiTheme="minorHAnsi" w:hAnsiTheme="minorHAnsi" w:cstheme="minorHAnsi"/>
        </w:rPr>
        <w:t xml:space="preserve">(Uchwała nr </w:t>
      </w:r>
      <w:r w:rsidRPr="00A22F84">
        <w:rPr>
          <w:rFonts w:asciiTheme="minorHAnsi" w:hAnsiTheme="minorHAnsi" w:cstheme="minorHAnsi"/>
        </w:rPr>
        <w:t>XXI/133/2004</w:t>
      </w:r>
      <w:r>
        <w:rPr>
          <w:rFonts w:asciiTheme="minorHAnsi" w:hAnsiTheme="minorHAnsi" w:cstheme="minorHAnsi"/>
        </w:rPr>
        <w:t xml:space="preserve"> Rady Gminy Sorkwity z dnia 30.12.2004)</w:t>
      </w:r>
    </w:p>
  </w:footnote>
  <w:footnote w:id="3">
    <w:p w:rsidR="007E0710" w:rsidRPr="007E2F6B" w:rsidRDefault="007E0710" w:rsidP="00262567">
      <w:pPr>
        <w:pStyle w:val="Tekstprzypisudolnego"/>
        <w:rPr>
          <w:rFonts w:asciiTheme="minorHAnsi" w:hAnsiTheme="minorHAnsi"/>
        </w:rPr>
      </w:pPr>
      <w:r w:rsidRPr="007E2F6B">
        <w:rPr>
          <w:rStyle w:val="Odwoanieprzypisudolnego"/>
          <w:rFonts w:asciiTheme="minorHAnsi" w:hAnsiTheme="minorHAnsi"/>
        </w:rPr>
        <w:footnoteRef/>
      </w:r>
      <w:r>
        <w:rPr>
          <w:rFonts w:asciiTheme="minorHAnsi" w:hAnsiTheme="minorHAnsi"/>
        </w:rPr>
        <w:t xml:space="preserve"> Bank Danych Lokalnych GUS [dane za rok 2016]</w:t>
      </w:r>
    </w:p>
  </w:footnote>
  <w:footnote w:id="4">
    <w:p w:rsidR="007E0710" w:rsidRPr="00427108" w:rsidRDefault="007E0710" w:rsidP="00DF30D8">
      <w:pPr>
        <w:pStyle w:val="Tekstprzypisudolnego"/>
        <w:rPr>
          <w:rFonts w:asciiTheme="minorHAnsi" w:hAnsiTheme="minorHAnsi"/>
        </w:rPr>
      </w:pPr>
      <w:r w:rsidRPr="00427108">
        <w:rPr>
          <w:rStyle w:val="Odwoanieprzypisudolnego"/>
          <w:rFonts w:asciiTheme="minorHAnsi" w:hAnsiTheme="minorHAnsi"/>
        </w:rPr>
        <w:footnoteRef/>
      </w:r>
      <w:r w:rsidRPr="00427108">
        <w:rPr>
          <w:rFonts w:asciiTheme="minorHAnsi" w:hAnsiTheme="minorHAnsi"/>
        </w:rPr>
        <w:t xml:space="preserve"> Bank Danych Lokalnych GUS [dane za 201</w:t>
      </w:r>
      <w:r>
        <w:rPr>
          <w:rFonts w:asciiTheme="minorHAnsi" w:hAnsiTheme="minorHAnsi"/>
        </w:rPr>
        <w:t>6</w:t>
      </w:r>
      <w:r w:rsidRPr="00427108">
        <w:rPr>
          <w:rFonts w:asciiTheme="minorHAnsi" w:hAnsiTheme="minorHAnsi"/>
        </w:rPr>
        <w:t xml:space="preserve"> rok]</w:t>
      </w:r>
    </w:p>
  </w:footnote>
  <w:footnote w:id="5">
    <w:p w:rsidR="007E0710" w:rsidRPr="00AB676C" w:rsidRDefault="007E0710">
      <w:pPr>
        <w:pStyle w:val="Tekstprzypisudolnego"/>
        <w:rPr>
          <w:rFonts w:asciiTheme="minorHAnsi" w:hAnsiTheme="minorHAnsi" w:cstheme="minorHAnsi"/>
        </w:rPr>
      </w:pPr>
      <w:r w:rsidRPr="00AB676C">
        <w:rPr>
          <w:rStyle w:val="Odwoanieprzypisudolnego"/>
          <w:rFonts w:asciiTheme="minorHAnsi" w:hAnsiTheme="minorHAnsi" w:cstheme="minorHAnsi"/>
        </w:rPr>
        <w:footnoteRef/>
      </w:r>
      <w:r w:rsidRPr="00AB676C">
        <w:rPr>
          <w:rFonts w:asciiTheme="minorHAnsi" w:hAnsiTheme="minorHAnsi" w:cstheme="minorHAnsi"/>
        </w:rPr>
        <w:t xml:space="preserve"> Strona internetowa: </w:t>
      </w:r>
      <w:r w:rsidRPr="003407BF">
        <w:rPr>
          <w:rFonts w:asciiTheme="minorHAnsi" w:hAnsiTheme="minorHAnsi" w:cstheme="minorHAnsi"/>
          <w:i/>
        </w:rPr>
        <w:t>www.szlaki.mazury.pl</w:t>
      </w:r>
      <w:r w:rsidRPr="00AB676C">
        <w:rPr>
          <w:rFonts w:asciiTheme="minorHAnsi" w:hAnsiTheme="minorHAnsi" w:cstheme="minorHAnsi"/>
          <w:i/>
        </w:rPr>
        <w:t xml:space="preserve"> </w:t>
      </w:r>
      <w:r w:rsidRPr="00AB676C">
        <w:rPr>
          <w:rFonts w:asciiTheme="minorHAnsi" w:hAnsiTheme="minorHAnsi" w:cstheme="minorHAnsi"/>
        </w:rPr>
        <w:t>[dostęp z dnia: 30.11.2017]</w:t>
      </w:r>
    </w:p>
  </w:footnote>
  <w:footnote w:id="6">
    <w:p w:rsidR="007E0710" w:rsidRPr="00946EFC" w:rsidRDefault="007E0710">
      <w:pPr>
        <w:pStyle w:val="Tekstprzypisudolnego"/>
        <w:rPr>
          <w:rFonts w:asciiTheme="minorHAnsi" w:hAnsiTheme="minorHAnsi"/>
        </w:rPr>
      </w:pPr>
      <w:r w:rsidRPr="00946EFC">
        <w:rPr>
          <w:rStyle w:val="Odwoanieprzypisudolnego"/>
          <w:rFonts w:asciiTheme="minorHAnsi" w:hAnsiTheme="minorHAnsi"/>
        </w:rPr>
        <w:footnoteRef/>
      </w:r>
      <w:r w:rsidRPr="00946EFC">
        <w:rPr>
          <w:rFonts w:asciiTheme="minorHAnsi" w:hAnsiTheme="minorHAnsi"/>
        </w:rPr>
        <w:t xml:space="preserve"> Stan na </w:t>
      </w:r>
      <w:r>
        <w:rPr>
          <w:rFonts w:asciiTheme="minorHAnsi" w:hAnsiTheme="minorHAnsi"/>
        </w:rPr>
        <w:t>31 grudnia</w:t>
      </w:r>
      <w:r w:rsidRPr="00946EFC">
        <w:rPr>
          <w:rFonts w:asciiTheme="minorHAnsi" w:hAnsiTheme="minorHAnsi"/>
        </w:rPr>
        <w:t xml:space="preserve"> 2017</w:t>
      </w:r>
    </w:p>
  </w:footnote>
  <w:footnote w:id="7">
    <w:p w:rsidR="007E0710" w:rsidRPr="004171AD" w:rsidRDefault="007E0710" w:rsidP="00044EA3">
      <w:pPr>
        <w:pStyle w:val="Tekstprzypisudolnego"/>
        <w:rPr>
          <w:rFonts w:asciiTheme="minorHAnsi" w:hAnsiTheme="minorHAnsi"/>
        </w:rPr>
      </w:pPr>
      <w:r w:rsidRPr="004171AD">
        <w:rPr>
          <w:rStyle w:val="Odwoanieprzypisudolnego"/>
          <w:rFonts w:asciiTheme="minorHAnsi" w:hAnsiTheme="minorHAnsi"/>
        </w:rPr>
        <w:footnoteRef/>
      </w:r>
      <w:r w:rsidRPr="004171AD">
        <w:rPr>
          <w:rFonts w:asciiTheme="minorHAnsi" w:hAnsiTheme="minorHAnsi"/>
        </w:rPr>
        <w:t xml:space="preserve"> Oznaczenie klas przyjęto wg. instrukcji GIOŚ i kodowania stosowanego w raportowaniu wyników do Europejskiej Agencji Środowiska</w:t>
      </w:r>
    </w:p>
  </w:footnote>
  <w:footnote w:id="8">
    <w:p w:rsidR="007E0710" w:rsidRPr="006846BD" w:rsidRDefault="007E0710" w:rsidP="00044EA3">
      <w:pPr>
        <w:pStyle w:val="Tekstprzypisudolnego"/>
        <w:rPr>
          <w:rFonts w:asciiTheme="minorHAnsi" w:hAnsiTheme="minorHAnsi"/>
        </w:rPr>
      </w:pPr>
      <w:r w:rsidRPr="006846BD">
        <w:rPr>
          <w:rStyle w:val="Odwoanieprzypisudolnego"/>
          <w:rFonts w:asciiTheme="minorHAnsi" w:hAnsiTheme="minorHAnsi"/>
        </w:rPr>
        <w:footnoteRef/>
      </w:r>
      <w:r w:rsidRPr="006846BD">
        <w:rPr>
          <w:rFonts w:asciiTheme="minorHAnsi" w:hAnsiTheme="minorHAnsi"/>
        </w:rPr>
        <w:t xml:space="preserve"> wg poziomu dopuszczalnego – II faza</w:t>
      </w:r>
    </w:p>
  </w:footnote>
  <w:footnote w:id="9">
    <w:p w:rsidR="007E0710" w:rsidRPr="006846BD" w:rsidRDefault="007E0710" w:rsidP="00044EA3">
      <w:pPr>
        <w:pStyle w:val="Tekstprzypisudolnego"/>
        <w:rPr>
          <w:rFonts w:asciiTheme="minorHAnsi" w:hAnsiTheme="minorHAnsi"/>
        </w:rPr>
      </w:pPr>
      <w:r w:rsidRPr="006846BD">
        <w:rPr>
          <w:rStyle w:val="Odwoanieprzypisudolnego"/>
          <w:rFonts w:asciiTheme="minorHAnsi" w:hAnsiTheme="minorHAnsi"/>
        </w:rPr>
        <w:footnoteRef/>
      </w:r>
      <w:r w:rsidRPr="006846BD">
        <w:rPr>
          <w:rFonts w:asciiTheme="minorHAnsi" w:hAnsiTheme="minorHAnsi"/>
        </w:rPr>
        <w:t xml:space="preserve"> wg poziomu docelowego</w:t>
      </w:r>
    </w:p>
  </w:footnote>
  <w:footnote w:id="10">
    <w:p w:rsidR="007E0710" w:rsidRDefault="007E0710" w:rsidP="00044EA3">
      <w:pPr>
        <w:pStyle w:val="Tekstprzypisudolnego"/>
      </w:pPr>
      <w:r w:rsidRPr="006846BD">
        <w:rPr>
          <w:rStyle w:val="Odwoanieprzypisudolnego"/>
          <w:rFonts w:asciiTheme="minorHAnsi" w:hAnsiTheme="minorHAnsi"/>
        </w:rPr>
        <w:footnoteRef/>
      </w:r>
      <w:r w:rsidRPr="006846BD">
        <w:rPr>
          <w:rFonts w:asciiTheme="minorHAnsi" w:hAnsiTheme="minorHAnsi"/>
        </w:rPr>
        <w:t xml:space="preserve"> wg poziomu celu długoterminowego (do 2020 roku)</w:t>
      </w:r>
    </w:p>
  </w:footnote>
  <w:footnote w:id="11">
    <w:p w:rsidR="007E0710" w:rsidRDefault="007E0710">
      <w:pPr>
        <w:pStyle w:val="Tekstprzypisudolnego"/>
      </w:pPr>
      <w:r w:rsidRPr="00077318">
        <w:rPr>
          <w:rStyle w:val="Odwoanieprzypisudolnego"/>
          <w:rFonts w:asciiTheme="minorHAnsi" w:hAnsiTheme="minorHAnsi"/>
        </w:rPr>
        <w:footnoteRef/>
      </w:r>
      <w:r w:rsidRPr="00077318">
        <w:rPr>
          <w:rFonts w:asciiTheme="minorHAnsi" w:hAnsiTheme="minorHAnsi"/>
        </w:rPr>
        <w:t xml:space="preserve"> </w:t>
      </w:r>
      <w:r w:rsidRPr="00077318">
        <w:rPr>
          <w:rFonts w:asciiTheme="minorHAnsi" w:hAnsiTheme="minorHAnsi" w:cstheme="minorHAnsi"/>
        </w:rPr>
        <w:t>Plan</w:t>
      </w:r>
      <w:r w:rsidRPr="00AB676C">
        <w:rPr>
          <w:rFonts w:asciiTheme="minorHAnsi" w:hAnsiTheme="minorHAnsi" w:cstheme="minorHAnsi"/>
        </w:rPr>
        <w:t xml:space="preserve"> Gospodarki Niskoemisyjnej dla gminy Sorkwity na lata 2016-2020</w:t>
      </w:r>
      <w:r>
        <w:rPr>
          <w:rFonts w:asciiTheme="minorHAnsi" w:hAnsiTheme="minorHAnsi" w:cstheme="minorHAnsi"/>
        </w:rPr>
        <w:t xml:space="preserve"> (Uchwała nr </w:t>
      </w:r>
      <w:r w:rsidRPr="008B134E">
        <w:rPr>
          <w:rFonts w:asciiTheme="minorHAnsi" w:hAnsiTheme="minorHAnsi" w:cstheme="minorHAnsi"/>
        </w:rPr>
        <w:t>XXI/136/2016</w:t>
      </w:r>
      <w:r>
        <w:rPr>
          <w:rFonts w:asciiTheme="minorHAnsi" w:hAnsiTheme="minorHAnsi" w:cstheme="minorHAnsi"/>
        </w:rPr>
        <w:t xml:space="preserve"> Rady Gminy Sorkwity z dnia 30.09.2016 r.)</w:t>
      </w:r>
    </w:p>
  </w:footnote>
  <w:footnote w:id="12">
    <w:p w:rsidR="007E0710" w:rsidRPr="00FD2CBD" w:rsidRDefault="007E0710" w:rsidP="00C11EB8">
      <w:pPr>
        <w:pStyle w:val="Tekstprzypisudolnego"/>
        <w:rPr>
          <w:rFonts w:asciiTheme="minorHAnsi" w:hAnsiTheme="minorHAnsi" w:cstheme="minorHAnsi"/>
        </w:rPr>
      </w:pPr>
      <w:r w:rsidRPr="00C43841">
        <w:rPr>
          <w:rStyle w:val="Odwoanieprzypisudolnego"/>
          <w:rFonts w:asciiTheme="minorHAnsi" w:hAnsiTheme="minorHAnsi"/>
        </w:rPr>
        <w:footnoteRef/>
      </w:r>
      <w:r w:rsidRPr="00C43841">
        <w:rPr>
          <w:rFonts w:asciiTheme="minorHAnsi" w:hAnsiTheme="minorHAnsi"/>
        </w:rPr>
        <w:t xml:space="preserve"> </w:t>
      </w:r>
      <w:r w:rsidRPr="00A37447">
        <w:rPr>
          <w:rFonts w:asciiTheme="minorHAnsi" w:hAnsiTheme="minorHAnsi" w:cstheme="minorHAnsi"/>
        </w:rPr>
        <w:t>R</w:t>
      </w:r>
      <w:r w:rsidRPr="00FD2CBD">
        <w:rPr>
          <w:rFonts w:asciiTheme="minorHAnsi" w:hAnsiTheme="minorHAnsi" w:cstheme="minorHAnsi"/>
        </w:rPr>
        <w:t xml:space="preserve">ozporządzenie Ministra Środowiska z dnia 29 lipca 2007 r. </w:t>
      </w:r>
      <w:r w:rsidRPr="00FD2CBD">
        <w:rPr>
          <w:rFonts w:asciiTheme="minorHAnsi" w:hAnsiTheme="minorHAnsi" w:cstheme="minorHAnsi"/>
          <w:i/>
        </w:rPr>
        <w:t>w sprawie dopuszczalnych poziomów hałasu w środowisku</w:t>
      </w:r>
      <w:r w:rsidRPr="00FD2CBD">
        <w:rPr>
          <w:rFonts w:asciiTheme="minorHAnsi" w:hAnsiTheme="minorHAnsi" w:cstheme="minorHAnsi"/>
        </w:rPr>
        <w:t xml:space="preserve"> (Dz.U. z 2014 r., poz. 112)</w:t>
      </w:r>
    </w:p>
  </w:footnote>
  <w:footnote w:id="13">
    <w:p w:rsidR="007E0710" w:rsidRPr="00AB676C" w:rsidRDefault="007E0710" w:rsidP="00C11EB8">
      <w:pPr>
        <w:pStyle w:val="Tekstprzypisudolnego"/>
        <w:rPr>
          <w:rFonts w:asciiTheme="minorHAnsi" w:hAnsiTheme="minorHAnsi" w:cstheme="minorHAnsi"/>
        </w:rPr>
      </w:pPr>
      <w:r w:rsidRPr="00AB676C">
        <w:rPr>
          <w:rStyle w:val="Odwoanieprzypisudolnego"/>
          <w:rFonts w:asciiTheme="minorHAnsi" w:hAnsiTheme="minorHAnsi" w:cstheme="minorHAnsi"/>
        </w:rPr>
        <w:footnoteRef/>
      </w:r>
      <w:r w:rsidRPr="00AB676C">
        <w:rPr>
          <w:rFonts w:asciiTheme="minorHAnsi" w:hAnsiTheme="minorHAnsi" w:cstheme="minorHAnsi"/>
        </w:rPr>
        <w:t xml:space="preserve"> Odnosi się do wszystkich pór doby w ciągu roku (pory dnia, wieczoru i nocy)</w:t>
      </w:r>
    </w:p>
  </w:footnote>
  <w:footnote w:id="14">
    <w:p w:rsidR="007E0710" w:rsidRPr="00AB676C" w:rsidRDefault="007E0710" w:rsidP="00C11EB8">
      <w:pPr>
        <w:pStyle w:val="Tekstprzypisudolnego"/>
        <w:rPr>
          <w:rFonts w:asciiTheme="minorHAnsi" w:hAnsiTheme="minorHAnsi" w:cstheme="minorHAnsi"/>
        </w:rPr>
      </w:pPr>
      <w:r w:rsidRPr="00AB676C">
        <w:rPr>
          <w:rStyle w:val="Odwoanieprzypisudolnego"/>
          <w:rFonts w:asciiTheme="minorHAnsi" w:hAnsiTheme="minorHAnsi" w:cstheme="minorHAnsi"/>
        </w:rPr>
        <w:footnoteRef/>
      </w:r>
      <w:r w:rsidRPr="00AB676C">
        <w:rPr>
          <w:rFonts w:asciiTheme="minorHAnsi" w:hAnsiTheme="minorHAnsi" w:cstheme="minorHAnsi"/>
        </w:rPr>
        <w:t xml:space="preserve"> Odnosi się do wszystkich nocy w roku</w:t>
      </w:r>
    </w:p>
  </w:footnote>
  <w:footnote w:id="15">
    <w:p w:rsidR="007E0710" w:rsidRDefault="007E0710" w:rsidP="00C11EB8">
      <w:pPr>
        <w:pStyle w:val="Tekstprzypisudolnego"/>
      </w:pPr>
      <w:r w:rsidRPr="000C6D15">
        <w:rPr>
          <w:rStyle w:val="Odwoanieprzypisudolnego"/>
          <w:rFonts w:asciiTheme="minorHAnsi" w:hAnsiTheme="minorHAnsi"/>
        </w:rPr>
        <w:footnoteRef/>
      </w:r>
      <w:r w:rsidRPr="000C6D15">
        <w:rPr>
          <w:rFonts w:asciiTheme="minorHAnsi" w:hAnsiTheme="minorHAnsi"/>
        </w:rPr>
        <w:t xml:space="preserve"> </w:t>
      </w:r>
      <w:r w:rsidRPr="000C6D15">
        <w:rPr>
          <w:rFonts w:asciiTheme="minorHAnsi" w:hAnsiTheme="minorHAnsi" w:cstheme="minorHAnsi"/>
        </w:rPr>
        <w:t>Raport</w:t>
      </w:r>
      <w:r w:rsidRPr="0040352B">
        <w:rPr>
          <w:rFonts w:asciiTheme="minorHAnsi" w:hAnsiTheme="minorHAnsi" w:cstheme="minorHAnsi"/>
        </w:rPr>
        <w:t xml:space="preserve"> o stanie śro</w:t>
      </w:r>
      <w:r>
        <w:rPr>
          <w:rFonts w:asciiTheme="minorHAnsi" w:hAnsiTheme="minorHAnsi" w:cstheme="minorHAnsi"/>
        </w:rPr>
        <w:t>dowiska województwa warmińsko-</w:t>
      </w:r>
      <w:r w:rsidRPr="0040352B">
        <w:rPr>
          <w:rFonts w:asciiTheme="minorHAnsi" w:hAnsiTheme="minorHAnsi" w:cstheme="minorHAnsi"/>
        </w:rPr>
        <w:t>mazurskiego w 2016 roku</w:t>
      </w:r>
      <w:r>
        <w:rPr>
          <w:rFonts w:asciiTheme="minorHAnsi" w:hAnsiTheme="minorHAnsi" w:cstheme="minorHAnsi"/>
        </w:rPr>
        <w:t xml:space="preserve"> (</w:t>
      </w:r>
      <w:r w:rsidRPr="000C6D15">
        <w:rPr>
          <w:rFonts w:asciiTheme="minorHAnsi" w:hAnsiTheme="minorHAnsi" w:cstheme="minorHAnsi"/>
        </w:rPr>
        <w:t>Uchwał</w:t>
      </w:r>
      <w:r>
        <w:rPr>
          <w:rFonts w:asciiTheme="minorHAnsi" w:hAnsiTheme="minorHAnsi" w:cstheme="minorHAnsi"/>
        </w:rPr>
        <w:t>a</w:t>
      </w:r>
      <w:r w:rsidRPr="000C6D15">
        <w:rPr>
          <w:rFonts w:asciiTheme="minorHAnsi" w:hAnsiTheme="minorHAnsi" w:cstheme="minorHAnsi"/>
        </w:rPr>
        <w:t xml:space="preserve"> </w:t>
      </w:r>
      <w:r>
        <w:rPr>
          <w:rFonts w:asciiTheme="minorHAnsi" w:hAnsiTheme="minorHAnsi" w:cstheme="minorHAnsi"/>
        </w:rPr>
        <w:t xml:space="preserve">nr </w:t>
      </w:r>
      <w:r w:rsidRPr="000C6D15">
        <w:rPr>
          <w:rFonts w:asciiTheme="minorHAnsi" w:hAnsiTheme="minorHAnsi" w:cstheme="minorHAnsi"/>
        </w:rPr>
        <w:t>XXXII/696/17 Sejmiku</w:t>
      </w:r>
      <w:r>
        <w:rPr>
          <w:rFonts w:asciiTheme="minorHAnsi" w:hAnsiTheme="minorHAnsi" w:cstheme="minorHAnsi"/>
        </w:rPr>
        <w:t xml:space="preserve"> Województwa z dnia 27.11.2017 r.)</w:t>
      </w:r>
    </w:p>
  </w:footnote>
  <w:footnote w:id="16">
    <w:p w:rsidR="007E0710" w:rsidRPr="00DD0FF5" w:rsidRDefault="007E0710">
      <w:pPr>
        <w:pStyle w:val="Tekstprzypisudolnego"/>
        <w:rPr>
          <w:rFonts w:asciiTheme="minorHAnsi" w:hAnsiTheme="minorHAnsi"/>
        </w:rPr>
      </w:pPr>
      <w:r w:rsidRPr="00DD0FF5">
        <w:rPr>
          <w:rStyle w:val="Odwoanieprzypisudolnego"/>
          <w:rFonts w:asciiTheme="minorHAnsi" w:hAnsiTheme="minorHAnsi"/>
        </w:rPr>
        <w:footnoteRef/>
      </w:r>
      <w:r w:rsidRPr="00DD0FF5">
        <w:rPr>
          <w:rFonts w:asciiTheme="minorHAnsi" w:hAnsiTheme="minorHAnsi"/>
        </w:rPr>
        <w:t xml:space="preserve"> Prognoza oddziaływania na środowisko projektu założeń do planu zaopatrzenia w ciepło, energię elektryczną i paliwa gazowe dla </w:t>
      </w:r>
      <w:r>
        <w:rPr>
          <w:rFonts w:asciiTheme="minorHAnsi" w:hAnsiTheme="minorHAnsi"/>
        </w:rPr>
        <w:t>G</w:t>
      </w:r>
      <w:r w:rsidRPr="00DD0FF5">
        <w:rPr>
          <w:rFonts w:asciiTheme="minorHAnsi" w:hAnsiTheme="minorHAnsi"/>
        </w:rPr>
        <w:t xml:space="preserve">miny </w:t>
      </w:r>
      <w:r>
        <w:rPr>
          <w:rFonts w:asciiTheme="minorHAnsi" w:hAnsiTheme="minorHAnsi"/>
        </w:rPr>
        <w:t>S</w:t>
      </w:r>
      <w:r w:rsidRPr="00DD0FF5">
        <w:rPr>
          <w:rFonts w:asciiTheme="minorHAnsi" w:hAnsiTheme="minorHAnsi"/>
        </w:rPr>
        <w:t>orkwity</w:t>
      </w:r>
      <w:r>
        <w:rPr>
          <w:rFonts w:asciiTheme="minorHAnsi" w:hAnsiTheme="minorHAnsi"/>
        </w:rPr>
        <w:t xml:space="preserve"> (U</w:t>
      </w:r>
      <w:r w:rsidRPr="009206B6">
        <w:rPr>
          <w:rFonts w:asciiTheme="minorHAnsi" w:hAnsiTheme="minorHAnsi"/>
        </w:rPr>
        <w:t>chwał</w:t>
      </w:r>
      <w:r>
        <w:rPr>
          <w:rFonts w:asciiTheme="minorHAnsi" w:hAnsiTheme="minorHAnsi"/>
        </w:rPr>
        <w:t>a</w:t>
      </w:r>
      <w:r w:rsidRPr="009206B6">
        <w:rPr>
          <w:rFonts w:asciiTheme="minorHAnsi" w:hAnsiTheme="minorHAnsi"/>
        </w:rPr>
        <w:t xml:space="preserve"> </w:t>
      </w:r>
      <w:r>
        <w:rPr>
          <w:rFonts w:asciiTheme="minorHAnsi" w:hAnsiTheme="minorHAnsi"/>
        </w:rPr>
        <w:t>n</w:t>
      </w:r>
      <w:r w:rsidRPr="009206B6">
        <w:rPr>
          <w:rFonts w:asciiTheme="minorHAnsi" w:hAnsiTheme="minorHAnsi"/>
        </w:rPr>
        <w:t>r IV/15/2015 Rady Gminy Sorkwity z dnia 30 stycznia 2015</w:t>
      </w:r>
      <w:r>
        <w:rPr>
          <w:rFonts w:asciiTheme="minorHAnsi" w:hAnsiTheme="minorHAnsi"/>
        </w:rPr>
        <w:t xml:space="preserve"> </w:t>
      </w:r>
      <w:r w:rsidRPr="009206B6">
        <w:rPr>
          <w:rFonts w:asciiTheme="minorHAnsi" w:hAnsiTheme="minorHAnsi"/>
        </w:rPr>
        <w:t>r.</w:t>
      </w:r>
      <w:r>
        <w:rPr>
          <w:rFonts w:asciiTheme="minorHAnsi" w:hAnsiTheme="minorHAnsi"/>
        </w:rPr>
        <w:t>)</w:t>
      </w:r>
    </w:p>
  </w:footnote>
  <w:footnote w:id="17">
    <w:p w:rsidR="007E0710" w:rsidRPr="00E25EAF" w:rsidRDefault="007E0710">
      <w:pPr>
        <w:pStyle w:val="Tekstprzypisudolnego"/>
        <w:rPr>
          <w:rFonts w:asciiTheme="minorHAnsi" w:hAnsiTheme="minorHAnsi"/>
        </w:rPr>
      </w:pPr>
      <w:r w:rsidRPr="00E25EAF">
        <w:rPr>
          <w:rStyle w:val="Odwoanieprzypisudolnego"/>
          <w:rFonts w:asciiTheme="minorHAnsi" w:hAnsiTheme="minorHAnsi"/>
        </w:rPr>
        <w:footnoteRef/>
      </w:r>
      <w:r w:rsidRPr="00E25EAF">
        <w:rPr>
          <w:rFonts w:asciiTheme="minorHAnsi" w:hAnsiTheme="minorHAnsi"/>
        </w:rPr>
        <w:t xml:space="preserve"> Prognoza oddziaływania na środowisko projektu założeń do planu zaopatrzenia w ciepło, energię elektryczną i paliwa gazowe dla Gminy Sorkwity</w:t>
      </w:r>
      <w:r>
        <w:rPr>
          <w:rFonts w:asciiTheme="minorHAnsi" w:hAnsiTheme="minorHAnsi"/>
        </w:rPr>
        <w:t xml:space="preserve"> (U</w:t>
      </w:r>
      <w:r w:rsidRPr="009206B6">
        <w:rPr>
          <w:rFonts w:asciiTheme="minorHAnsi" w:hAnsiTheme="minorHAnsi"/>
        </w:rPr>
        <w:t>chwał</w:t>
      </w:r>
      <w:r>
        <w:rPr>
          <w:rFonts w:asciiTheme="minorHAnsi" w:hAnsiTheme="minorHAnsi"/>
        </w:rPr>
        <w:t>a</w:t>
      </w:r>
      <w:r w:rsidRPr="009206B6">
        <w:rPr>
          <w:rFonts w:asciiTheme="minorHAnsi" w:hAnsiTheme="minorHAnsi"/>
        </w:rPr>
        <w:t xml:space="preserve"> </w:t>
      </w:r>
      <w:r>
        <w:rPr>
          <w:rFonts w:asciiTheme="minorHAnsi" w:hAnsiTheme="minorHAnsi"/>
        </w:rPr>
        <w:t>n</w:t>
      </w:r>
      <w:r w:rsidRPr="009206B6">
        <w:rPr>
          <w:rFonts w:asciiTheme="minorHAnsi" w:hAnsiTheme="minorHAnsi"/>
        </w:rPr>
        <w:t>r IV/15/2015 Rady Gminy Sorkwity z dnia 30 stycznia 2015</w:t>
      </w:r>
      <w:r>
        <w:rPr>
          <w:rFonts w:asciiTheme="minorHAnsi" w:hAnsiTheme="minorHAnsi"/>
        </w:rPr>
        <w:t xml:space="preserve"> </w:t>
      </w:r>
      <w:r w:rsidRPr="009206B6">
        <w:rPr>
          <w:rFonts w:asciiTheme="minorHAnsi" w:hAnsiTheme="minorHAnsi"/>
        </w:rPr>
        <w:t>r.</w:t>
      </w:r>
      <w:r>
        <w:rPr>
          <w:rFonts w:asciiTheme="minorHAnsi" w:hAnsiTheme="minorHAnsi"/>
        </w:rPr>
        <w:t>)</w:t>
      </w:r>
    </w:p>
  </w:footnote>
  <w:footnote w:id="18">
    <w:p w:rsidR="007E0710" w:rsidRDefault="007E0710" w:rsidP="00C11EB8">
      <w:pPr>
        <w:pStyle w:val="Tekstprzypisudolnego"/>
      </w:pPr>
      <w:r w:rsidRPr="00E25EAF">
        <w:rPr>
          <w:rStyle w:val="Odwoanieprzypisudolnego"/>
          <w:rFonts w:asciiTheme="minorHAnsi" w:hAnsiTheme="minorHAnsi"/>
        </w:rPr>
        <w:footnoteRef/>
      </w:r>
      <w:r w:rsidRPr="00E25EAF">
        <w:rPr>
          <w:rFonts w:asciiTheme="minorHAnsi" w:hAnsiTheme="minorHAnsi"/>
        </w:rPr>
        <w:t xml:space="preserve"> Państwowy Instytut Geologiczny - Jednolite Części Wód Podziemnych w podziale obowiązującym na lata 2016-2021</w:t>
      </w:r>
      <w:r>
        <w:t xml:space="preserve">  </w:t>
      </w:r>
    </w:p>
  </w:footnote>
  <w:footnote w:id="19">
    <w:p w:rsidR="007E0710" w:rsidRPr="00AB676C" w:rsidRDefault="007E0710" w:rsidP="00025C04">
      <w:pPr>
        <w:pStyle w:val="Tekstprzypisudolnego"/>
        <w:tabs>
          <w:tab w:val="center" w:pos="4535"/>
        </w:tabs>
        <w:rPr>
          <w:rFonts w:asciiTheme="minorHAnsi" w:hAnsiTheme="minorHAnsi" w:cstheme="minorHAnsi"/>
        </w:rPr>
      </w:pPr>
      <w:r w:rsidRPr="00AB676C">
        <w:rPr>
          <w:rStyle w:val="Odwoanieprzypisudolnego"/>
          <w:rFonts w:asciiTheme="minorHAnsi" w:hAnsiTheme="minorHAnsi" w:cstheme="minorHAnsi"/>
        </w:rPr>
        <w:footnoteRef/>
      </w:r>
      <w:r w:rsidRPr="00AB676C">
        <w:rPr>
          <w:rFonts w:asciiTheme="minorHAnsi" w:hAnsiTheme="minorHAnsi" w:cstheme="minorHAnsi"/>
        </w:rPr>
        <w:t xml:space="preserve"> Bank Danych Lokalnych, GUS</w:t>
      </w:r>
    </w:p>
  </w:footnote>
  <w:footnote w:id="20">
    <w:p w:rsidR="007E0710" w:rsidRPr="004D63AA" w:rsidRDefault="007E0710" w:rsidP="00C11EB8">
      <w:pPr>
        <w:pStyle w:val="Tekstprzypisudolnego"/>
        <w:rPr>
          <w:rFonts w:asciiTheme="minorHAnsi" w:hAnsiTheme="minorHAnsi"/>
        </w:rPr>
      </w:pPr>
      <w:r w:rsidRPr="004D63AA">
        <w:rPr>
          <w:rStyle w:val="Odwoanieprzypisudolnego"/>
          <w:rFonts w:asciiTheme="minorHAnsi" w:hAnsiTheme="minorHAnsi"/>
        </w:rPr>
        <w:footnoteRef/>
      </w:r>
      <w:r w:rsidRPr="004D63AA">
        <w:rPr>
          <w:rFonts w:asciiTheme="minorHAnsi" w:hAnsiTheme="minorHAnsi"/>
        </w:rPr>
        <w:t xml:space="preserve"> Bank Danych Lokalnych, GUS </w:t>
      </w:r>
    </w:p>
  </w:footnote>
  <w:footnote w:id="21">
    <w:p w:rsidR="007E0710" w:rsidRDefault="007E0710" w:rsidP="00C11EB8">
      <w:pPr>
        <w:pStyle w:val="Tekstprzypisudolnego"/>
      </w:pPr>
      <w:r>
        <w:rPr>
          <w:rStyle w:val="Odwoanieprzypisudolnego"/>
        </w:rPr>
        <w:footnoteRef/>
      </w:r>
      <w:r>
        <w:t xml:space="preserve"> </w:t>
      </w:r>
      <w:r w:rsidRPr="00AB676C">
        <w:rPr>
          <w:rFonts w:asciiTheme="minorHAnsi" w:hAnsiTheme="minorHAnsi" w:cstheme="minorHAnsi"/>
        </w:rPr>
        <w:t>Bank danych lokalnych, GUS</w:t>
      </w:r>
    </w:p>
  </w:footnote>
  <w:footnote w:id="22">
    <w:p w:rsidR="007E0710" w:rsidRPr="0003435C" w:rsidRDefault="007E0710">
      <w:pPr>
        <w:pStyle w:val="Tekstprzypisudolnego"/>
        <w:rPr>
          <w:rFonts w:asciiTheme="minorHAnsi" w:hAnsiTheme="minorHAnsi"/>
        </w:rPr>
      </w:pPr>
      <w:r w:rsidRPr="0003435C">
        <w:rPr>
          <w:rStyle w:val="Odwoanieprzypisudolnego"/>
          <w:rFonts w:asciiTheme="minorHAnsi" w:hAnsiTheme="minorHAnsi"/>
        </w:rPr>
        <w:footnoteRef/>
      </w:r>
      <w:r w:rsidRPr="0003435C">
        <w:rPr>
          <w:rFonts w:asciiTheme="minorHAnsi" w:hAnsiTheme="minorHAnsi"/>
        </w:rPr>
        <w:t xml:space="preserve"> Państwowy Instytut Geologiczny - Państwowy Instytut Badawczy</w:t>
      </w:r>
    </w:p>
  </w:footnote>
  <w:footnote w:id="23">
    <w:p w:rsidR="007E0710" w:rsidRPr="00AB676C" w:rsidRDefault="007E0710" w:rsidP="00715F29">
      <w:pPr>
        <w:pStyle w:val="Tekstprzypisudolnego"/>
        <w:rPr>
          <w:rFonts w:asciiTheme="minorHAnsi" w:hAnsiTheme="minorHAnsi" w:cstheme="minorHAnsi"/>
        </w:rPr>
      </w:pPr>
      <w:r w:rsidRPr="00AB676C">
        <w:rPr>
          <w:rStyle w:val="Odwoanieprzypisudolnego"/>
          <w:rFonts w:asciiTheme="minorHAnsi" w:hAnsiTheme="minorHAnsi" w:cstheme="minorHAnsi"/>
        </w:rPr>
        <w:footnoteRef/>
      </w:r>
      <w:r w:rsidRPr="00AB676C">
        <w:rPr>
          <w:rFonts w:asciiTheme="minorHAnsi" w:hAnsiTheme="minorHAnsi" w:cstheme="minorHAnsi"/>
        </w:rPr>
        <w:t xml:space="preserve"> Plan gospodarki niskoemisyjnej dla gm</w:t>
      </w:r>
      <w:r>
        <w:rPr>
          <w:rFonts w:asciiTheme="minorHAnsi" w:hAnsiTheme="minorHAnsi" w:cstheme="minorHAnsi"/>
        </w:rPr>
        <w:t xml:space="preserve">iny Sorkwity na lata 2016-2020 (Uchwała nr </w:t>
      </w:r>
      <w:r w:rsidRPr="008B134E">
        <w:rPr>
          <w:rFonts w:asciiTheme="minorHAnsi" w:hAnsiTheme="minorHAnsi" w:cstheme="minorHAnsi"/>
        </w:rPr>
        <w:t>XXI/136/2016</w:t>
      </w:r>
      <w:r>
        <w:rPr>
          <w:rFonts w:asciiTheme="minorHAnsi" w:hAnsiTheme="minorHAnsi" w:cstheme="minorHAnsi"/>
        </w:rPr>
        <w:t xml:space="preserve"> Rady Gminy Sorkwity z dnia 30.09.2016 r.)</w:t>
      </w:r>
    </w:p>
  </w:footnote>
  <w:footnote w:id="24">
    <w:p w:rsidR="007E0710" w:rsidRPr="006257F3" w:rsidRDefault="007E0710" w:rsidP="00715F29">
      <w:pPr>
        <w:pStyle w:val="Tekstprzypisudolnego"/>
        <w:rPr>
          <w:rFonts w:asciiTheme="minorHAnsi" w:hAnsiTheme="minorHAnsi"/>
        </w:rPr>
      </w:pPr>
      <w:r w:rsidRPr="006257F3">
        <w:rPr>
          <w:rStyle w:val="Odwoanieprzypisudolnego"/>
          <w:rFonts w:asciiTheme="minorHAnsi" w:hAnsiTheme="minorHAnsi"/>
        </w:rPr>
        <w:footnoteRef/>
      </w:r>
      <w:r w:rsidRPr="006257F3">
        <w:rPr>
          <w:rFonts w:asciiTheme="minorHAnsi" w:hAnsiTheme="minorHAnsi"/>
        </w:rPr>
        <w:t xml:space="preserve"> Analiza gospodarowania odpadami komunalnymi na terenie Gminy </w:t>
      </w:r>
      <w:r>
        <w:rPr>
          <w:rFonts w:asciiTheme="minorHAnsi" w:hAnsiTheme="minorHAnsi"/>
        </w:rPr>
        <w:t xml:space="preserve">Sorkwity </w:t>
      </w:r>
      <w:r w:rsidRPr="006257F3">
        <w:rPr>
          <w:rFonts w:asciiTheme="minorHAnsi" w:hAnsiTheme="minorHAnsi"/>
        </w:rPr>
        <w:t xml:space="preserve"> za</w:t>
      </w:r>
      <w:r>
        <w:rPr>
          <w:rFonts w:asciiTheme="minorHAnsi" w:hAnsiTheme="minorHAnsi"/>
        </w:rPr>
        <w:t xml:space="preserve"> rok 2016</w:t>
      </w:r>
    </w:p>
  </w:footnote>
  <w:footnote w:id="25">
    <w:p w:rsidR="007E0710" w:rsidRPr="00077318" w:rsidRDefault="007E0710" w:rsidP="00715F29">
      <w:pPr>
        <w:pStyle w:val="Tekstprzypisudolnego"/>
        <w:rPr>
          <w:rFonts w:asciiTheme="minorHAnsi" w:hAnsiTheme="minorHAnsi"/>
        </w:rPr>
      </w:pPr>
      <w:r w:rsidRPr="00077318">
        <w:rPr>
          <w:rStyle w:val="Odwoanieprzypisudolnego"/>
          <w:rFonts w:asciiTheme="minorHAnsi" w:hAnsiTheme="minorHAnsi"/>
        </w:rPr>
        <w:footnoteRef/>
      </w:r>
      <w:r w:rsidRPr="00077318">
        <w:rPr>
          <w:rFonts w:asciiTheme="minorHAnsi" w:hAnsiTheme="minorHAnsi"/>
        </w:rPr>
        <w:t xml:space="preserve"> </w:t>
      </w:r>
      <w:r w:rsidRPr="00077318">
        <w:rPr>
          <w:rFonts w:asciiTheme="minorHAnsi" w:hAnsiTheme="minorHAnsi" w:cstheme="minorHAnsi"/>
        </w:rPr>
        <w:t>Plan gospodarki niskoemisyjnej dla gminy Sorkwity na lata 2016-2020 (Uchwała nr XXI/136/2016 Rady Gminy Sorkwity z dnia 30.09.2016 r.)</w:t>
      </w:r>
    </w:p>
  </w:footnote>
  <w:footnote w:id="26">
    <w:p w:rsidR="007E0710" w:rsidRDefault="007E0710" w:rsidP="00715F29">
      <w:pPr>
        <w:pStyle w:val="Tekstprzypisudolnego"/>
      </w:pPr>
      <w:r w:rsidRPr="00077318">
        <w:rPr>
          <w:rStyle w:val="Odwoanieprzypisudolnego"/>
          <w:rFonts w:asciiTheme="minorHAnsi" w:hAnsiTheme="minorHAnsi"/>
        </w:rPr>
        <w:footnoteRef/>
      </w:r>
      <w:r w:rsidRPr="00077318">
        <w:rPr>
          <w:rFonts w:asciiTheme="minorHAnsi" w:hAnsiTheme="minorHAnsi"/>
        </w:rPr>
        <w:t xml:space="preserve"> </w:t>
      </w:r>
      <w:hyperlink r:id="rId1" w:history="1">
        <w:r w:rsidRPr="00077318">
          <w:rPr>
            <w:rStyle w:val="Hipercze"/>
            <w:rFonts w:asciiTheme="minorHAnsi" w:hAnsiTheme="minorHAnsi" w:cstheme="minorHAnsi"/>
            <w:color w:val="auto"/>
            <w:u w:val="none"/>
          </w:rPr>
          <w:t>www.crfop.gdos.gov.pl</w:t>
        </w:r>
      </w:hyperlink>
      <w:r w:rsidRPr="00AB676C">
        <w:rPr>
          <w:rFonts w:asciiTheme="minorHAnsi" w:hAnsiTheme="minorHAnsi" w:cstheme="minorHAnsi"/>
        </w:rPr>
        <w:t xml:space="preserve"> [data dostępu: 06.12.2017]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710" w:rsidRDefault="007E0710" w:rsidP="00E72B9C">
    <w:pPr>
      <w:pStyle w:val="Nagwek"/>
      <w:pBdr>
        <w:bottom w:val="single" w:sz="4" w:space="1" w:color="808080" w:themeColor="background1" w:themeShade="80"/>
      </w:pBdr>
      <w:jc w:val="center"/>
    </w:pPr>
    <w:r w:rsidRPr="00614513">
      <w:rPr>
        <w:noProof/>
        <w:color w:val="808080" w:themeColor="background1" w:themeShade="80"/>
        <w:sz w:val="22"/>
        <w:lang w:eastAsia="pl-PL"/>
      </w:rPr>
      <w:t xml:space="preserve">Program Ochrony Środowiska dla Gminy Sorkwity na lata 2018-2020 </w:t>
    </w:r>
    <w:r>
      <w:rPr>
        <w:noProof/>
        <w:color w:val="808080" w:themeColor="background1" w:themeShade="80"/>
        <w:sz w:val="22"/>
        <w:lang w:eastAsia="pl-PL"/>
      </w:rPr>
      <w:br/>
    </w:r>
    <w:r w:rsidRPr="00614513">
      <w:rPr>
        <w:noProof/>
        <w:color w:val="808080" w:themeColor="background1" w:themeShade="80"/>
        <w:sz w:val="22"/>
        <w:lang w:eastAsia="pl-PL"/>
      </w:rPr>
      <w:t>z uwzględnieniem perspektywy do 2024</w:t>
    </w:r>
    <w:r>
      <w:rPr>
        <w:noProof/>
        <w:color w:val="808080" w:themeColor="background1" w:themeShade="80"/>
        <w:sz w:val="22"/>
        <w:lang w:eastAsia="pl-PL"/>
      </w:rPr>
      <w:t xml:space="preserve"> </w:t>
    </w:r>
    <w:r w:rsidRPr="00614513">
      <w:rPr>
        <w:noProof/>
        <w:color w:val="808080" w:themeColor="background1" w:themeShade="80"/>
        <w:sz w:val="22"/>
        <w:lang w:eastAsia="pl-PL"/>
      </w:rPr>
      <w:t>r</w:t>
    </w:r>
    <w:r>
      <w:rPr>
        <w:noProof/>
        <w:color w:val="808080" w:themeColor="background1" w:themeShade="80"/>
        <w:sz w:val="22"/>
        <w:lang w:eastAsia="pl-PL"/>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710" w:rsidRDefault="007E0710" w:rsidP="00E72B9C">
    <w:pPr>
      <w:pStyle w:val="Nagwek"/>
      <w:pBdr>
        <w:bottom w:val="single" w:sz="4" w:space="1" w:color="808080" w:themeColor="background1" w:themeShade="80"/>
      </w:pBdr>
      <w:jc w:val="center"/>
    </w:pPr>
    <w:r w:rsidRPr="00614513">
      <w:rPr>
        <w:noProof/>
        <w:color w:val="808080" w:themeColor="background1" w:themeShade="80"/>
        <w:sz w:val="22"/>
        <w:lang w:eastAsia="pl-PL"/>
      </w:rPr>
      <w:t>Program Ochrony Środowiska dla Gminy Sorkwity na lata 2018-2020 z uwzględnieniem perspektywy do 2024</w:t>
    </w:r>
    <w:r>
      <w:rPr>
        <w:noProof/>
        <w:color w:val="808080" w:themeColor="background1" w:themeShade="80"/>
        <w:sz w:val="22"/>
        <w:lang w:eastAsia="pl-PL"/>
      </w:rPr>
      <w:t xml:space="preserve"> </w:t>
    </w:r>
    <w:r w:rsidRPr="00614513">
      <w:rPr>
        <w:noProof/>
        <w:color w:val="808080" w:themeColor="background1" w:themeShade="80"/>
        <w:sz w:val="22"/>
        <w:lang w:eastAsia="pl-PL"/>
      </w:rPr>
      <w:t>r</w:t>
    </w:r>
    <w:r>
      <w:rPr>
        <w:noProof/>
        <w:color w:val="808080" w:themeColor="background1" w:themeShade="80"/>
        <w:sz w:val="22"/>
        <w:lang w:eastAsia="pl-PL"/>
      </w:rP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710" w:rsidRPr="00521D21" w:rsidRDefault="007E0710" w:rsidP="003F7AF1">
    <w:pPr>
      <w:pStyle w:val="Nagwek"/>
      <w:pBdr>
        <w:bottom w:val="single" w:sz="4" w:space="1" w:color="808080" w:themeColor="background1" w:themeShade="80"/>
      </w:pBdr>
      <w:jc w:val="center"/>
      <w:rPr>
        <w:sz w:val="16"/>
        <w:szCs w:val="16"/>
      </w:rPr>
    </w:pPr>
    <w:r w:rsidRPr="00614513">
      <w:rPr>
        <w:noProof/>
        <w:color w:val="808080" w:themeColor="background1" w:themeShade="80"/>
        <w:sz w:val="22"/>
        <w:lang w:eastAsia="pl-PL"/>
      </w:rPr>
      <w:t>Program Ochrony Środowiska dla Gminy Sorkwity na lata 2018-2020 z uwzględnieniem perspektywy do 2024</w:t>
    </w:r>
    <w:r>
      <w:rPr>
        <w:noProof/>
        <w:color w:val="808080" w:themeColor="background1" w:themeShade="80"/>
        <w:sz w:val="22"/>
        <w:lang w:eastAsia="pl-PL"/>
      </w:rPr>
      <w:t xml:space="preserve"> </w:t>
    </w:r>
    <w:r w:rsidRPr="00614513">
      <w:rPr>
        <w:noProof/>
        <w:color w:val="808080" w:themeColor="background1" w:themeShade="80"/>
        <w:sz w:val="22"/>
        <w:lang w:eastAsia="pl-PL"/>
      </w:rPr>
      <w:t>r</w:t>
    </w:r>
    <w:r>
      <w:rPr>
        <w:noProof/>
        <w:color w:val="808080" w:themeColor="background1" w:themeShade="80"/>
        <w:sz w:val="22"/>
        <w:lang w:eastAsia="pl-PL"/>
      </w:rP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710" w:rsidRDefault="007E0710" w:rsidP="00E72B9C">
    <w:pPr>
      <w:pStyle w:val="Nagwek"/>
      <w:pBdr>
        <w:bottom w:val="single" w:sz="4" w:space="1" w:color="808080" w:themeColor="background1" w:themeShade="80"/>
      </w:pBdr>
      <w:jc w:val="center"/>
    </w:pPr>
    <w:r w:rsidRPr="00614513">
      <w:rPr>
        <w:noProof/>
        <w:color w:val="808080" w:themeColor="background1" w:themeShade="80"/>
        <w:sz w:val="22"/>
        <w:lang w:eastAsia="pl-PL"/>
      </w:rPr>
      <w:t xml:space="preserve">Program Ochrony Środowiska dla Gminy Sorkwity na lata 2018-2020 </w:t>
    </w:r>
    <w:r>
      <w:rPr>
        <w:noProof/>
        <w:color w:val="808080" w:themeColor="background1" w:themeShade="80"/>
        <w:sz w:val="22"/>
        <w:lang w:eastAsia="pl-PL"/>
      </w:rPr>
      <w:br/>
    </w:r>
    <w:r w:rsidRPr="00614513">
      <w:rPr>
        <w:noProof/>
        <w:color w:val="808080" w:themeColor="background1" w:themeShade="80"/>
        <w:sz w:val="22"/>
        <w:lang w:eastAsia="pl-PL"/>
      </w:rPr>
      <w:t>z uwzględnieniem perspektywy do 2024</w:t>
    </w:r>
    <w:r>
      <w:rPr>
        <w:noProof/>
        <w:color w:val="808080" w:themeColor="background1" w:themeShade="80"/>
        <w:sz w:val="22"/>
        <w:lang w:eastAsia="pl-PL"/>
      </w:rPr>
      <w:t xml:space="preserve"> </w:t>
    </w:r>
    <w:r w:rsidRPr="00614513">
      <w:rPr>
        <w:noProof/>
        <w:color w:val="808080" w:themeColor="background1" w:themeShade="80"/>
        <w:sz w:val="22"/>
        <w:lang w:eastAsia="pl-PL"/>
      </w:rPr>
      <w:t>r</w:t>
    </w:r>
    <w:r>
      <w:rPr>
        <w:noProof/>
        <w:color w:val="808080" w:themeColor="background1" w:themeShade="80"/>
        <w:sz w:val="22"/>
        <w:lang w:eastAsia="pl-PL"/>
      </w:rPr>
      <w: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710" w:rsidRPr="00521D21" w:rsidRDefault="007E0710" w:rsidP="003F7AF1">
    <w:pPr>
      <w:pStyle w:val="Nagwek"/>
      <w:pBdr>
        <w:bottom w:val="single" w:sz="4" w:space="1" w:color="808080" w:themeColor="background1" w:themeShade="80"/>
      </w:pBdr>
      <w:jc w:val="center"/>
      <w:rPr>
        <w:sz w:val="16"/>
        <w:szCs w:val="16"/>
      </w:rPr>
    </w:pPr>
    <w:r w:rsidRPr="00614513">
      <w:rPr>
        <w:noProof/>
        <w:color w:val="808080" w:themeColor="background1" w:themeShade="80"/>
        <w:sz w:val="22"/>
        <w:lang w:eastAsia="pl-PL"/>
      </w:rPr>
      <w:t xml:space="preserve">Program Ochrony Środowiska dla Gminy Sorkwity na lata 2018-2020 </w:t>
    </w:r>
    <w:r>
      <w:rPr>
        <w:noProof/>
        <w:color w:val="808080" w:themeColor="background1" w:themeShade="80"/>
        <w:sz w:val="22"/>
        <w:lang w:eastAsia="pl-PL"/>
      </w:rPr>
      <w:br/>
    </w:r>
    <w:r w:rsidRPr="00614513">
      <w:rPr>
        <w:noProof/>
        <w:color w:val="808080" w:themeColor="background1" w:themeShade="80"/>
        <w:sz w:val="22"/>
        <w:lang w:eastAsia="pl-PL"/>
      </w:rPr>
      <w:t>z uwzględnieniem perspektywy do 2024</w:t>
    </w:r>
    <w:r>
      <w:rPr>
        <w:noProof/>
        <w:color w:val="808080" w:themeColor="background1" w:themeShade="80"/>
        <w:sz w:val="22"/>
        <w:lang w:eastAsia="pl-PL"/>
      </w:rPr>
      <w:t xml:space="preserve"> </w:t>
    </w:r>
    <w:r w:rsidRPr="00614513">
      <w:rPr>
        <w:noProof/>
        <w:color w:val="808080" w:themeColor="background1" w:themeShade="80"/>
        <w:sz w:val="22"/>
        <w:lang w:eastAsia="pl-PL"/>
      </w:rPr>
      <w:t>r</w:t>
    </w:r>
    <w:r>
      <w:rPr>
        <w:noProof/>
        <w:color w:val="808080" w:themeColor="background1" w:themeShade="80"/>
        <w:sz w:val="22"/>
        <w:lang w:eastAsia="pl-PL"/>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3" w:type="pct"/>
      <w:jc w:val="center"/>
      <w:tblInd w:w="-170"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137"/>
    </w:tblGrid>
    <w:tr w:rsidR="007E0710" w:rsidRPr="0076772A" w:rsidTr="004B7BA6">
      <w:trPr>
        <w:trHeight w:val="361"/>
        <w:jc w:val="center"/>
      </w:trPr>
      <w:tc>
        <w:tcPr>
          <w:tcW w:w="9064" w:type="dxa"/>
          <w:tcBorders>
            <w:bottom w:val="single" w:sz="4" w:space="0" w:color="808080" w:themeColor="background1" w:themeShade="80"/>
          </w:tcBorders>
          <w:vAlign w:val="center"/>
        </w:tcPr>
        <w:p w:rsidR="007E0710" w:rsidRPr="00A333B7" w:rsidRDefault="007E0710" w:rsidP="002E570E">
          <w:pPr>
            <w:pStyle w:val="Nagwek"/>
            <w:tabs>
              <w:tab w:val="clear" w:pos="4536"/>
              <w:tab w:val="clear" w:pos="9072"/>
              <w:tab w:val="center" w:pos="-3402"/>
            </w:tabs>
            <w:ind w:left="-123"/>
            <w:jc w:val="center"/>
            <w:rPr>
              <w:rFonts w:ascii="Calibri" w:hAnsi="Calibri"/>
              <w:sz w:val="22"/>
              <w:highlight w:val="yellow"/>
            </w:rPr>
          </w:pPr>
          <w:r w:rsidRPr="00614513">
            <w:rPr>
              <w:color w:val="808080" w:themeColor="background1" w:themeShade="80"/>
              <w:sz w:val="22"/>
            </w:rPr>
            <w:t xml:space="preserve"> </w:t>
          </w:r>
          <w:r w:rsidRPr="00614513">
            <w:rPr>
              <w:noProof/>
              <w:color w:val="808080" w:themeColor="background1" w:themeShade="80"/>
              <w:sz w:val="22"/>
              <w:lang w:eastAsia="pl-PL"/>
            </w:rPr>
            <w:t>Program Ochrony Środowiska dla Gminy Sorkwity na lata 2018-2020 z uwzględnieniem perspektywy do 2024r.</w:t>
          </w:r>
        </w:p>
      </w:tc>
    </w:tr>
  </w:tbl>
  <w:p w:rsidR="007E0710" w:rsidRPr="00521D21" w:rsidRDefault="007E0710" w:rsidP="00010D67">
    <w:pPr>
      <w:pStyle w:val="Nagwek"/>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710" w:rsidRDefault="007E0710">
    <w:pPr>
      <w:pStyle w:val="Nagwek"/>
    </w:pPr>
    <w:r>
      <w:rPr>
        <w:noProof/>
        <w:lang w:eastAsia="pl-PL"/>
      </w:rPr>
      <w:drawing>
        <wp:anchor distT="0" distB="0" distL="114300" distR="114300" simplePos="0" relativeHeight="251659776" behindDoc="0" locked="0" layoutInCell="1" allowOverlap="1" wp14:anchorId="79C9C011" wp14:editId="4BDA40C4">
          <wp:simplePos x="0" y="0"/>
          <wp:positionH relativeFrom="column">
            <wp:posOffset>-92075</wp:posOffset>
          </wp:positionH>
          <wp:positionV relativeFrom="paragraph">
            <wp:posOffset>-30318</wp:posOffset>
          </wp:positionV>
          <wp:extent cx="2173184" cy="781553"/>
          <wp:effectExtent l="0" t="0" r="0" b="0"/>
          <wp:wrapNone/>
          <wp:docPr id="14" name="Obraz 14" descr="C:\Users\Meritum Lenovo 2\AppData\Local\Microsoft\Windows\INetCache\Content.Word\LOGO_WERSJA-WYBRANA_KOLORY-RGB-poziom-duze-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eritum Lenovo 2\AppData\Local\Microsoft\Windows\INetCache\Content.Word\LOGO_WERSJA-WYBRANA_KOLORY-RGB-poziom-duze-01-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3184" cy="7815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710" w:rsidRDefault="007E0710">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710" w:rsidRPr="00521D21" w:rsidRDefault="007E0710" w:rsidP="003F7AF1">
    <w:pPr>
      <w:pStyle w:val="Nagwek"/>
      <w:pBdr>
        <w:bottom w:val="single" w:sz="4" w:space="1" w:color="808080" w:themeColor="background1" w:themeShade="80"/>
      </w:pBdr>
      <w:jc w:val="center"/>
      <w:rPr>
        <w:sz w:val="16"/>
        <w:szCs w:val="16"/>
      </w:rPr>
    </w:pPr>
    <w:r w:rsidRPr="00614513">
      <w:rPr>
        <w:noProof/>
        <w:color w:val="808080" w:themeColor="background1" w:themeShade="80"/>
        <w:sz w:val="22"/>
        <w:lang w:eastAsia="pl-PL"/>
      </w:rPr>
      <w:t xml:space="preserve">Program Ochrony Środowiska dla Gminy Sorkwity na lata 2018-2020 </w:t>
    </w:r>
    <w:r>
      <w:rPr>
        <w:noProof/>
        <w:color w:val="808080" w:themeColor="background1" w:themeShade="80"/>
        <w:sz w:val="22"/>
        <w:lang w:eastAsia="pl-PL"/>
      </w:rPr>
      <w:br/>
    </w:r>
    <w:r w:rsidRPr="00614513">
      <w:rPr>
        <w:noProof/>
        <w:color w:val="808080" w:themeColor="background1" w:themeShade="80"/>
        <w:sz w:val="22"/>
        <w:lang w:eastAsia="pl-PL"/>
      </w:rPr>
      <w:t>z uwzględnieniem perspektywy do 2024</w:t>
    </w:r>
    <w:r>
      <w:rPr>
        <w:noProof/>
        <w:color w:val="808080" w:themeColor="background1" w:themeShade="80"/>
        <w:sz w:val="22"/>
        <w:lang w:eastAsia="pl-PL"/>
      </w:rPr>
      <w:t xml:space="preserve"> </w:t>
    </w:r>
    <w:r w:rsidRPr="00614513">
      <w:rPr>
        <w:noProof/>
        <w:color w:val="808080" w:themeColor="background1" w:themeShade="80"/>
        <w:sz w:val="22"/>
        <w:lang w:eastAsia="pl-PL"/>
      </w:rPr>
      <w:t>r</w:t>
    </w:r>
    <w:r>
      <w:rPr>
        <w:noProof/>
        <w:color w:val="808080" w:themeColor="background1" w:themeShade="80"/>
        <w:sz w:val="22"/>
        <w:lang w:eastAsia="pl-PL"/>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710" w:rsidRDefault="007E0710" w:rsidP="003F7AF1">
    <w:pPr>
      <w:pStyle w:val="Nagwek"/>
      <w:pBdr>
        <w:bottom w:val="single" w:sz="4" w:space="1" w:color="808080" w:themeColor="background1" w:themeShade="80"/>
      </w:pBdr>
      <w:jc w:val="center"/>
    </w:pPr>
    <w:r w:rsidRPr="00614513">
      <w:rPr>
        <w:noProof/>
        <w:color w:val="808080" w:themeColor="background1" w:themeShade="80"/>
        <w:sz w:val="22"/>
        <w:lang w:eastAsia="pl-PL"/>
      </w:rPr>
      <w:t xml:space="preserve">Program Ochrony Środowiska dla Gminy Sorkwity na lata 2018-2020 </w:t>
    </w:r>
    <w:r>
      <w:rPr>
        <w:noProof/>
        <w:color w:val="808080" w:themeColor="background1" w:themeShade="80"/>
        <w:sz w:val="22"/>
        <w:lang w:eastAsia="pl-PL"/>
      </w:rPr>
      <w:br/>
    </w:r>
    <w:r w:rsidRPr="00614513">
      <w:rPr>
        <w:noProof/>
        <w:color w:val="808080" w:themeColor="background1" w:themeShade="80"/>
        <w:sz w:val="22"/>
        <w:lang w:eastAsia="pl-PL"/>
      </w:rPr>
      <w:t>z uwzględnieniem perspektywy do 2024</w:t>
    </w:r>
    <w:r>
      <w:rPr>
        <w:noProof/>
        <w:color w:val="808080" w:themeColor="background1" w:themeShade="80"/>
        <w:sz w:val="22"/>
        <w:lang w:eastAsia="pl-PL"/>
      </w:rPr>
      <w:t xml:space="preserve"> </w:t>
    </w:r>
    <w:r w:rsidRPr="00614513">
      <w:rPr>
        <w:noProof/>
        <w:color w:val="808080" w:themeColor="background1" w:themeShade="80"/>
        <w:sz w:val="22"/>
        <w:lang w:eastAsia="pl-PL"/>
      </w:rPr>
      <w:t>r</w:t>
    </w:r>
    <w:r>
      <w:rPr>
        <w:noProof/>
        <w:color w:val="808080" w:themeColor="background1" w:themeShade="80"/>
        <w:sz w:val="22"/>
        <w:lang w:eastAsia="pl-PL"/>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710" w:rsidRDefault="007E0710" w:rsidP="00E72B9C">
    <w:pPr>
      <w:pStyle w:val="Nagwek"/>
      <w:pBdr>
        <w:bottom w:val="single" w:sz="4" w:space="1" w:color="808080" w:themeColor="background1" w:themeShade="80"/>
      </w:pBdr>
      <w:jc w:val="center"/>
    </w:pPr>
    <w:r w:rsidRPr="00614513">
      <w:rPr>
        <w:noProof/>
        <w:color w:val="808080" w:themeColor="background1" w:themeShade="80"/>
        <w:sz w:val="22"/>
        <w:lang w:eastAsia="pl-PL"/>
      </w:rPr>
      <w:t>Program Ochrony Środowiska dla Gminy Sorkwity na lata 2018-2020 z uwzględnieniem perspektywy do 2024</w:t>
    </w:r>
    <w:r>
      <w:rPr>
        <w:noProof/>
        <w:color w:val="808080" w:themeColor="background1" w:themeShade="80"/>
        <w:sz w:val="22"/>
        <w:lang w:eastAsia="pl-PL"/>
      </w:rPr>
      <w:t xml:space="preserve"> </w:t>
    </w:r>
    <w:r w:rsidRPr="00614513">
      <w:rPr>
        <w:noProof/>
        <w:color w:val="808080" w:themeColor="background1" w:themeShade="80"/>
        <w:sz w:val="22"/>
        <w:lang w:eastAsia="pl-PL"/>
      </w:rPr>
      <w:t>r</w:t>
    </w:r>
    <w:r>
      <w:rPr>
        <w:noProof/>
        <w:color w:val="808080" w:themeColor="background1" w:themeShade="80"/>
        <w:sz w:val="22"/>
        <w:lang w:eastAsia="pl-PL"/>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710" w:rsidRDefault="007E0710" w:rsidP="00E72B9C">
    <w:pPr>
      <w:pStyle w:val="Nagwek"/>
      <w:pBdr>
        <w:bottom w:val="single" w:sz="4" w:space="1" w:color="808080" w:themeColor="background1" w:themeShade="80"/>
      </w:pBdr>
      <w:jc w:val="center"/>
    </w:pPr>
    <w:r w:rsidRPr="00614513">
      <w:rPr>
        <w:noProof/>
        <w:color w:val="808080" w:themeColor="background1" w:themeShade="80"/>
        <w:sz w:val="22"/>
        <w:lang w:eastAsia="pl-PL"/>
      </w:rPr>
      <w:t xml:space="preserve">Program Ochrony Środowiska dla Gminy Sorkwity na lata 2018-2020 </w:t>
    </w:r>
    <w:r>
      <w:rPr>
        <w:noProof/>
        <w:color w:val="808080" w:themeColor="background1" w:themeShade="80"/>
        <w:sz w:val="22"/>
        <w:lang w:eastAsia="pl-PL"/>
      </w:rPr>
      <w:br/>
    </w:r>
    <w:r w:rsidRPr="00614513">
      <w:rPr>
        <w:noProof/>
        <w:color w:val="808080" w:themeColor="background1" w:themeShade="80"/>
        <w:sz w:val="22"/>
        <w:lang w:eastAsia="pl-PL"/>
      </w:rPr>
      <w:t>z uwzględnieniem perspektywy do 2024</w:t>
    </w:r>
    <w:r>
      <w:rPr>
        <w:noProof/>
        <w:color w:val="808080" w:themeColor="background1" w:themeShade="80"/>
        <w:sz w:val="22"/>
        <w:lang w:eastAsia="pl-PL"/>
      </w:rPr>
      <w:t xml:space="preserve"> </w:t>
    </w:r>
    <w:r w:rsidRPr="00614513">
      <w:rPr>
        <w:noProof/>
        <w:color w:val="808080" w:themeColor="background1" w:themeShade="80"/>
        <w:sz w:val="22"/>
        <w:lang w:eastAsia="pl-PL"/>
      </w:rPr>
      <w:t>r</w:t>
    </w:r>
    <w:r>
      <w:rPr>
        <w:noProof/>
        <w:color w:val="808080" w:themeColor="background1" w:themeShade="80"/>
        <w:sz w:val="22"/>
        <w:lang w:eastAsia="pl-PL"/>
      </w:rP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710" w:rsidRPr="00521D21" w:rsidRDefault="007E0710" w:rsidP="003F7AF1">
    <w:pPr>
      <w:pStyle w:val="Nagwek"/>
      <w:pBdr>
        <w:bottom w:val="single" w:sz="4" w:space="1" w:color="808080" w:themeColor="background1" w:themeShade="80"/>
      </w:pBdr>
      <w:jc w:val="center"/>
      <w:rPr>
        <w:sz w:val="16"/>
        <w:szCs w:val="16"/>
      </w:rPr>
    </w:pPr>
    <w:r w:rsidRPr="00614513">
      <w:rPr>
        <w:noProof/>
        <w:color w:val="808080" w:themeColor="background1" w:themeShade="80"/>
        <w:sz w:val="22"/>
        <w:lang w:eastAsia="pl-PL"/>
      </w:rPr>
      <w:t xml:space="preserve">Program Ochrony Środowiska dla Gminy Sorkwity na lata 2018-2020 </w:t>
    </w:r>
    <w:r>
      <w:rPr>
        <w:noProof/>
        <w:color w:val="808080" w:themeColor="background1" w:themeShade="80"/>
        <w:sz w:val="22"/>
        <w:lang w:eastAsia="pl-PL"/>
      </w:rPr>
      <w:br/>
    </w:r>
    <w:r w:rsidRPr="00614513">
      <w:rPr>
        <w:noProof/>
        <w:color w:val="808080" w:themeColor="background1" w:themeShade="80"/>
        <w:sz w:val="22"/>
        <w:lang w:eastAsia="pl-PL"/>
      </w:rPr>
      <w:t>z uwzględnieniem perspektywy do 2024</w:t>
    </w:r>
    <w:r>
      <w:rPr>
        <w:noProof/>
        <w:color w:val="808080" w:themeColor="background1" w:themeShade="80"/>
        <w:sz w:val="22"/>
        <w:lang w:eastAsia="pl-PL"/>
      </w:rPr>
      <w:t xml:space="preserve"> </w:t>
    </w:r>
    <w:r w:rsidRPr="00614513">
      <w:rPr>
        <w:noProof/>
        <w:color w:val="808080" w:themeColor="background1" w:themeShade="80"/>
        <w:sz w:val="22"/>
        <w:lang w:eastAsia="pl-PL"/>
      </w:rPr>
      <w:t>r</w:t>
    </w:r>
    <w:r>
      <w:rPr>
        <w:noProof/>
        <w:color w:val="808080" w:themeColor="background1" w:themeShade="80"/>
        <w:sz w:val="22"/>
        <w:lang w:eastAsia="pl-PL"/>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7AED9FE"/>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0000005"/>
    <w:multiLevelType w:val="singleLevel"/>
    <w:tmpl w:val="00000005"/>
    <w:name w:val="WW8Num6"/>
    <w:lvl w:ilvl="0">
      <w:start w:val="2"/>
      <w:numFmt w:val="lowerLetter"/>
      <w:lvlText w:val="%1)"/>
      <w:lvlJc w:val="left"/>
      <w:pPr>
        <w:tabs>
          <w:tab w:val="num" w:pos="0"/>
        </w:tabs>
        <w:ind w:left="1080" w:hanging="360"/>
      </w:pPr>
      <w:rPr>
        <w:rFonts w:hint="default"/>
      </w:rPr>
    </w:lvl>
  </w:abstractNum>
  <w:abstractNum w:abstractNumId="2">
    <w:nsid w:val="00000007"/>
    <w:multiLevelType w:val="singleLevel"/>
    <w:tmpl w:val="00000007"/>
    <w:name w:val="WW8Num8"/>
    <w:lvl w:ilvl="0">
      <w:start w:val="5"/>
      <w:numFmt w:val="lowerLetter"/>
      <w:lvlText w:val="%1)"/>
      <w:lvlJc w:val="left"/>
      <w:pPr>
        <w:tabs>
          <w:tab w:val="num" w:pos="0"/>
        </w:tabs>
        <w:ind w:left="1095" w:hanging="360"/>
      </w:pPr>
      <w:rPr>
        <w:rFonts w:hint="default"/>
      </w:rPr>
    </w:lvl>
  </w:abstractNum>
  <w:abstractNum w:abstractNumId="3">
    <w:nsid w:val="00000008"/>
    <w:multiLevelType w:val="singleLevel"/>
    <w:tmpl w:val="00000008"/>
    <w:name w:val="WW8Num9"/>
    <w:lvl w:ilvl="0">
      <w:start w:val="1"/>
      <w:numFmt w:val="lowerLetter"/>
      <w:lvlText w:val="%1)"/>
      <w:lvlJc w:val="left"/>
      <w:pPr>
        <w:tabs>
          <w:tab w:val="num" w:pos="0"/>
        </w:tabs>
        <w:ind w:left="1080" w:hanging="360"/>
      </w:pPr>
    </w:lvl>
  </w:abstractNum>
  <w:abstractNum w:abstractNumId="4">
    <w:nsid w:val="00B24F05"/>
    <w:multiLevelType w:val="hybridMultilevel"/>
    <w:tmpl w:val="640A4CD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nsid w:val="034E777D"/>
    <w:multiLevelType w:val="hybridMultilevel"/>
    <w:tmpl w:val="36328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45675B9"/>
    <w:multiLevelType w:val="hybridMultilevel"/>
    <w:tmpl w:val="178231B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nsid w:val="04850B21"/>
    <w:multiLevelType w:val="hybridMultilevel"/>
    <w:tmpl w:val="0654FE26"/>
    <w:lvl w:ilvl="0" w:tplc="38B60304">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8">
    <w:nsid w:val="06A10371"/>
    <w:multiLevelType w:val="hybridMultilevel"/>
    <w:tmpl w:val="43266CC8"/>
    <w:lvl w:ilvl="0" w:tplc="04150001">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9">
    <w:nsid w:val="073E03B0"/>
    <w:multiLevelType w:val="hybridMultilevel"/>
    <w:tmpl w:val="D9CCFD42"/>
    <w:lvl w:ilvl="0" w:tplc="1A3A993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nsid w:val="08C21C9E"/>
    <w:multiLevelType w:val="hybridMultilevel"/>
    <w:tmpl w:val="87FAFB80"/>
    <w:lvl w:ilvl="0" w:tplc="38B60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A336F70"/>
    <w:multiLevelType w:val="hybridMultilevel"/>
    <w:tmpl w:val="55B0A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CAD0C47"/>
    <w:multiLevelType w:val="hybridMultilevel"/>
    <w:tmpl w:val="9E5CD836"/>
    <w:lvl w:ilvl="0" w:tplc="04150001">
      <w:start w:val="1"/>
      <w:numFmt w:val="bullet"/>
      <w:lvlText w:val=""/>
      <w:lvlJc w:val="left"/>
      <w:pPr>
        <w:ind w:left="121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CC46DCF"/>
    <w:multiLevelType w:val="hybridMultilevel"/>
    <w:tmpl w:val="19169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EF86990"/>
    <w:multiLevelType w:val="hybridMultilevel"/>
    <w:tmpl w:val="032C22CE"/>
    <w:lvl w:ilvl="0" w:tplc="DAF463EE">
      <w:numFmt w:val="bullet"/>
      <w:lvlText w:val="-"/>
      <w:lvlJc w:val="left"/>
      <w:pPr>
        <w:ind w:left="516" w:hanging="360"/>
      </w:pPr>
      <w:rPr>
        <w:rFonts w:ascii="Times New Roman" w:eastAsia="Times New Roman" w:hAnsi="Times New Roman" w:cs="Times New Roman" w:hint="default"/>
      </w:rPr>
    </w:lvl>
    <w:lvl w:ilvl="1" w:tplc="04150003">
      <w:start w:val="1"/>
      <w:numFmt w:val="bullet"/>
      <w:lvlText w:val="o"/>
      <w:lvlJc w:val="left"/>
      <w:pPr>
        <w:ind w:left="1236" w:hanging="360"/>
      </w:pPr>
      <w:rPr>
        <w:rFonts w:ascii="Courier New" w:hAnsi="Courier New" w:cs="Courier New" w:hint="default"/>
      </w:rPr>
    </w:lvl>
    <w:lvl w:ilvl="2" w:tplc="04150005" w:tentative="1">
      <w:start w:val="1"/>
      <w:numFmt w:val="bullet"/>
      <w:lvlText w:val=""/>
      <w:lvlJc w:val="left"/>
      <w:pPr>
        <w:ind w:left="1956" w:hanging="360"/>
      </w:pPr>
      <w:rPr>
        <w:rFonts w:ascii="Wingdings" w:hAnsi="Wingdings" w:hint="default"/>
      </w:rPr>
    </w:lvl>
    <w:lvl w:ilvl="3" w:tplc="04150001" w:tentative="1">
      <w:start w:val="1"/>
      <w:numFmt w:val="bullet"/>
      <w:lvlText w:val=""/>
      <w:lvlJc w:val="left"/>
      <w:pPr>
        <w:ind w:left="2676" w:hanging="360"/>
      </w:pPr>
      <w:rPr>
        <w:rFonts w:ascii="Symbol" w:hAnsi="Symbol" w:hint="default"/>
      </w:rPr>
    </w:lvl>
    <w:lvl w:ilvl="4" w:tplc="04150003" w:tentative="1">
      <w:start w:val="1"/>
      <w:numFmt w:val="bullet"/>
      <w:lvlText w:val="o"/>
      <w:lvlJc w:val="left"/>
      <w:pPr>
        <w:ind w:left="3396" w:hanging="360"/>
      </w:pPr>
      <w:rPr>
        <w:rFonts w:ascii="Courier New" w:hAnsi="Courier New" w:cs="Courier New" w:hint="default"/>
      </w:rPr>
    </w:lvl>
    <w:lvl w:ilvl="5" w:tplc="04150005" w:tentative="1">
      <w:start w:val="1"/>
      <w:numFmt w:val="bullet"/>
      <w:lvlText w:val=""/>
      <w:lvlJc w:val="left"/>
      <w:pPr>
        <w:ind w:left="4116" w:hanging="360"/>
      </w:pPr>
      <w:rPr>
        <w:rFonts w:ascii="Wingdings" w:hAnsi="Wingdings" w:hint="default"/>
      </w:rPr>
    </w:lvl>
    <w:lvl w:ilvl="6" w:tplc="04150001" w:tentative="1">
      <w:start w:val="1"/>
      <w:numFmt w:val="bullet"/>
      <w:lvlText w:val=""/>
      <w:lvlJc w:val="left"/>
      <w:pPr>
        <w:ind w:left="4836" w:hanging="360"/>
      </w:pPr>
      <w:rPr>
        <w:rFonts w:ascii="Symbol" w:hAnsi="Symbol" w:hint="default"/>
      </w:rPr>
    </w:lvl>
    <w:lvl w:ilvl="7" w:tplc="04150003" w:tentative="1">
      <w:start w:val="1"/>
      <w:numFmt w:val="bullet"/>
      <w:lvlText w:val="o"/>
      <w:lvlJc w:val="left"/>
      <w:pPr>
        <w:ind w:left="5556" w:hanging="360"/>
      </w:pPr>
      <w:rPr>
        <w:rFonts w:ascii="Courier New" w:hAnsi="Courier New" w:cs="Courier New" w:hint="default"/>
      </w:rPr>
    </w:lvl>
    <w:lvl w:ilvl="8" w:tplc="04150005" w:tentative="1">
      <w:start w:val="1"/>
      <w:numFmt w:val="bullet"/>
      <w:lvlText w:val=""/>
      <w:lvlJc w:val="left"/>
      <w:pPr>
        <w:ind w:left="6276" w:hanging="360"/>
      </w:pPr>
      <w:rPr>
        <w:rFonts w:ascii="Wingdings" w:hAnsi="Wingdings" w:hint="default"/>
      </w:rPr>
    </w:lvl>
  </w:abstractNum>
  <w:abstractNum w:abstractNumId="15">
    <w:nsid w:val="0F347D9E"/>
    <w:multiLevelType w:val="hybridMultilevel"/>
    <w:tmpl w:val="E0E449C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nsid w:val="110C3EB4"/>
    <w:multiLevelType w:val="hybridMultilevel"/>
    <w:tmpl w:val="9F4A6D16"/>
    <w:lvl w:ilvl="0" w:tplc="1A3A9936">
      <w:start w:val="1"/>
      <w:numFmt w:val="bullet"/>
      <w:lvlText w:val=""/>
      <w:lvlJc w:val="left"/>
      <w:pPr>
        <w:ind w:left="1429" w:hanging="360"/>
      </w:pPr>
      <w:rPr>
        <w:rFonts w:ascii="Symbol" w:hAnsi="Symbol" w:hint="default"/>
      </w:rPr>
    </w:lvl>
    <w:lvl w:ilvl="1" w:tplc="1A3A9936">
      <w:start w:val="1"/>
      <w:numFmt w:val="bullet"/>
      <w:lvlText w:val=""/>
      <w:lvlJc w:val="left"/>
      <w:pPr>
        <w:ind w:left="2149" w:hanging="360"/>
      </w:pPr>
      <w:rPr>
        <w:rFonts w:ascii="Symbol" w:hAnsi="Symbol"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nsid w:val="14110992"/>
    <w:multiLevelType w:val="hybridMultilevel"/>
    <w:tmpl w:val="57EC93A4"/>
    <w:lvl w:ilvl="0" w:tplc="04150013">
      <w:start w:val="1"/>
      <w:numFmt w:val="upperRoman"/>
      <w:lvlText w:val="%1."/>
      <w:lvlJc w:val="right"/>
      <w:pPr>
        <w:ind w:left="1429" w:hanging="360"/>
      </w:pPr>
      <w:rPr>
        <w:rFonts w:hint="default"/>
        <w:b w:val="0"/>
        <w:i w:val="0"/>
        <w:sz w:val="24"/>
        <w:szCs w:val="24"/>
      </w:rPr>
    </w:lvl>
    <w:lvl w:ilvl="1" w:tplc="04150017">
      <w:start w:val="1"/>
      <w:numFmt w:val="lowerLetter"/>
      <w:lvlText w:val="%2)"/>
      <w:lvlJc w:val="left"/>
      <w:pPr>
        <w:ind w:left="2149" w:hanging="360"/>
      </w:pPr>
      <w:rPr>
        <w:rFonts w:hint="default"/>
        <w:b w:val="0"/>
        <w:i w:val="0"/>
        <w:sz w:val="24"/>
        <w:szCs w:val="24"/>
      </w:rPr>
    </w:lvl>
    <w:lvl w:ilvl="2" w:tplc="04150001">
      <w:start w:val="1"/>
      <w:numFmt w:val="bullet"/>
      <w:lvlText w:val=""/>
      <w:lvlJc w:val="left"/>
      <w:pPr>
        <w:ind w:left="180" w:hanging="180"/>
      </w:pPr>
      <w:rPr>
        <w:rFonts w:ascii="Symbol" w:hAnsi="Symbol" w:hint="default"/>
      </w:rPr>
    </w:lvl>
    <w:lvl w:ilvl="3" w:tplc="38B60304">
      <w:start w:val="1"/>
      <w:numFmt w:val="bullet"/>
      <w:lvlText w:val=""/>
      <w:lvlJc w:val="left"/>
      <w:pPr>
        <w:ind w:left="3589" w:hanging="360"/>
      </w:pPr>
      <w:rPr>
        <w:rFonts w:ascii="Symbol" w:hAnsi="Symbol" w:hint="default"/>
        <w:b w:val="0"/>
        <w:color w:val="000000" w:themeColor="text1"/>
        <w:sz w:val="24"/>
        <w:szCs w:val="24"/>
      </w:rPr>
    </w:lvl>
    <w:lvl w:ilvl="4" w:tplc="951E3962">
      <w:start w:val="1"/>
      <w:numFmt w:val="decimal"/>
      <w:lvlText w:val="%5)"/>
      <w:lvlJc w:val="left"/>
      <w:pPr>
        <w:ind w:left="4309" w:hanging="360"/>
      </w:pPr>
      <w:rPr>
        <w:rFonts w:hint="default"/>
      </w:r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8">
    <w:nsid w:val="15E47D9B"/>
    <w:multiLevelType w:val="hybridMultilevel"/>
    <w:tmpl w:val="FE48AE64"/>
    <w:lvl w:ilvl="0" w:tplc="DAF463EE">
      <w:numFmt w:val="bullet"/>
      <w:lvlText w:val="-"/>
      <w:lvlJc w:val="left"/>
      <w:pPr>
        <w:ind w:left="1429" w:hanging="360"/>
      </w:pPr>
      <w:rPr>
        <w:rFonts w:ascii="Times New Roman" w:eastAsia="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nsid w:val="175E3149"/>
    <w:multiLevelType w:val="hybridMultilevel"/>
    <w:tmpl w:val="CFCEB70E"/>
    <w:lvl w:ilvl="0" w:tplc="04150001">
      <w:start w:val="1"/>
      <w:numFmt w:val="bullet"/>
      <w:lvlText w:val=""/>
      <w:lvlJc w:val="left"/>
      <w:pPr>
        <w:ind w:left="2357" w:hanging="360"/>
      </w:pPr>
      <w:rPr>
        <w:rFonts w:ascii="Symbol" w:hAnsi="Symbol" w:hint="default"/>
        <w:b w:val="0"/>
      </w:rPr>
    </w:lvl>
    <w:lvl w:ilvl="1" w:tplc="04150019" w:tentative="1">
      <w:start w:val="1"/>
      <w:numFmt w:val="lowerLetter"/>
      <w:lvlText w:val="%2."/>
      <w:lvlJc w:val="left"/>
      <w:pPr>
        <w:ind w:left="2869" w:hanging="360"/>
      </w:pPr>
    </w:lvl>
    <w:lvl w:ilvl="2" w:tplc="0415001B" w:tentative="1">
      <w:start w:val="1"/>
      <w:numFmt w:val="lowerRoman"/>
      <w:lvlText w:val="%3."/>
      <w:lvlJc w:val="right"/>
      <w:pPr>
        <w:ind w:left="3589" w:hanging="180"/>
      </w:pPr>
    </w:lvl>
    <w:lvl w:ilvl="3" w:tplc="0415000F" w:tentative="1">
      <w:start w:val="1"/>
      <w:numFmt w:val="decimal"/>
      <w:lvlText w:val="%4."/>
      <w:lvlJc w:val="left"/>
      <w:pPr>
        <w:ind w:left="4309" w:hanging="360"/>
      </w:pPr>
    </w:lvl>
    <w:lvl w:ilvl="4" w:tplc="04150019" w:tentative="1">
      <w:start w:val="1"/>
      <w:numFmt w:val="lowerLetter"/>
      <w:lvlText w:val="%5."/>
      <w:lvlJc w:val="left"/>
      <w:pPr>
        <w:ind w:left="5029" w:hanging="360"/>
      </w:pPr>
    </w:lvl>
    <w:lvl w:ilvl="5" w:tplc="0415001B" w:tentative="1">
      <w:start w:val="1"/>
      <w:numFmt w:val="lowerRoman"/>
      <w:lvlText w:val="%6."/>
      <w:lvlJc w:val="right"/>
      <w:pPr>
        <w:ind w:left="5749" w:hanging="180"/>
      </w:pPr>
    </w:lvl>
    <w:lvl w:ilvl="6" w:tplc="0415000F" w:tentative="1">
      <w:start w:val="1"/>
      <w:numFmt w:val="decimal"/>
      <w:lvlText w:val="%7."/>
      <w:lvlJc w:val="left"/>
      <w:pPr>
        <w:ind w:left="6469" w:hanging="360"/>
      </w:pPr>
    </w:lvl>
    <w:lvl w:ilvl="7" w:tplc="04150019" w:tentative="1">
      <w:start w:val="1"/>
      <w:numFmt w:val="lowerLetter"/>
      <w:lvlText w:val="%8."/>
      <w:lvlJc w:val="left"/>
      <w:pPr>
        <w:ind w:left="7189" w:hanging="360"/>
      </w:pPr>
    </w:lvl>
    <w:lvl w:ilvl="8" w:tplc="0415001B" w:tentative="1">
      <w:start w:val="1"/>
      <w:numFmt w:val="lowerRoman"/>
      <w:lvlText w:val="%9."/>
      <w:lvlJc w:val="right"/>
      <w:pPr>
        <w:ind w:left="7909" w:hanging="180"/>
      </w:pPr>
    </w:lvl>
  </w:abstractNum>
  <w:abstractNum w:abstractNumId="20">
    <w:nsid w:val="18BD393C"/>
    <w:multiLevelType w:val="hybridMultilevel"/>
    <w:tmpl w:val="BFA49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BDA3A8D"/>
    <w:multiLevelType w:val="hybridMultilevel"/>
    <w:tmpl w:val="FA182654"/>
    <w:lvl w:ilvl="0" w:tplc="1A3A9936">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nsid w:val="207D03D6"/>
    <w:multiLevelType w:val="multilevel"/>
    <w:tmpl w:val="F00466E8"/>
    <w:lvl w:ilvl="0">
      <w:start w:val="1"/>
      <w:numFmt w:val="decimal"/>
      <w:lvlText w:val="%1."/>
      <w:lvlJc w:val="left"/>
      <w:pPr>
        <w:ind w:left="360" w:hanging="360"/>
      </w:pPr>
      <w:rPr>
        <w:rFonts w:ascii="Calibri" w:hAnsi="Calibri" w:hint="default"/>
        <w:b/>
        <w:i w:val="0"/>
        <w:sz w:val="32"/>
        <w:szCs w:val="32"/>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3">
    <w:nsid w:val="23C90227"/>
    <w:multiLevelType w:val="hybridMultilevel"/>
    <w:tmpl w:val="B82AC1E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nsid w:val="24CD0F46"/>
    <w:multiLevelType w:val="hybridMultilevel"/>
    <w:tmpl w:val="3B360524"/>
    <w:lvl w:ilvl="0" w:tplc="04150017">
      <w:start w:val="1"/>
      <w:numFmt w:val="lowerLetter"/>
      <w:lvlText w:val="%1)"/>
      <w:lvlJc w:val="left"/>
      <w:pPr>
        <w:ind w:left="2149" w:hanging="360"/>
      </w:pPr>
    </w:lvl>
    <w:lvl w:ilvl="1" w:tplc="04150019" w:tentative="1">
      <w:start w:val="1"/>
      <w:numFmt w:val="lowerLetter"/>
      <w:lvlText w:val="%2."/>
      <w:lvlJc w:val="left"/>
      <w:pPr>
        <w:ind w:left="2869" w:hanging="360"/>
      </w:pPr>
    </w:lvl>
    <w:lvl w:ilvl="2" w:tplc="0415001B" w:tentative="1">
      <w:start w:val="1"/>
      <w:numFmt w:val="lowerRoman"/>
      <w:lvlText w:val="%3."/>
      <w:lvlJc w:val="right"/>
      <w:pPr>
        <w:ind w:left="3589" w:hanging="180"/>
      </w:pPr>
    </w:lvl>
    <w:lvl w:ilvl="3" w:tplc="0415000F" w:tentative="1">
      <w:start w:val="1"/>
      <w:numFmt w:val="decimal"/>
      <w:lvlText w:val="%4."/>
      <w:lvlJc w:val="left"/>
      <w:pPr>
        <w:ind w:left="4309" w:hanging="360"/>
      </w:pPr>
    </w:lvl>
    <w:lvl w:ilvl="4" w:tplc="04150019" w:tentative="1">
      <w:start w:val="1"/>
      <w:numFmt w:val="lowerLetter"/>
      <w:lvlText w:val="%5."/>
      <w:lvlJc w:val="left"/>
      <w:pPr>
        <w:ind w:left="5029" w:hanging="360"/>
      </w:pPr>
    </w:lvl>
    <w:lvl w:ilvl="5" w:tplc="0415001B" w:tentative="1">
      <w:start w:val="1"/>
      <w:numFmt w:val="lowerRoman"/>
      <w:lvlText w:val="%6."/>
      <w:lvlJc w:val="right"/>
      <w:pPr>
        <w:ind w:left="5749" w:hanging="180"/>
      </w:pPr>
    </w:lvl>
    <w:lvl w:ilvl="6" w:tplc="0415000F" w:tentative="1">
      <w:start w:val="1"/>
      <w:numFmt w:val="decimal"/>
      <w:lvlText w:val="%7."/>
      <w:lvlJc w:val="left"/>
      <w:pPr>
        <w:ind w:left="6469" w:hanging="360"/>
      </w:pPr>
    </w:lvl>
    <w:lvl w:ilvl="7" w:tplc="04150019" w:tentative="1">
      <w:start w:val="1"/>
      <w:numFmt w:val="lowerLetter"/>
      <w:lvlText w:val="%8."/>
      <w:lvlJc w:val="left"/>
      <w:pPr>
        <w:ind w:left="7189" w:hanging="360"/>
      </w:pPr>
    </w:lvl>
    <w:lvl w:ilvl="8" w:tplc="0415001B" w:tentative="1">
      <w:start w:val="1"/>
      <w:numFmt w:val="lowerRoman"/>
      <w:lvlText w:val="%9."/>
      <w:lvlJc w:val="right"/>
      <w:pPr>
        <w:ind w:left="7909" w:hanging="180"/>
      </w:pPr>
    </w:lvl>
  </w:abstractNum>
  <w:abstractNum w:abstractNumId="25">
    <w:nsid w:val="24E235F2"/>
    <w:multiLevelType w:val="hybridMultilevel"/>
    <w:tmpl w:val="7C0C4D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4EA59AB"/>
    <w:multiLevelType w:val="hybridMultilevel"/>
    <w:tmpl w:val="C0B68F82"/>
    <w:lvl w:ilvl="0" w:tplc="04150001">
      <w:start w:val="1"/>
      <w:numFmt w:val="bullet"/>
      <w:lvlText w:val=""/>
      <w:lvlJc w:val="left"/>
      <w:pPr>
        <w:ind w:left="720" w:hanging="360"/>
      </w:pPr>
      <w:rPr>
        <w:rFonts w:ascii="Symbol" w:hAnsi="Symbol" w:hint="default"/>
      </w:rPr>
    </w:lvl>
    <w:lvl w:ilvl="1" w:tplc="85F20642">
      <w:numFmt w:val="bullet"/>
      <w:lvlText w:val="•"/>
      <w:lvlJc w:val="left"/>
      <w:pPr>
        <w:ind w:left="1440" w:hanging="360"/>
      </w:pPr>
      <w:rPr>
        <w:rFonts w:ascii="Calibri" w:eastAsia="Calibri"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559073C"/>
    <w:multiLevelType w:val="hybridMultilevel"/>
    <w:tmpl w:val="0974EDD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nsid w:val="284A6105"/>
    <w:multiLevelType w:val="hybridMultilevel"/>
    <w:tmpl w:val="54F6B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C0A3F06"/>
    <w:multiLevelType w:val="hybridMultilevel"/>
    <w:tmpl w:val="1564FA0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
    <w:nsid w:val="302B0EEC"/>
    <w:multiLevelType w:val="hybridMultilevel"/>
    <w:tmpl w:val="A3E2BDE4"/>
    <w:lvl w:ilvl="0" w:tplc="38B603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07527FF"/>
    <w:multiLevelType w:val="hybridMultilevel"/>
    <w:tmpl w:val="BF7806EE"/>
    <w:lvl w:ilvl="0" w:tplc="73ECB204">
      <w:start w:val="1"/>
      <w:numFmt w:val="lowerLetter"/>
      <w:lvlText w:val="%1)"/>
      <w:lvlJc w:val="left"/>
      <w:pPr>
        <w:ind w:left="928" w:hanging="360"/>
      </w:pPr>
      <w:rPr>
        <w:b w:val="0"/>
      </w:rPr>
    </w:lvl>
    <w:lvl w:ilvl="1" w:tplc="4574C5F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6093E39"/>
    <w:multiLevelType w:val="hybridMultilevel"/>
    <w:tmpl w:val="9C2490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C012ED9A">
      <w:numFmt w:val="bullet"/>
      <w:lvlText w:val=""/>
      <w:lvlJc w:val="left"/>
      <w:pPr>
        <w:ind w:left="2160" w:hanging="360"/>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6116458"/>
    <w:multiLevelType w:val="hybridMultilevel"/>
    <w:tmpl w:val="94620AE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nsid w:val="36A81448"/>
    <w:multiLevelType w:val="hybridMultilevel"/>
    <w:tmpl w:val="9C1EB60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nsid w:val="36E65485"/>
    <w:multiLevelType w:val="hybridMultilevel"/>
    <w:tmpl w:val="3280DA4A"/>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nsid w:val="392326CD"/>
    <w:multiLevelType w:val="hybridMultilevel"/>
    <w:tmpl w:val="7C869B7E"/>
    <w:lvl w:ilvl="0" w:tplc="DAF463EE">
      <w:numFmt w:val="bullet"/>
      <w:lvlText w:val="-"/>
      <w:lvlJc w:val="left"/>
      <w:pPr>
        <w:ind w:left="720" w:hanging="360"/>
      </w:pPr>
      <w:rPr>
        <w:rFonts w:ascii="Times New Roman" w:eastAsia="Times New Roman" w:hAnsi="Times New Roman" w:cs="Times New Roman" w:hint="default"/>
      </w:rPr>
    </w:lvl>
    <w:lvl w:ilvl="1" w:tplc="DC589842">
      <w:start w:val="3"/>
      <w:numFmt w:val="none"/>
      <w:lvlText w:val="-"/>
      <w:lvlJc w:val="left"/>
      <w:pPr>
        <w:ind w:left="1440" w:hanging="360"/>
      </w:pPr>
      <w:rPr>
        <w:rFonts w:hint="default"/>
        <w:b w:val="0"/>
        <w:color w:val="000000" w:themeColor="text1"/>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9355E2F"/>
    <w:multiLevelType w:val="hybridMultilevel"/>
    <w:tmpl w:val="42960A8E"/>
    <w:lvl w:ilvl="0" w:tplc="04150001">
      <w:start w:val="1"/>
      <w:numFmt w:val="bullet"/>
      <w:lvlText w:val=""/>
      <w:lvlJc w:val="left"/>
      <w:pPr>
        <w:ind w:left="1429" w:hanging="360"/>
      </w:pPr>
      <w:rPr>
        <w:rFonts w:ascii="Symbol" w:hAnsi="Symbol" w:hint="default"/>
      </w:rPr>
    </w:lvl>
    <w:lvl w:ilvl="1" w:tplc="38B60304">
      <w:start w:val="1"/>
      <w:numFmt w:val="bullet"/>
      <w:lvlText w:val=""/>
      <w:lvlJc w:val="left"/>
      <w:pPr>
        <w:ind w:left="2149" w:hanging="360"/>
      </w:pPr>
      <w:rPr>
        <w:rFonts w:ascii="Symbol" w:hAnsi="Symbol"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38">
    <w:nsid w:val="3B184D98"/>
    <w:multiLevelType w:val="hybridMultilevel"/>
    <w:tmpl w:val="FDE6FA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D330111"/>
    <w:multiLevelType w:val="hybridMultilevel"/>
    <w:tmpl w:val="0F64C75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0">
    <w:nsid w:val="3DEF3A73"/>
    <w:multiLevelType w:val="hybridMultilevel"/>
    <w:tmpl w:val="AE5EFB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E2B2A70"/>
    <w:multiLevelType w:val="hybridMultilevel"/>
    <w:tmpl w:val="37B203FA"/>
    <w:lvl w:ilvl="0" w:tplc="64A690D6">
      <w:start w:val="3"/>
      <w:numFmt w:val="none"/>
      <w:lvlText w:val="-"/>
      <w:lvlJc w:val="left"/>
      <w:pPr>
        <w:ind w:left="720" w:hanging="360"/>
      </w:pPr>
      <w:rPr>
        <w:rFonts w:hint="default"/>
        <w:b w:val="0"/>
        <w:color w:val="000000" w:themeColor="text1"/>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16A4535"/>
    <w:multiLevelType w:val="hybridMultilevel"/>
    <w:tmpl w:val="FD425510"/>
    <w:lvl w:ilvl="0" w:tplc="04150001">
      <w:start w:val="1"/>
      <w:numFmt w:val="bullet"/>
      <w:lvlText w:val=""/>
      <w:lvlJc w:val="left"/>
      <w:pPr>
        <w:ind w:left="720" w:hanging="360"/>
      </w:pPr>
      <w:rPr>
        <w:rFonts w:ascii="Symbol" w:hAnsi="Symbol" w:hint="default"/>
      </w:rPr>
    </w:lvl>
    <w:lvl w:ilvl="1" w:tplc="1A3A9936">
      <w:start w:val="1"/>
      <w:numFmt w:val="bullet"/>
      <w:lvlText w:val=""/>
      <w:lvlJc w:val="left"/>
      <w:pPr>
        <w:ind w:left="1440" w:hanging="360"/>
      </w:pPr>
      <w:rPr>
        <w:rFonts w:ascii="Symbol" w:hAnsi="Symbol" w:hint="default"/>
      </w:rPr>
    </w:lvl>
    <w:lvl w:ilvl="2" w:tplc="1DAA68C4">
      <w:numFmt w:val="bullet"/>
      <w:lvlText w:val=""/>
      <w:lvlJc w:val="left"/>
      <w:pPr>
        <w:ind w:left="2745" w:hanging="945"/>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1B20C91"/>
    <w:multiLevelType w:val="hybridMultilevel"/>
    <w:tmpl w:val="430CAFF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nsid w:val="44D4495A"/>
    <w:multiLevelType w:val="hybridMultilevel"/>
    <w:tmpl w:val="7C5A0A0C"/>
    <w:lvl w:ilvl="0" w:tplc="04150001">
      <w:start w:val="1"/>
      <w:numFmt w:val="bullet"/>
      <w:lvlText w:val=""/>
      <w:lvlJc w:val="left"/>
      <w:pPr>
        <w:ind w:left="1429" w:hanging="360"/>
      </w:pPr>
      <w:rPr>
        <w:rFonts w:ascii="Symbol" w:hAnsi="Symbol" w:hint="default"/>
      </w:rPr>
    </w:lvl>
    <w:lvl w:ilvl="1" w:tplc="38B60304">
      <w:start w:val="1"/>
      <w:numFmt w:val="bullet"/>
      <w:lvlText w:val=""/>
      <w:lvlJc w:val="left"/>
      <w:pPr>
        <w:ind w:left="2149" w:hanging="360"/>
      </w:pPr>
      <w:rPr>
        <w:rFonts w:ascii="Symbol" w:hAnsi="Symbol" w:hint="default"/>
      </w:rPr>
    </w:lvl>
    <w:lvl w:ilvl="2" w:tplc="DAF463EE">
      <w:numFmt w:val="bullet"/>
      <w:lvlText w:val="-"/>
      <w:lvlJc w:val="left"/>
      <w:pPr>
        <w:ind w:left="2869" w:hanging="360"/>
      </w:pPr>
      <w:rPr>
        <w:rFonts w:ascii="Times New Roman" w:eastAsia="Times New Roman" w:hAnsi="Times New Roman" w:cs="Times New Roman"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5">
    <w:nsid w:val="45C42CA0"/>
    <w:multiLevelType w:val="hybridMultilevel"/>
    <w:tmpl w:val="7DC45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7B228E2"/>
    <w:multiLevelType w:val="hybridMultilevel"/>
    <w:tmpl w:val="2A8A346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7">
    <w:nsid w:val="4935410B"/>
    <w:multiLevelType w:val="hybridMultilevel"/>
    <w:tmpl w:val="3C6E90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9632509"/>
    <w:multiLevelType w:val="multilevel"/>
    <w:tmpl w:val="241C927E"/>
    <w:lvl w:ilvl="0">
      <w:start w:val="1"/>
      <w:numFmt w:val="decimal"/>
      <w:pStyle w:val="Nagwek1"/>
      <w:lvlText w:val="%1"/>
      <w:lvlJc w:val="left"/>
      <w:pPr>
        <w:ind w:left="574" w:hanging="432"/>
      </w:pPr>
      <w:rPr>
        <w:b/>
        <w:bCs w:val="0"/>
        <w:i w:val="0"/>
        <w:iCs w:val="0"/>
        <w:caps w:val="0"/>
        <w:smallCaps w:val="0"/>
        <w:strike w:val="0"/>
        <w:dstrike w:val="0"/>
        <w:outline w:val="0"/>
        <w:shadow w:val="0"/>
        <w:emboss w:val="0"/>
        <w:imprint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gwek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gwek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864"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nsid w:val="49771CC3"/>
    <w:multiLevelType w:val="hybridMultilevel"/>
    <w:tmpl w:val="387A1F8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0">
    <w:nsid w:val="4A6415DA"/>
    <w:multiLevelType w:val="hybridMultilevel"/>
    <w:tmpl w:val="F17CCEBA"/>
    <w:lvl w:ilvl="0" w:tplc="DAF463EE">
      <w:numFmt w:val="bullet"/>
      <w:lvlText w:val="-"/>
      <w:lvlJc w:val="left"/>
      <w:pPr>
        <w:ind w:left="720" w:hanging="360"/>
      </w:pPr>
      <w:rPr>
        <w:rFonts w:ascii="Times New Roman" w:eastAsia="Times New Roman" w:hAnsi="Times New Roman" w:cs="Times New Roman" w:hint="default"/>
      </w:rPr>
    </w:lvl>
    <w:lvl w:ilvl="1" w:tplc="DAF463EE">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16017D0"/>
    <w:multiLevelType w:val="hybridMultilevel"/>
    <w:tmpl w:val="5C8E1A1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2">
    <w:nsid w:val="573D7F6E"/>
    <w:multiLevelType w:val="hybridMultilevel"/>
    <w:tmpl w:val="A4083044"/>
    <w:lvl w:ilvl="0" w:tplc="DAF463EE">
      <w:numFmt w:val="bullet"/>
      <w:lvlText w:val="-"/>
      <w:lvlJc w:val="left"/>
      <w:pPr>
        <w:ind w:left="876" w:hanging="360"/>
      </w:pPr>
      <w:rPr>
        <w:rFonts w:ascii="Times New Roman" w:eastAsia="Times New Roman" w:hAnsi="Times New Roman" w:cs="Times New Roman" w:hint="default"/>
      </w:rPr>
    </w:lvl>
    <w:lvl w:ilvl="1" w:tplc="04150003" w:tentative="1">
      <w:start w:val="1"/>
      <w:numFmt w:val="bullet"/>
      <w:lvlText w:val="o"/>
      <w:lvlJc w:val="left"/>
      <w:pPr>
        <w:ind w:left="1596" w:hanging="360"/>
      </w:pPr>
      <w:rPr>
        <w:rFonts w:ascii="Courier New" w:hAnsi="Courier New" w:cs="Courier New" w:hint="default"/>
      </w:rPr>
    </w:lvl>
    <w:lvl w:ilvl="2" w:tplc="04150005" w:tentative="1">
      <w:start w:val="1"/>
      <w:numFmt w:val="bullet"/>
      <w:lvlText w:val=""/>
      <w:lvlJc w:val="left"/>
      <w:pPr>
        <w:ind w:left="2316" w:hanging="360"/>
      </w:pPr>
      <w:rPr>
        <w:rFonts w:ascii="Wingdings" w:hAnsi="Wingdings" w:hint="default"/>
      </w:rPr>
    </w:lvl>
    <w:lvl w:ilvl="3" w:tplc="04150001" w:tentative="1">
      <w:start w:val="1"/>
      <w:numFmt w:val="bullet"/>
      <w:lvlText w:val=""/>
      <w:lvlJc w:val="left"/>
      <w:pPr>
        <w:ind w:left="3036" w:hanging="360"/>
      </w:pPr>
      <w:rPr>
        <w:rFonts w:ascii="Symbol" w:hAnsi="Symbol" w:hint="default"/>
      </w:rPr>
    </w:lvl>
    <w:lvl w:ilvl="4" w:tplc="04150003" w:tentative="1">
      <w:start w:val="1"/>
      <w:numFmt w:val="bullet"/>
      <w:lvlText w:val="o"/>
      <w:lvlJc w:val="left"/>
      <w:pPr>
        <w:ind w:left="3756" w:hanging="360"/>
      </w:pPr>
      <w:rPr>
        <w:rFonts w:ascii="Courier New" w:hAnsi="Courier New" w:cs="Courier New" w:hint="default"/>
      </w:rPr>
    </w:lvl>
    <w:lvl w:ilvl="5" w:tplc="04150005" w:tentative="1">
      <w:start w:val="1"/>
      <w:numFmt w:val="bullet"/>
      <w:lvlText w:val=""/>
      <w:lvlJc w:val="left"/>
      <w:pPr>
        <w:ind w:left="4476" w:hanging="360"/>
      </w:pPr>
      <w:rPr>
        <w:rFonts w:ascii="Wingdings" w:hAnsi="Wingdings" w:hint="default"/>
      </w:rPr>
    </w:lvl>
    <w:lvl w:ilvl="6" w:tplc="04150001" w:tentative="1">
      <w:start w:val="1"/>
      <w:numFmt w:val="bullet"/>
      <w:lvlText w:val=""/>
      <w:lvlJc w:val="left"/>
      <w:pPr>
        <w:ind w:left="5196" w:hanging="360"/>
      </w:pPr>
      <w:rPr>
        <w:rFonts w:ascii="Symbol" w:hAnsi="Symbol" w:hint="default"/>
      </w:rPr>
    </w:lvl>
    <w:lvl w:ilvl="7" w:tplc="04150003" w:tentative="1">
      <w:start w:val="1"/>
      <w:numFmt w:val="bullet"/>
      <w:lvlText w:val="o"/>
      <w:lvlJc w:val="left"/>
      <w:pPr>
        <w:ind w:left="5916" w:hanging="360"/>
      </w:pPr>
      <w:rPr>
        <w:rFonts w:ascii="Courier New" w:hAnsi="Courier New" w:cs="Courier New" w:hint="default"/>
      </w:rPr>
    </w:lvl>
    <w:lvl w:ilvl="8" w:tplc="04150005" w:tentative="1">
      <w:start w:val="1"/>
      <w:numFmt w:val="bullet"/>
      <w:lvlText w:val=""/>
      <w:lvlJc w:val="left"/>
      <w:pPr>
        <w:ind w:left="6636" w:hanging="360"/>
      </w:pPr>
      <w:rPr>
        <w:rFonts w:ascii="Wingdings" w:hAnsi="Wingdings" w:hint="default"/>
      </w:rPr>
    </w:lvl>
  </w:abstractNum>
  <w:abstractNum w:abstractNumId="53">
    <w:nsid w:val="5A0130C2"/>
    <w:multiLevelType w:val="hybridMultilevel"/>
    <w:tmpl w:val="6EF08FDA"/>
    <w:lvl w:ilvl="0" w:tplc="DAF463EE">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C7A7123"/>
    <w:multiLevelType w:val="hybridMultilevel"/>
    <w:tmpl w:val="477E3878"/>
    <w:lvl w:ilvl="0" w:tplc="DAF463EE">
      <w:numFmt w:val="bullet"/>
      <w:lvlText w:val="-"/>
      <w:lvlJc w:val="left"/>
      <w:pPr>
        <w:ind w:left="720" w:hanging="360"/>
      </w:pPr>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5E912F95"/>
    <w:multiLevelType w:val="hybridMultilevel"/>
    <w:tmpl w:val="90F20FA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6">
    <w:nsid w:val="5EB81649"/>
    <w:multiLevelType w:val="hybridMultilevel"/>
    <w:tmpl w:val="3D1CD6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5F7C74FA"/>
    <w:multiLevelType w:val="hybridMultilevel"/>
    <w:tmpl w:val="FD9CE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082356C"/>
    <w:multiLevelType w:val="hybridMultilevel"/>
    <w:tmpl w:val="7C0C4D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60B66C33"/>
    <w:multiLevelType w:val="hybridMultilevel"/>
    <w:tmpl w:val="3B849DD0"/>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0">
    <w:nsid w:val="62A47187"/>
    <w:multiLevelType w:val="hybridMultilevel"/>
    <w:tmpl w:val="8CCE3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3D81F82"/>
    <w:multiLevelType w:val="hybridMultilevel"/>
    <w:tmpl w:val="000E588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2">
    <w:nsid w:val="65496014"/>
    <w:multiLevelType w:val="hybridMultilevel"/>
    <w:tmpl w:val="E52ECE5E"/>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3">
    <w:nsid w:val="6CA67421"/>
    <w:multiLevelType w:val="hybridMultilevel"/>
    <w:tmpl w:val="B82E2FD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4">
    <w:nsid w:val="6E172C14"/>
    <w:multiLevelType w:val="hybridMultilevel"/>
    <w:tmpl w:val="1F9AB28A"/>
    <w:lvl w:ilvl="0" w:tplc="38B60304">
      <w:start w:val="1"/>
      <w:numFmt w:val="bullet"/>
      <w:lvlText w:val=""/>
      <w:lvlJc w:val="left"/>
      <w:pPr>
        <w:ind w:left="2109" w:hanging="360"/>
      </w:pPr>
      <w:rPr>
        <w:rFonts w:ascii="Symbol" w:hAnsi="Symbol" w:hint="default"/>
      </w:rPr>
    </w:lvl>
    <w:lvl w:ilvl="1" w:tplc="04150017">
      <w:start w:val="1"/>
      <w:numFmt w:val="lowerLetter"/>
      <w:lvlText w:val="%2)"/>
      <w:lvlJc w:val="left"/>
      <w:pPr>
        <w:ind w:left="2829" w:hanging="360"/>
      </w:pPr>
      <w:rPr>
        <w:rFonts w:hint="default"/>
      </w:rPr>
    </w:lvl>
    <w:lvl w:ilvl="2" w:tplc="00B47B26">
      <w:start w:val="8"/>
      <w:numFmt w:val="bullet"/>
      <w:lvlText w:val=""/>
      <w:lvlJc w:val="left"/>
      <w:pPr>
        <w:ind w:left="4074" w:hanging="885"/>
      </w:pPr>
      <w:rPr>
        <w:rFonts w:ascii="Symbol" w:eastAsiaTheme="minorEastAsia" w:hAnsi="Symbol" w:cstheme="minorBidi" w:hint="default"/>
      </w:rPr>
    </w:lvl>
    <w:lvl w:ilvl="3" w:tplc="04150001" w:tentative="1">
      <w:start w:val="1"/>
      <w:numFmt w:val="bullet"/>
      <w:lvlText w:val=""/>
      <w:lvlJc w:val="left"/>
      <w:pPr>
        <w:ind w:left="4269" w:hanging="360"/>
      </w:pPr>
      <w:rPr>
        <w:rFonts w:ascii="Symbol" w:hAnsi="Symbol" w:hint="default"/>
      </w:rPr>
    </w:lvl>
    <w:lvl w:ilvl="4" w:tplc="04150003" w:tentative="1">
      <w:start w:val="1"/>
      <w:numFmt w:val="bullet"/>
      <w:lvlText w:val="o"/>
      <w:lvlJc w:val="left"/>
      <w:pPr>
        <w:ind w:left="4989" w:hanging="360"/>
      </w:pPr>
      <w:rPr>
        <w:rFonts w:ascii="Courier New" w:hAnsi="Courier New" w:cs="Courier New" w:hint="default"/>
      </w:rPr>
    </w:lvl>
    <w:lvl w:ilvl="5" w:tplc="04150005" w:tentative="1">
      <w:start w:val="1"/>
      <w:numFmt w:val="bullet"/>
      <w:lvlText w:val=""/>
      <w:lvlJc w:val="left"/>
      <w:pPr>
        <w:ind w:left="5709" w:hanging="360"/>
      </w:pPr>
      <w:rPr>
        <w:rFonts w:ascii="Wingdings" w:hAnsi="Wingdings" w:hint="default"/>
      </w:rPr>
    </w:lvl>
    <w:lvl w:ilvl="6" w:tplc="04150001" w:tentative="1">
      <w:start w:val="1"/>
      <w:numFmt w:val="bullet"/>
      <w:lvlText w:val=""/>
      <w:lvlJc w:val="left"/>
      <w:pPr>
        <w:ind w:left="6429" w:hanging="360"/>
      </w:pPr>
      <w:rPr>
        <w:rFonts w:ascii="Symbol" w:hAnsi="Symbol" w:hint="default"/>
      </w:rPr>
    </w:lvl>
    <w:lvl w:ilvl="7" w:tplc="04150003" w:tentative="1">
      <w:start w:val="1"/>
      <w:numFmt w:val="bullet"/>
      <w:lvlText w:val="o"/>
      <w:lvlJc w:val="left"/>
      <w:pPr>
        <w:ind w:left="7149" w:hanging="360"/>
      </w:pPr>
      <w:rPr>
        <w:rFonts w:ascii="Courier New" w:hAnsi="Courier New" w:cs="Courier New" w:hint="default"/>
      </w:rPr>
    </w:lvl>
    <w:lvl w:ilvl="8" w:tplc="04150005" w:tentative="1">
      <w:start w:val="1"/>
      <w:numFmt w:val="bullet"/>
      <w:lvlText w:val=""/>
      <w:lvlJc w:val="left"/>
      <w:pPr>
        <w:ind w:left="7869" w:hanging="360"/>
      </w:pPr>
      <w:rPr>
        <w:rFonts w:ascii="Wingdings" w:hAnsi="Wingdings" w:hint="default"/>
      </w:rPr>
    </w:lvl>
  </w:abstractNum>
  <w:abstractNum w:abstractNumId="65">
    <w:nsid w:val="6E587B8B"/>
    <w:multiLevelType w:val="hybridMultilevel"/>
    <w:tmpl w:val="A9CED47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6">
    <w:nsid w:val="6F710E8E"/>
    <w:multiLevelType w:val="multilevel"/>
    <w:tmpl w:val="A2621C0E"/>
    <w:lvl w:ilvl="0">
      <w:start w:val="1"/>
      <w:numFmt w:val="none"/>
      <w:pStyle w:val="zmwpktlit"/>
      <w:suff w:val="nothing"/>
      <w:lvlText w:val="%1„"/>
      <w:lvlJc w:val="left"/>
      <w:pPr>
        <w:ind w:left="737" w:hanging="340"/>
      </w:pPr>
      <w:rPr>
        <w:rFonts w:ascii="Times New Roman" w:hAnsi="Times New Roman" w:cs="Times New Roman" w:hint="default"/>
        <w:b w:val="0"/>
        <w:bCs w:val="0"/>
        <w:i w:val="0"/>
        <w:iCs w:val="0"/>
        <w:sz w:val="24"/>
        <w:szCs w:val="24"/>
      </w:rPr>
    </w:lvl>
    <w:lvl w:ilvl="1">
      <w:start w:val="1"/>
      <w:numFmt w:val="none"/>
      <w:pStyle w:val="zmwpktlit1"/>
      <w:suff w:val="nothing"/>
      <w:lvlText w:val="%2"/>
      <w:lvlJc w:val="left"/>
      <w:pPr>
        <w:ind w:left="737" w:hanging="283"/>
      </w:pPr>
    </w:lvl>
    <w:lvl w:ilvl="2">
      <w:start w:val="2"/>
      <w:numFmt w:val="bullet"/>
      <w:pStyle w:val="zmwpktlitt"/>
      <w:suff w:val="space"/>
      <w:lvlText w:val="-"/>
      <w:lvlJc w:val="left"/>
      <w:pPr>
        <w:ind w:left="907" w:hanging="170"/>
      </w:pPr>
      <w:rPr>
        <w:rFonts w:ascii="Times New Roman" w:hAnsi="Times New Roman" w:cs="Times New Roman" w:hint="default"/>
        <w:color w:val="auto"/>
        <w:sz w:val="24"/>
        <w:szCs w:val="24"/>
      </w:rPr>
    </w:lvl>
    <w:lvl w:ilvl="3">
      <w:start w:val="1"/>
      <w:numFmt w:val="decimal"/>
      <w:suff w:val="space"/>
      <w:lvlText w:val="%4)"/>
      <w:lvlJc w:val="left"/>
      <w:pPr>
        <w:ind w:left="1644" w:hanging="283"/>
      </w:pPr>
    </w:lvl>
    <w:lvl w:ilvl="4">
      <w:start w:val="1"/>
      <w:numFmt w:val="lowerLetter"/>
      <w:suff w:val="space"/>
      <w:lvlText w:val="%5)"/>
      <w:lvlJc w:val="left"/>
      <w:pPr>
        <w:ind w:left="1871" w:hanging="227"/>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nsid w:val="72DB1E73"/>
    <w:multiLevelType w:val="hybridMultilevel"/>
    <w:tmpl w:val="C1F42D26"/>
    <w:lvl w:ilvl="0" w:tplc="64A690D6">
      <w:start w:val="3"/>
      <w:numFmt w:val="none"/>
      <w:lvlText w:val="-"/>
      <w:lvlJc w:val="left"/>
      <w:pPr>
        <w:ind w:left="720" w:hanging="360"/>
      </w:pPr>
      <w:rPr>
        <w:rFonts w:hint="default"/>
        <w:b w:val="0"/>
        <w:color w:val="000000" w:themeColor="text1"/>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74547EBC"/>
    <w:multiLevelType w:val="hybridMultilevel"/>
    <w:tmpl w:val="92B0F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7496644C"/>
    <w:multiLevelType w:val="hybridMultilevel"/>
    <w:tmpl w:val="03C616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74B17108"/>
    <w:multiLevelType w:val="hybridMultilevel"/>
    <w:tmpl w:val="2ACAE61C"/>
    <w:lvl w:ilvl="0" w:tplc="00000006">
      <w:numFmt w:val="bullet"/>
      <w:lvlText w:val="-"/>
      <w:lvlJc w:val="left"/>
      <w:pPr>
        <w:ind w:left="1713" w:hanging="360"/>
      </w:pPr>
      <w:rPr>
        <w:rFonts w:ascii="Liberation Serif" w:hAnsi="Liberation Serif"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1">
    <w:nsid w:val="76A606C3"/>
    <w:multiLevelType w:val="hybridMultilevel"/>
    <w:tmpl w:val="116A691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2">
    <w:nsid w:val="7720680B"/>
    <w:multiLevelType w:val="hybridMultilevel"/>
    <w:tmpl w:val="8DC417E0"/>
    <w:lvl w:ilvl="0" w:tplc="04150001">
      <w:start w:val="1"/>
      <w:numFmt w:val="bullet"/>
      <w:lvlText w:val=""/>
      <w:lvlJc w:val="left"/>
      <w:pPr>
        <w:ind w:left="1429" w:hanging="360"/>
      </w:pPr>
      <w:rPr>
        <w:rFonts w:ascii="Symbol" w:hAnsi="Symbol" w:hint="default"/>
      </w:rPr>
    </w:lvl>
    <w:lvl w:ilvl="1" w:tplc="1A3A9936">
      <w:start w:val="1"/>
      <w:numFmt w:val="bullet"/>
      <w:lvlText w:val=""/>
      <w:lvlJc w:val="left"/>
      <w:pPr>
        <w:ind w:left="2149" w:hanging="360"/>
      </w:pPr>
      <w:rPr>
        <w:rFonts w:ascii="Symbol" w:hAnsi="Symbol"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73">
    <w:nsid w:val="780A7A4C"/>
    <w:multiLevelType w:val="hybridMultilevel"/>
    <w:tmpl w:val="FA5C5C94"/>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4">
    <w:nsid w:val="7835545D"/>
    <w:multiLevelType w:val="hybridMultilevel"/>
    <w:tmpl w:val="845AE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790E5900"/>
    <w:multiLevelType w:val="hybridMultilevel"/>
    <w:tmpl w:val="18FE3EAA"/>
    <w:lvl w:ilvl="0" w:tplc="64A690D6">
      <w:start w:val="3"/>
      <w:numFmt w:val="none"/>
      <w:lvlText w:val="-"/>
      <w:lvlJc w:val="left"/>
      <w:pPr>
        <w:ind w:left="720" w:hanging="360"/>
      </w:pPr>
      <w:rPr>
        <w:rFonts w:hint="default"/>
        <w:b w:val="0"/>
        <w:color w:val="000000" w:themeColor="text1"/>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9A75C6D"/>
    <w:multiLevelType w:val="hybridMultilevel"/>
    <w:tmpl w:val="27CAE8F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7">
    <w:nsid w:val="7C397A7C"/>
    <w:multiLevelType w:val="hybridMultilevel"/>
    <w:tmpl w:val="6BEEE1FC"/>
    <w:lvl w:ilvl="0" w:tplc="DAF463EE">
      <w:numFmt w:val="bullet"/>
      <w:lvlText w:val="-"/>
      <w:lvlJc w:val="left"/>
      <w:pPr>
        <w:ind w:left="516" w:hanging="360"/>
      </w:pPr>
      <w:rPr>
        <w:rFonts w:ascii="Times New Roman" w:eastAsia="Times New Roman" w:hAnsi="Times New Roman" w:cs="Times New Roman" w:hint="default"/>
      </w:rPr>
    </w:lvl>
    <w:lvl w:ilvl="1" w:tplc="DAF463EE">
      <w:numFmt w:val="bullet"/>
      <w:lvlText w:val="-"/>
      <w:lvlJc w:val="left"/>
      <w:pPr>
        <w:ind w:left="1236" w:hanging="360"/>
      </w:pPr>
      <w:rPr>
        <w:rFonts w:ascii="Times New Roman" w:eastAsia="Times New Roman" w:hAnsi="Times New Roman" w:cs="Times New Roman" w:hint="default"/>
      </w:rPr>
    </w:lvl>
    <w:lvl w:ilvl="2" w:tplc="04150005" w:tentative="1">
      <w:start w:val="1"/>
      <w:numFmt w:val="bullet"/>
      <w:lvlText w:val=""/>
      <w:lvlJc w:val="left"/>
      <w:pPr>
        <w:ind w:left="1956" w:hanging="360"/>
      </w:pPr>
      <w:rPr>
        <w:rFonts w:ascii="Wingdings" w:hAnsi="Wingdings" w:hint="default"/>
      </w:rPr>
    </w:lvl>
    <w:lvl w:ilvl="3" w:tplc="04150001" w:tentative="1">
      <w:start w:val="1"/>
      <w:numFmt w:val="bullet"/>
      <w:lvlText w:val=""/>
      <w:lvlJc w:val="left"/>
      <w:pPr>
        <w:ind w:left="2676" w:hanging="360"/>
      </w:pPr>
      <w:rPr>
        <w:rFonts w:ascii="Symbol" w:hAnsi="Symbol" w:hint="default"/>
      </w:rPr>
    </w:lvl>
    <w:lvl w:ilvl="4" w:tplc="04150003" w:tentative="1">
      <w:start w:val="1"/>
      <w:numFmt w:val="bullet"/>
      <w:lvlText w:val="o"/>
      <w:lvlJc w:val="left"/>
      <w:pPr>
        <w:ind w:left="3396" w:hanging="360"/>
      </w:pPr>
      <w:rPr>
        <w:rFonts w:ascii="Courier New" w:hAnsi="Courier New" w:cs="Courier New" w:hint="default"/>
      </w:rPr>
    </w:lvl>
    <w:lvl w:ilvl="5" w:tplc="04150005" w:tentative="1">
      <w:start w:val="1"/>
      <w:numFmt w:val="bullet"/>
      <w:lvlText w:val=""/>
      <w:lvlJc w:val="left"/>
      <w:pPr>
        <w:ind w:left="4116" w:hanging="360"/>
      </w:pPr>
      <w:rPr>
        <w:rFonts w:ascii="Wingdings" w:hAnsi="Wingdings" w:hint="default"/>
      </w:rPr>
    </w:lvl>
    <w:lvl w:ilvl="6" w:tplc="04150001" w:tentative="1">
      <w:start w:val="1"/>
      <w:numFmt w:val="bullet"/>
      <w:lvlText w:val=""/>
      <w:lvlJc w:val="left"/>
      <w:pPr>
        <w:ind w:left="4836" w:hanging="360"/>
      </w:pPr>
      <w:rPr>
        <w:rFonts w:ascii="Symbol" w:hAnsi="Symbol" w:hint="default"/>
      </w:rPr>
    </w:lvl>
    <w:lvl w:ilvl="7" w:tplc="04150003" w:tentative="1">
      <w:start w:val="1"/>
      <w:numFmt w:val="bullet"/>
      <w:lvlText w:val="o"/>
      <w:lvlJc w:val="left"/>
      <w:pPr>
        <w:ind w:left="5556" w:hanging="360"/>
      </w:pPr>
      <w:rPr>
        <w:rFonts w:ascii="Courier New" w:hAnsi="Courier New" w:cs="Courier New" w:hint="default"/>
      </w:rPr>
    </w:lvl>
    <w:lvl w:ilvl="8" w:tplc="04150005" w:tentative="1">
      <w:start w:val="1"/>
      <w:numFmt w:val="bullet"/>
      <w:lvlText w:val=""/>
      <w:lvlJc w:val="left"/>
      <w:pPr>
        <w:ind w:left="6276" w:hanging="360"/>
      </w:pPr>
      <w:rPr>
        <w:rFonts w:ascii="Wingdings" w:hAnsi="Wingdings" w:hint="default"/>
      </w:rPr>
    </w:lvl>
  </w:abstractNum>
  <w:abstractNum w:abstractNumId="78">
    <w:nsid w:val="7C522BE0"/>
    <w:multiLevelType w:val="hybridMultilevel"/>
    <w:tmpl w:val="C3BA3A3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9">
    <w:nsid w:val="7DA50102"/>
    <w:multiLevelType w:val="hybridMultilevel"/>
    <w:tmpl w:val="B6042BD8"/>
    <w:lvl w:ilvl="0" w:tplc="64A690D6">
      <w:start w:val="3"/>
      <w:numFmt w:val="none"/>
      <w:lvlText w:val="-"/>
      <w:lvlJc w:val="left"/>
      <w:pPr>
        <w:ind w:left="720" w:hanging="360"/>
      </w:pPr>
      <w:rPr>
        <w:rFonts w:hint="default"/>
        <w:b w:val="0"/>
        <w:color w:val="000000" w:themeColor="text1"/>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EFF52C6"/>
    <w:multiLevelType w:val="hybridMultilevel"/>
    <w:tmpl w:val="63C02A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2"/>
  </w:num>
  <w:num w:numId="2">
    <w:abstractNumId w:val="45"/>
  </w:num>
  <w:num w:numId="3">
    <w:abstractNumId w:val="21"/>
  </w:num>
  <w:num w:numId="4">
    <w:abstractNumId w:val="74"/>
  </w:num>
  <w:num w:numId="5">
    <w:abstractNumId w:val="0"/>
  </w:num>
  <w:num w:numId="6">
    <w:abstractNumId w:val="66"/>
  </w:num>
  <w:num w:numId="7">
    <w:abstractNumId w:val="48"/>
  </w:num>
  <w:num w:numId="8">
    <w:abstractNumId w:val="17"/>
  </w:num>
  <w:num w:numId="9">
    <w:abstractNumId w:val="7"/>
  </w:num>
  <w:num w:numId="10">
    <w:abstractNumId w:val="57"/>
  </w:num>
  <w:num w:numId="11">
    <w:abstractNumId w:val="30"/>
  </w:num>
  <w:num w:numId="12">
    <w:abstractNumId w:val="71"/>
  </w:num>
  <w:num w:numId="13">
    <w:abstractNumId w:val="6"/>
  </w:num>
  <w:num w:numId="14">
    <w:abstractNumId w:val="26"/>
  </w:num>
  <w:num w:numId="15">
    <w:abstractNumId w:val="29"/>
  </w:num>
  <w:num w:numId="16">
    <w:abstractNumId w:val="9"/>
  </w:num>
  <w:num w:numId="17">
    <w:abstractNumId w:val="10"/>
  </w:num>
  <w:num w:numId="18">
    <w:abstractNumId w:val="40"/>
  </w:num>
  <w:num w:numId="19">
    <w:abstractNumId w:val="32"/>
  </w:num>
  <w:num w:numId="20">
    <w:abstractNumId w:val="25"/>
  </w:num>
  <w:num w:numId="21">
    <w:abstractNumId w:val="65"/>
  </w:num>
  <w:num w:numId="22">
    <w:abstractNumId w:val="38"/>
  </w:num>
  <w:num w:numId="23">
    <w:abstractNumId w:val="63"/>
  </w:num>
  <w:num w:numId="24">
    <w:abstractNumId w:val="51"/>
  </w:num>
  <w:num w:numId="25">
    <w:abstractNumId w:val="28"/>
  </w:num>
  <w:num w:numId="26">
    <w:abstractNumId w:val="69"/>
  </w:num>
  <w:num w:numId="27">
    <w:abstractNumId w:val="12"/>
  </w:num>
  <w:num w:numId="28">
    <w:abstractNumId w:val="60"/>
  </w:num>
  <w:num w:numId="29">
    <w:abstractNumId w:val="11"/>
  </w:num>
  <w:num w:numId="30">
    <w:abstractNumId w:val="13"/>
  </w:num>
  <w:num w:numId="31">
    <w:abstractNumId w:val="42"/>
  </w:num>
  <w:num w:numId="32">
    <w:abstractNumId w:val="5"/>
  </w:num>
  <w:num w:numId="33">
    <w:abstractNumId w:val="56"/>
  </w:num>
  <w:num w:numId="34">
    <w:abstractNumId w:val="20"/>
  </w:num>
  <w:num w:numId="35">
    <w:abstractNumId w:val="31"/>
  </w:num>
  <w:num w:numId="36">
    <w:abstractNumId w:val="80"/>
  </w:num>
  <w:num w:numId="37">
    <w:abstractNumId w:val="47"/>
  </w:num>
  <w:num w:numId="38">
    <w:abstractNumId w:val="19"/>
  </w:num>
  <w:num w:numId="39">
    <w:abstractNumId w:val="58"/>
  </w:num>
  <w:num w:numId="40">
    <w:abstractNumId w:val="24"/>
  </w:num>
  <w:num w:numId="41">
    <w:abstractNumId w:val="64"/>
  </w:num>
  <w:num w:numId="42">
    <w:abstractNumId w:val="70"/>
  </w:num>
  <w:num w:numId="43">
    <w:abstractNumId w:val="67"/>
  </w:num>
  <w:num w:numId="44">
    <w:abstractNumId w:val="79"/>
  </w:num>
  <w:num w:numId="45">
    <w:abstractNumId w:val="41"/>
  </w:num>
  <w:num w:numId="46">
    <w:abstractNumId w:val="75"/>
  </w:num>
  <w:num w:numId="47">
    <w:abstractNumId w:val="46"/>
  </w:num>
  <w:num w:numId="48">
    <w:abstractNumId w:val="61"/>
  </w:num>
  <w:num w:numId="49">
    <w:abstractNumId w:val="35"/>
  </w:num>
  <w:num w:numId="50">
    <w:abstractNumId w:val="43"/>
  </w:num>
  <w:num w:numId="51">
    <w:abstractNumId w:val="4"/>
  </w:num>
  <w:num w:numId="52">
    <w:abstractNumId w:val="73"/>
  </w:num>
  <w:num w:numId="53">
    <w:abstractNumId w:val="62"/>
  </w:num>
  <w:num w:numId="54">
    <w:abstractNumId w:val="23"/>
  </w:num>
  <w:num w:numId="55">
    <w:abstractNumId w:val="59"/>
  </w:num>
  <w:num w:numId="56">
    <w:abstractNumId w:val="15"/>
  </w:num>
  <w:num w:numId="57">
    <w:abstractNumId w:val="76"/>
  </w:num>
  <w:num w:numId="58">
    <w:abstractNumId w:val="49"/>
  </w:num>
  <w:num w:numId="59">
    <w:abstractNumId w:val="54"/>
  </w:num>
  <w:num w:numId="60">
    <w:abstractNumId w:val="14"/>
  </w:num>
  <w:num w:numId="61">
    <w:abstractNumId w:val="33"/>
  </w:num>
  <w:num w:numId="62">
    <w:abstractNumId w:val="27"/>
  </w:num>
  <w:num w:numId="63">
    <w:abstractNumId w:val="37"/>
  </w:num>
  <w:num w:numId="64">
    <w:abstractNumId w:val="72"/>
  </w:num>
  <w:num w:numId="65">
    <w:abstractNumId w:val="44"/>
  </w:num>
  <w:num w:numId="66">
    <w:abstractNumId w:val="55"/>
  </w:num>
  <w:num w:numId="67">
    <w:abstractNumId w:val="16"/>
  </w:num>
  <w:num w:numId="68">
    <w:abstractNumId w:val="34"/>
  </w:num>
  <w:num w:numId="69">
    <w:abstractNumId w:val="68"/>
  </w:num>
  <w:num w:numId="70">
    <w:abstractNumId w:val="78"/>
  </w:num>
  <w:num w:numId="71">
    <w:abstractNumId w:val="77"/>
  </w:num>
  <w:num w:numId="72">
    <w:abstractNumId w:val="50"/>
  </w:num>
  <w:num w:numId="73">
    <w:abstractNumId w:val="52"/>
  </w:num>
  <w:num w:numId="74">
    <w:abstractNumId w:val="36"/>
  </w:num>
  <w:num w:numId="75">
    <w:abstractNumId w:val="39"/>
  </w:num>
  <w:num w:numId="76">
    <w:abstractNumId w:val="18"/>
  </w:num>
  <w:num w:numId="77">
    <w:abstractNumId w:val="8"/>
  </w:num>
  <w:num w:numId="78">
    <w:abstractNumId w:val="5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72A"/>
    <w:rsid w:val="00000C26"/>
    <w:rsid w:val="00001372"/>
    <w:rsid w:val="00001C14"/>
    <w:rsid w:val="00002214"/>
    <w:rsid w:val="000045C9"/>
    <w:rsid w:val="0000470A"/>
    <w:rsid w:val="0000475A"/>
    <w:rsid w:val="00004C04"/>
    <w:rsid w:val="00004D95"/>
    <w:rsid w:val="00004F08"/>
    <w:rsid w:val="00005490"/>
    <w:rsid w:val="00005DD3"/>
    <w:rsid w:val="000060D1"/>
    <w:rsid w:val="00006434"/>
    <w:rsid w:val="00006BF7"/>
    <w:rsid w:val="00006D60"/>
    <w:rsid w:val="000070AE"/>
    <w:rsid w:val="0000733C"/>
    <w:rsid w:val="00007AF7"/>
    <w:rsid w:val="00010015"/>
    <w:rsid w:val="000109E2"/>
    <w:rsid w:val="00010B8B"/>
    <w:rsid w:val="00010D67"/>
    <w:rsid w:val="00010E98"/>
    <w:rsid w:val="000110A9"/>
    <w:rsid w:val="000111A7"/>
    <w:rsid w:val="0001139F"/>
    <w:rsid w:val="00011745"/>
    <w:rsid w:val="0001178E"/>
    <w:rsid w:val="00011C10"/>
    <w:rsid w:val="0001201F"/>
    <w:rsid w:val="00012B0E"/>
    <w:rsid w:val="00012CAA"/>
    <w:rsid w:val="00013532"/>
    <w:rsid w:val="00013538"/>
    <w:rsid w:val="00013838"/>
    <w:rsid w:val="00014267"/>
    <w:rsid w:val="00014400"/>
    <w:rsid w:val="00014618"/>
    <w:rsid w:val="000150EF"/>
    <w:rsid w:val="00015366"/>
    <w:rsid w:val="00015662"/>
    <w:rsid w:val="000159AF"/>
    <w:rsid w:val="00015BDC"/>
    <w:rsid w:val="00015F2F"/>
    <w:rsid w:val="0001640F"/>
    <w:rsid w:val="00017113"/>
    <w:rsid w:val="000217AD"/>
    <w:rsid w:val="00021BBD"/>
    <w:rsid w:val="00021BF0"/>
    <w:rsid w:val="00021FD6"/>
    <w:rsid w:val="000232D8"/>
    <w:rsid w:val="00023394"/>
    <w:rsid w:val="000233BF"/>
    <w:rsid w:val="00023749"/>
    <w:rsid w:val="00023E31"/>
    <w:rsid w:val="000241CA"/>
    <w:rsid w:val="00024241"/>
    <w:rsid w:val="00024836"/>
    <w:rsid w:val="00024DCD"/>
    <w:rsid w:val="00025714"/>
    <w:rsid w:val="00025C04"/>
    <w:rsid w:val="00025F07"/>
    <w:rsid w:val="00026B1A"/>
    <w:rsid w:val="00026B7C"/>
    <w:rsid w:val="00026F62"/>
    <w:rsid w:val="0003011D"/>
    <w:rsid w:val="00030A1B"/>
    <w:rsid w:val="00030B75"/>
    <w:rsid w:val="000316DE"/>
    <w:rsid w:val="00031AF5"/>
    <w:rsid w:val="00032A0B"/>
    <w:rsid w:val="00032D84"/>
    <w:rsid w:val="00034174"/>
    <w:rsid w:val="0003435C"/>
    <w:rsid w:val="00034405"/>
    <w:rsid w:val="0003465E"/>
    <w:rsid w:val="00034B6F"/>
    <w:rsid w:val="00034D42"/>
    <w:rsid w:val="00035428"/>
    <w:rsid w:val="0003646E"/>
    <w:rsid w:val="0003752F"/>
    <w:rsid w:val="0003775D"/>
    <w:rsid w:val="000406B0"/>
    <w:rsid w:val="00040AB1"/>
    <w:rsid w:val="0004139A"/>
    <w:rsid w:val="0004160B"/>
    <w:rsid w:val="000419E0"/>
    <w:rsid w:val="00041BFA"/>
    <w:rsid w:val="00041CFA"/>
    <w:rsid w:val="00041FE7"/>
    <w:rsid w:val="00042339"/>
    <w:rsid w:val="00042671"/>
    <w:rsid w:val="00042B06"/>
    <w:rsid w:val="000437AE"/>
    <w:rsid w:val="00043E1A"/>
    <w:rsid w:val="00043F6D"/>
    <w:rsid w:val="000448EA"/>
    <w:rsid w:val="00044ACE"/>
    <w:rsid w:val="00044EA3"/>
    <w:rsid w:val="00044EB9"/>
    <w:rsid w:val="00045572"/>
    <w:rsid w:val="000457DF"/>
    <w:rsid w:val="00045CE6"/>
    <w:rsid w:val="00046094"/>
    <w:rsid w:val="000464EE"/>
    <w:rsid w:val="00046DA4"/>
    <w:rsid w:val="0004753E"/>
    <w:rsid w:val="000475BC"/>
    <w:rsid w:val="000475D6"/>
    <w:rsid w:val="00050AD9"/>
    <w:rsid w:val="00050D50"/>
    <w:rsid w:val="00051D60"/>
    <w:rsid w:val="00052862"/>
    <w:rsid w:val="00052AF8"/>
    <w:rsid w:val="000530BC"/>
    <w:rsid w:val="000534B3"/>
    <w:rsid w:val="00053675"/>
    <w:rsid w:val="0005384D"/>
    <w:rsid w:val="00053D82"/>
    <w:rsid w:val="00053FF0"/>
    <w:rsid w:val="000546B1"/>
    <w:rsid w:val="00054DFC"/>
    <w:rsid w:val="000550CD"/>
    <w:rsid w:val="00055AD1"/>
    <w:rsid w:val="00055E8E"/>
    <w:rsid w:val="00056553"/>
    <w:rsid w:val="000567B6"/>
    <w:rsid w:val="00056D3C"/>
    <w:rsid w:val="00056EF8"/>
    <w:rsid w:val="000573C5"/>
    <w:rsid w:val="00057767"/>
    <w:rsid w:val="00057ADC"/>
    <w:rsid w:val="00060DCC"/>
    <w:rsid w:val="00061229"/>
    <w:rsid w:val="00061AD9"/>
    <w:rsid w:val="00061D4F"/>
    <w:rsid w:val="000621B4"/>
    <w:rsid w:val="000622C3"/>
    <w:rsid w:val="0006271E"/>
    <w:rsid w:val="00062A20"/>
    <w:rsid w:val="00062D28"/>
    <w:rsid w:val="00063AFE"/>
    <w:rsid w:val="00063DDC"/>
    <w:rsid w:val="00064299"/>
    <w:rsid w:val="000643C4"/>
    <w:rsid w:val="00064ED0"/>
    <w:rsid w:val="0006513F"/>
    <w:rsid w:val="000656CA"/>
    <w:rsid w:val="00065836"/>
    <w:rsid w:val="0006613E"/>
    <w:rsid w:val="0006642F"/>
    <w:rsid w:val="00066908"/>
    <w:rsid w:val="00066B3F"/>
    <w:rsid w:val="00067476"/>
    <w:rsid w:val="000677D8"/>
    <w:rsid w:val="000677F8"/>
    <w:rsid w:val="000678C0"/>
    <w:rsid w:val="00067AB3"/>
    <w:rsid w:val="00067ABB"/>
    <w:rsid w:val="000707EB"/>
    <w:rsid w:val="000709DB"/>
    <w:rsid w:val="00070C4C"/>
    <w:rsid w:val="00071744"/>
    <w:rsid w:val="00072166"/>
    <w:rsid w:val="00072BB0"/>
    <w:rsid w:val="00073656"/>
    <w:rsid w:val="000736E7"/>
    <w:rsid w:val="00073BDC"/>
    <w:rsid w:val="000741AA"/>
    <w:rsid w:val="00074231"/>
    <w:rsid w:val="000749C8"/>
    <w:rsid w:val="00074BFD"/>
    <w:rsid w:val="00074C41"/>
    <w:rsid w:val="000758EF"/>
    <w:rsid w:val="00075C53"/>
    <w:rsid w:val="000761A0"/>
    <w:rsid w:val="00076762"/>
    <w:rsid w:val="00076BD8"/>
    <w:rsid w:val="00076CF6"/>
    <w:rsid w:val="00076EDE"/>
    <w:rsid w:val="00076FD2"/>
    <w:rsid w:val="00077192"/>
    <w:rsid w:val="00077318"/>
    <w:rsid w:val="00077359"/>
    <w:rsid w:val="0008096E"/>
    <w:rsid w:val="00080AE2"/>
    <w:rsid w:val="00080CDB"/>
    <w:rsid w:val="00081BF7"/>
    <w:rsid w:val="000826F4"/>
    <w:rsid w:val="00083301"/>
    <w:rsid w:val="0008347D"/>
    <w:rsid w:val="0008384A"/>
    <w:rsid w:val="00083B21"/>
    <w:rsid w:val="00083F80"/>
    <w:rsid w:val="000848B6"/>
    <w:rsid w:val="00084BA2"/>
    <w:rsid w:val="00084CCA"/>
    <w:rsid w:val="00085B01"/>
    <w:rsid w:val="00085B77"/>
    <w:rsid w:val="00085D07"/>
    <w:rsid w:val="00085E5C"/>
    <w:rsid w:val="00085EA6"/>
    <w:rsid w:val="00085ECE"/>
    <w:rsid w:val="00086172"/>
    <w:rsid w:val="00086952"/>
    <w:rsid w:val="00086B67"/>
    <w:rsid w:val="00086F87"/>
    <w:rsid w:val="000873E1"/>
    <w:rsid w:val="000877F6"/>
    <w:rsid w:val="0008799D"/>
    <w:rsid w:val="00087E20"/>
    <w:rsid w:val="00090D43"/>
    <w:rsid w:val="00092121"/>
    <w:rsid w:val="000923B2"/>
    <w:rsid w:val="00092937"/>
    <w:rsid w:val="00093330"/>
    <w:rsid w:val="0009352A"/>
    <w:rsid w:val="0009415B"/>
    <w:rsid w:val="000942B2"/>
    <w:rsid w:val="00094434"/>
    <w:rsid w:val="000944CD"/>
    <w:rsid w:val="00094763"/>
    <w:rsid w:val="000947BA"/>
    <w:rsid w:val="00094814"/>
    <w:rsid w:val="00094DFB"/>
    <w:rsid w:val="00095257"/>
    <w:rsid w:val="000952F9"/>
    <w:rsid w:val="00095681"/>
    <w:rsid w:val="00095955"/>
    <w:rsid w:val="00095F0C"/>
    <w:rsid w:val="000960F8"/>
    <w:rsid w:val="00096145"/>
    <w:rsid w:val="0009634E"/>
    <w:rsid w:val="00096639"/>
    <w:rsid w:val="00096A92"/>
    <w:rsid w:val="00096EE5"/>
    <w:rsid w:val="000975F1"/>
    <w:rsid w:val="00097A79"/>
    <w:rsid w:val="000A0533"/>
    <w:rsid w:val="000A121C"/>
    <w:rsid w:val="000A17D5"/>
    <w:rsid w:val="000A1BC3"/>
    <w:rsid w:val="000A1FA5"/>
    <w:rsid w:val="000A21F3"/>
    <w:rsid w:val="000A2684"/>
    <w:rsid w:val="000A2DC5"/>
    <w:rsid w:val="000A3079"/>
    <w:rsid w:val="000A3660"/>
    <w:rsid w:val="000A39FE"/>
    <w:rsid w:val="000A3EB4"/>
    <w:rsid w:val="000A4CCE"/>
    <w:rsid w:val="000A4D12"/>
    <w:rsid w:val="000A5301"/>
    <w:rsid w:val="000A54D9"/>
    <w:rsid w:val="000A62D7"/>
    <w:rsid w:val="000A63D7"/>
    <w:rsid w:val="000A7390"/>
    <w:rsid w:val="000A7796"/>
    <w:rsid w:val="000B0206"/>
    <w:rsid w:val="000B1188"/>
    <w:rsid w:val="000B1358"/>
    <w:rsid w:val="000B1D49"/>
    <w:rsid w:val="000B2000"/>
    <w:rsid w:val="000B20BC"/>
    <w:rsid w:val="000B2281"/>
    <w:rsid w:val="000B2703"/>
    <w:rsid w:val="000B2D33"/>
    <w:rsid w:val="000B3C1A"/>
    <w:rsid w:val="000B4357"/>
    <w:rsid w:val="000B44DC"/>
    <w:rsid w:val="000B522C"/>
    <w:rsid w:val="000B5252"/>
    <w:rsid w:val="000B5967"/>
    <w:rsid w:val="000B632D"/>
    <w:rsid w:val="000B6513"/>
    <w:rsid w:val="000B68A1"/>
    <w:rsid w:val="000B6DC3"/>
    <w:rsid w:val="000B71E4"/>
    <w:rsid w:val="000B7285"/>
    <w:rsid w:val="000B772A"/>
    <w:rsid w:val="000C00A0"/>
    <w:rsid w:val="000C0A00"/>
    <w:rsid w:val="000C0CFB"/>
    <w:rsid w:val="000C0F8A"/>
    <w:rsid w:val="000C113A"/>
    <w:rsid w:val="000C1944"/>
    <w:rsid w:val="000C1FDE"/>
    <w:rsid w:val="000C23FF"/>
    <w:rsid w:val="000C2C3B"/>
    <w:rsid w:val="000C3AE5"/>
    <w:rsid w:val="000C3F85"/>
    <w:rsid w:val="000C4079"/>
    <w:rsid w:val="000C4097"/>
    <w:rsid w:val="000C5204"/>
    <w:rsid w:val="000C5427"/>
    <w:rsid w:val="000C56EE"/>
    <w:rsid w:val="000C593A"/>
    <w:rsid w:val="000C6034"/>
    <w:rsid w:val="000C6429"/>
    <w:rsid w:val="000C65AB"/>
    <w:rsid w:val="000C6D15"/>
    <w:rsid w:val="000C72BC"/>
    <w:rsid w:val="000C72C7"/>
    <w:rsid w:val="000C72DC"/>
    <w:rsid w:val="000C77CE"/>
    <w:rsid w:val="000C7F02"/>
    <w:rsid w:val="000D0656"/>
    <w:rsid w:val="000D0899"/>
    <w:rsid w:val="000D0B51"/>
    <w:rsid w:val="000D0D23"/>
    <w:rsid w:val="000D1255"/>
    <w:rsid w:val="000D1481"/>
    <w:rsid w:val="000D1BBF"/>
    <w:rsid w:val="000D2905"/>
    <w:rsid w:val="000D2D55"/>
    <w:rsid w:val="000D31D8"/>
    <w:rsid w:val="000D378C"/>
    <w:rsid w:val="000D4639"/>
    <w:rsid w:val="000D4676"/>
    <w:rsid w:val="000D46C4"/>
    <w:rsid w:val="000D4A5F"/>
    <w:rsid w:val="000D4EBE"/>
    <w:rsid w:val="000D4EDE"/>
    <w:rsid w:val="000D56F7"/>
    <w:rsid w:val="000D626D"/>
    <w:rsid w:val="000D676D"/>
    <w:rsid w:val="000D6B3E"/>
    <w:rsid w:val="000D6EC8"/>
    <w:rsid w:val="000D6F36"/>
    <w:rsid w:val="000E0BD9"/>
    <w:rsid w:val="000E0E44"/>
    <w:rsid w:val="000E154F"/>
    <w:rsid w:val="000E1ACF"/>
    <w:rsid w:val="000E2742"/>
    <w:rsid w:val="000E29FD"/>
    <w:rsid w:val="000E2C69"/>
    <w:rsid w:val="000E3166"/>
    <w:rsid w:val="000E33A9"/>
    <w:rsid w:val="000E3559"/>
    <w:rsid w:val="000E4000"/>
    <w:rsid w:val="000E41F6"/>
    <w:rsid w:val="000E5632"/>
    <w:rsid w:val="000E58CD"/>
    <w:rsid w:val="000E5F4D"/>
    <w:rsid w:val="000E5FCF"/>
    <w:rsid w:val="000E632C"/>
    <w:rsid w:val="000E6432"/>
    <w:rsid w:val="000E6847"/>
    <w:rsid w:val="000E6F30"/>
    <w:rsid w:val="000E79B9"/>
    <w:rsid w:val="000F024E"/>
    <w:rsid w:val="000F0A28"/>
    <w:rsid w:val="000F0BC8"/>
    <w:rsid w:val="000F0E35"/>
    <w:rsid w:val="000F0F57"/>
    <w:rsid w:val="000F1BE3"/>
    <w:rsid w:val="000F1D2D"/>
    <w:rsid w:val="000F2517"/>
    <w:rsid w:val="000F258B"/>
    <w:rsid w:val="000F28A8"/>
    <w:rsid w:val="000F2FEB"/>
    <w:rsid w:val="000F3198"/>
    <w:rsid w:val="000F3273"/>
    <w:rsid w:val="000F330D"/>
    <w:rsid w:val="000F3AF1"/>
    <w:rsid w:val="000F3B52"/>
    <w:rsid w:val="000F4278"/>
    <w:rsid w:val="000F5246"/>
    <w:rsid w:val="000F59CE"/>
    <w:rsid w:val="000F5A28"/>
    <w:rsid w:val="000F5B8C"/>
    <w:rsid w:val="000F5D85"/>
    <w:rsid w:val="000F5EE4"/>
    <w:rsid w:val="000F5F0B"/>
    <w:rsid w:val="000F6621"/>
    <w:rsid w:val="000F6A9D"/>
    <w:rsid w:val="000F7818"/>
    <w:rsid w:val="000F7A1D"/>
    <w:rsid w:val="000F7F58"/>
    <w:rsid w:val="0010000E"/>
    <w:rsid w:val="00100F49"/>
    <w:rsid w:val="00101324"/>
    <w:rsid w:val="001016C6"/>
    <w:rsid w:val="001017F4"/>
    <w:rsid w:val="00101C4C"/>
    <w:rsid w:val="00101F35"/>
    <w:rsid w:val="00102469"/>
    <w:rsid w:val="0010312C"/>
    <w:rsid w:val="001032D4"/>
    <w:rsid w:val="00104363"/>
    <w:rsid w:val="001045C8"/>
    <w:rsid w:val="00104EF6"/>
    <w:rsid w:val="00105489"/>
    <w:rsid w:val="00105ADD"/>
    <w:rsid w:val="001062D9"/>
    <w:rsid w:val="00106D0F"/>
    <w:rsid w:val="0010744B"/>
    <w:rsid w:val="0010791F"/>
    <w:rsid w:val="00107DAB"/>
    <w:rsid w:val="001100D8"/>
    <w:rsid w:val="00110A4D"/>
    <w:rsid w:val="001114B0"/>
    <w:rsid w:val="0011155F"/>
    <w:rsid w:val="00111D12"/>
    <w:rsid w:val="00111E77"/>
    <w:rsid w:val="00112266"/>
    <w:rsid w:val="001123DD"/>
    <w:rsid w:val="001128CF"/>
    <w:rsid w:val="00112A8B"/>
    <w:rsid w:val="00113659"/>
    <w:rsid w:val="00113845"/>
    <w:rsid w:val="00113B75"/>
    <w:rsid w:val="00113E9B"/>
    <w:rsid w:val="001140C7"/>
    <w:rsid w:val="00114206"/>
    <w:rsid w:val="00114DE3"/>
    <w:rsid w:val="00114E7D"/>
    <w:rsid w:val="00115425"/>
    <w:rsid w:val="0011592F"/>
    <w:rsid w:val="0011594B"/>
    <w:rsid w:val="001160F5"/>
    <w:rsid w:val="0011614D"/>
    <w:rsid w:val="00116282"/>
    <w:rsid w:val="00116EE5"/>
    <w:rsid w:val="00117196"/>
    <w:rsid w:val="001176EE"/>
    <w:rsid w:val="00117ECE"/>
    <w:rsid w:val="00120448"/>
    <w:rsid w:val="0012160F"/>
    <w:rsid w:val="00121B57"/>
    <w:rsid w:val="00121CFC"/>
    <w:rsid w:val="00121F1F"/>
    <w:rsid w:val="00122259"/>
    <w:rsid w:val="00122354"/>
    <w:rsid w:val="001224A2"/>
    <w:rsid w:val="001224C3"/>
    <w:rsid w:val="001227A6"/>
    <w:rsid w:val="00122890"/>
    <w:rsid w:val="001228AE"/>
    <w:rsid w:val="001228BA"/>
    <w:rsid w:val="00122999"/>
    <w:rsid w:val="00123413"/>
    <w:rsid w:val="0012354F"/>
    <w:rsid w:val="001235B2"/>
    <w:rsid w:val="00124797"/>
    <w:rsid w:val="0012512F"/>
    <w:rsid w:val="00125359"/>
    <w:rsid w:val="00126B44"/>
    <w:rsid w:val="00126B62"/>
    <w:rsid w:val="00126DF8"/>
    <w:rsid w:val="00126E89"/>
    <w:rsid w:val="0012725E"/>
    <w:rsid w:val="00127322"/>
    <w:rsid w:val="00127413"/>
    <w:rsid w:val="0012748B"/>
    <w:rsid w:val="00127831"/>
    <w:rsid w:val="00127851"/>
    <w:rsid w:val="00127A54"/>
    <w:rsid w:val="00127FD7"/>
    <w:rsid w:val="00130086"/>
    <w:rsid w:val="001309E1"/>
    <w:rsid w:val="00131419"/>
    <w:rsid w:val="00131863"/>
    <w:rsid w:val="00131A40"/>
    <w:rsid w:val="00132FC3"/>
    <w:rsid w:val="00134444"/>
    <w:rsid w:val="00134B4E"/>
    <w:rsid w:val="0013504E"/>
    <w:rsid w:val="001356B3"/>
    <w:rsid w:val="00135E08"/>
    <w:rsid w:val="001363CF"/>
    <w:rsid w:val="0013659A"/>
    <w:rsid w:val="001367D8"/>
    <w:rsid w:val="001368EB"/>
    <w:rsid w:val="0013736F"/>
    <w:rsid w:val="00137441"/>
    <w:rsid w:val="00137BFD"/>
    <w:rsid w:val="00141554"/>
    <w:rsid w:val="0014185C"/>
    <w:rsid w:val="00141D9B"/>
    <w:rsid w:val="00142464"/>
    <w:rsid w:val="00142E30"/>
    <w:rsid w:val="0014335E"/>
    <w:rsid w:val="0014381F"/>
    <w:rsid w:val="0014430F"/>
    <w:rsid w:val="00144537"/>
    <w:rsid w:val="00144F51"/>
    <w:rsid w:val="001451C6"/>
    <w:rsid w:val="001453C6"/>
    <w:rsid w:val="0014560A"/>
    <w:rsid w:val="00145D78"/>
    <w:rsid w:val="00145EC5"/>
    <w:rsid w:val="0014613C"/>
    <w:rsid w:val="001463EF"/>
    <w:rsid w:val="00146666"/>
    <w:rsid w:val="0014668C"/>
    <w:rsid w:val="001469DE"/>
    <w:rsid w:val="00146E80"/>
    <w:rsid w:val="00147CBD"/>
    <w:rsid w:val="001501A5"/>
    <w:rsid w:val="00150C54"/>
    <w:rsid w:val="00151360"/>
    <w:rsid w:val="00151997"/>
    <w:rsid w:val="0015201C"/>
    <w:rsid w:val="0015216E"/>
    <w:rsid w:val="00152397"/>
    <w:rsid w:val="00152713"/>
    <w:rsid w:val="001529B7"/>
    <w:rsid w:val="00152AF8"/>
    <w:rsid w:val="00152C8F"/>
    <w:rsid w:val="00152DC1"/>
    <w:rsid w:val="00152DC9"/>
    <w:rsid w:val="0015319B"/>
    <w:rsid w:val="00153507"/>
    <w:rsid w:val="00153B95"/>
    <w:rsid w:val="001540A7"/>
    <w:rsid w:val="00155154"/>
    <w:rsid w:val="001559D8"/>
    <w:rsid w:val="001564BE"/>
    <w:rsid w:val="001566A4"/>
    <w:rsid w:val="001575C1"/>
    <w:rsid w:val="0015760B"/>
    <w:rsid w:val="001578D7"/>
    <w:rsid w:val="00157A25"/>
    <w:rsid w:val="00157B96"/>
    <w:rsid w:val="00157C18"/>
    <w:rsid w:val="00157D7A"/>
    <w:rsid w:val="00157DA4"/>
    <w:rsid w:val="00157EDF"/>
    <w:rsid w:val="0016002C"/>
    <w:rsid w:val="001604A7"/>
    <w:rsid w:val="00160C1B"/>
    <w:rsid w:val="0016127B"/>
    <w:rsid w:val="00161646"/>
    <w:rsid w:val="00161648"/>
    <w:rsid w:val="001616AF"/>
    <w:rsid w:val="00161EBE"/>
    <w:rsid w:val="00161F00"/>
    <w:rsid w:val="001620C8"/>
    <w:rsid w:val="00162459"/>
    <w:rsid w:val="00162E76"/>
    <w:rsid w:val="00162F09"/>
    <w:rsid w:val="00163769"/>
    <w:rsid w:val="00164834"/>
    <w:rsid w:val="00164E23"/>
    <w:rsid w:val="0016553A"/>
    <w:rsid w:val="001656F1"/>
    <w:rsid w:val="0016589D"/>
    <w:rsid w:val="001658C4"/>
    <w:rsid w:val="00165FA1"/>
    <w:rsid w:val="001667DA"/>
    <w:rsid w:val="00166D24"/>
    <w:rsid w:val="00166FE6"/>
    <w:rsid w:val="001678E5"/>
    <w:rsid w:val="00167BFF"/>
    <w:rsid w:val="00170990"/>
    <w:rsid w:val="00170D12"/>
    <w:rsid w:val="00171335"/>
    <w:rsid w:val="00171419"/>
    <w:rsid w:val="001716AB"/>
    <w:rsid w:val="001719E3"/>
    <w:rsid w:val="00171B01"/>
    <w:rsid w:val="00172A80"/>
    <w:rsid w:val="00172B45"/>
    <w:rsid w:val="00172E9C"/>
    <w:rsid w:val="0017348F"/>
    <w:rsid w:val="00173BF6"/>
    <w:rsid w:val="00173C0F"/>
    <w:rsid w:val="00173EA7"/>
    <w:rsid w:val="00174587"/>
    <w:rsid w:val="00174DA1"/>
    <w:rsid w:val="00175136"/>
    <w:rsid w:val="0017519E"/>
    <w:rsid w:val="0017544E"/>
    <w:rsid w:val="00175477"/>
    <w:rsid w:val="00175A94"/>
    <w:rsid w:val="00175B1F"/>
    <w:rsid w:val="00175C8A"/>
    <w:rsid w:val="00176142"/>
    <w:rsid w:val="00176DF1"/>
    <w:rsid w:val="00177591"/>
    <w:rsid w:val="00177599"/>
    <w:rsid w:val="0018058A"/>
    <w:rsid w:val="00180B9E"/>
    <w:rsid w:val="00180BD2"/>
    <w:rsid w:val="00180C02"/>
    <w:rsid w:val="00180FAC"/>
    <w:rsid w:val="00181148"/>
    <w:rsid w:val="00181538"/>
    <w:rsid w:val="001815D3"/>
    <w:rsid w:val="00181E5D"/>
    <w:rsid w:val="00182155"/>
    <w:rsid w:val="0018308E"/>
    <w:rsid w:val="00183158"/>
    <w:rsid w:val="0018344B"/>
    <w:rsid w:val="001837E5"/>
    <w:rsid w:val="00183BC4"/>
    <w:rsid w:val="00183C33"/>
    <w:rsid w:val="00183F4A"/>
    <w:rsid w:val="001841E8"/>
    <w:rsid w:val="0018450D"/>
    <w:rsid w:val="00184709"/>
    <w:rsid w:val="0018473C"/>
    <w:rsid w:val="0018475B"/>
    <w:rsid w:val="00184FC2"/>
    <w:rsid w:val="00185F78"/>
    <w:rsid w:val="00186410"/>
    <w:rsid w:val="001867B0"/>
    <w:rsid w:val="00186E58"/>
    <w:rsid w:val="00187215"/>
    <w:rsid w:val="00187E49"/>
    <w:rsid w:val="00190D51"/>
    <w:rsid w:val="00191C92"/>
    <w:rsid w:val="00191D74"/>
    <w:rsid w:val="00192297"/>
    <w:rsid w:val="00192C41"/>
    <w:rsid w:val="00192E5B"/>
    <w:rsid w:val="00193054"/>
    <w:rsid w:val="001937D0"/>
    <w:rsid w:val="0019386D"/>
    <w:rsid w:val="001941F6"/>
    <w:rsid w:val="00194351"/>
    <w:rsid w:val="0019458D"/>
    <w:rsid w:val="0019459E"/>
    <w:rsid w:val="0019459F"/>
    <w:rsid w:val="001948F5"/>
    <w:rsid w:val="00194A1A"/>
    <w:rsid w:val="001950D0"/>
    <w:rsid w:val="0019549D"/>
    <w:rsid w:val="00195887"/>
    <w:rsid w:val="00195D43"/>
    <w:rsid w:val="001960BB"/>
    <w:rsid w:val="001968C1"/>
    <w:rsid w:val="00196FA3"/>
    <w:rsid w:val="00197009"/>
    <w:rsid w:val="001972F5"/>
    <w:rsid w:val="001977DB"/>
    <w:rsid w:val="0019791F"/>
    <w:rsid w:val="001A000E"/>
    <w:rsid w:val="001A00EE"/>
    <w:rsid w:val="001A01A2"/>
    <w:rsid w:val="001A0440"/>
    <w:rsid w:val="001A060B"/>
    <w:rsid w:val="001A0615"/>
    <w:rsid w:val="001A0E85"/>
    <w:rsid w:val="001A221C"/>
    <w:rsid w:val="001A296E"/>
    <w:rsid w:val="001A411D"/>
    <w:rsid w:val="001A4EAC"/>
    <w:rsid w:val="001A5842"/>
    <w:rsid w:val="001A5E4D"/>
    <w:rsid w:val="001A7628"/>
    <w:rsid w:val="001A762A"/>
    <w:rsid w:val="001B0F1C"/>
    <w:rsid w:val="001B1699"/>
    <w:rsid w:val="001B1DFC"/>
    <w:rsid w:val="001B1E41"/>
    <w:rsid w:val="001B2623"/>
    <w:rsid w:val="001B2697"/>
    <w:rsid w:val="001B2987"/>
    <w:rsid w:val="001B29E0"/>
    <w:rsid w:val="001B2AB4"/>
    <w:rsid w:val="001B2C1B"/>
    <w:rsid w:val="001B31B9"/>
    <w:rsid w:val="001B36F7"/>
    <w:rsid w:val="001B3778"/>
    <w:rsid w:val="001B4885"/>
    <w:rsid w:val="001B4A8E"/>
    <w:rsid w:val="001B4DE2"/>
    <w:rsid w:val="001B6418"/>
    <w:rsid w:val="001B6519"/>
    <w:rsid w:val="001B69E1"/>
    <w:rsid w:val="001B7208"/>
    <w:rsid w:val="001B74DB"/>
    <w:rsid w:val="001B7B6D"/>
    <w:rsid w:val="001B7B7B"/>
    <w:rsid w:val="001C09DC"/>
    <w:rsid w:val="001C13B4"/>
    <w:rsid w:val="001C1643"/>
    <w:rsid w:val="001C1837"/>
    <w:rsid w:val="001C18C3"/>
    <w:rsid w:val="001C1DC3"/>
    <w:rsid w:val="001C25C7"/>
    <w:rsid w:val="001C26ED"/>
    <w:rsid w:val="001C2742"/>
    <w:rsid w:val="001C302D"/>
    <w:rsid w:val="001C3437"/>
    <w:rsid w:val="001C3A93"/>
    <w:rsid w:val="001C3B4F"/>
    <w:rsid w:val="001C3B51"/>
    <w:rsid w:val="001C3DC8"/>
    <w:rsid w:val="001C43BF"/>
    <w:rsid w:val="001C458F"/>
    <w:rsid w:val="001C481D"/>
    <w:rsid w:val="001C4E57"/>
    <w:rsid w:val="001C57D5"/>
    <w:rsid w:val="001C60DA"/>
    <w:rsid w:val="001C64BB"/>
    <w:rsid w:val="001C72E3"/>
    <w:rsid w:val="001C7635"/>
    <w:rsid w:val="001C77FA"/>
    <w:rsid w:val="001C7E8D"/>
    <w:rsid w:val="001D0561"/>
    <w:rsid w:val="001D0887"/>
    <w:rsid w:val="001D0A36"/>
    <w:rsid w:val="001D102D"/>
    <w:rsid w:val="001D1889"/>
    <w:rsid w:val="001D2254"/>
    <w:rsid w:val="001D22F1"/>
    <w:rsid w:val="001D2B45"/>
    <w:rsid w:val="001D2C24"/>
    <w:rsid w:val="001D3523"/>
    <w:rsid w:val="001D35AC"/>
    <w:rsid w:val="001D369C"/>
    <w:rsid w:val="001D3DE4"/>
    <w:rsid w:val="001D3EF1"/>
    <w:rsid w:val="001D435F"/>
    <w:rsid w:val="001D4605"/>
    <w:rsid w:val="001D4957"/>
    <w:rsid w:val="001D50BB"/>
    <w:rsid w:val="001D5529"/>
    <w:rsid w:val="001D59FF"/>
    <w:rsid w:val="001D5FB3"/>
    <w:rsid w:val="001D60EE"/>
    <w:rsid w:val="001D6EFC"/>
    <w:rsid w:val="001D78D3"/>
    <w:rsid w:val="001E0904"/>
    <w:rsid w:val="001E0A5D"/>
    <w:rsid w:val="001E0C0A"/>
    <w:rsid w:val="001E1AFB"/>
    <w:rsid w:val="001E22FA"/>
    <w:rsid w:val="001E30B1"/>
    <w:rsid w:val="001E3380"/>
    <w:rsid w:val="001E37C9"/>
    <w:rsid w:val="001E3E21"/>
    <w:rsid w:val="001E4B68"/>
    <w:rsid w:val="001E4EA7"/>
    <w:rsid w:val="001E517E"/>
    <w:rsid w:val="001E556A"/>
    <w:rsid w:val="001E55BA"/>
    <w:rsid w:val="001E5859"/>
    <w:rsid w:val="001E58D9"/>
    <w:rsid w:val="001E5999"/>
    <w:rsid w:val="001E68F4"/>
    <w:rsid w:val="001E6FEF"/>
    <w:rsid w:val="001E73B3"/>
    <w:rsid w:val="001E74D4"/>
    <w:rsid w:val="001E7AB9"/>
    <w:rsid w:val="001E7BFD"/>
    <w:rsid w:val="001F0B84"/>
    <w:rsid w:val="001F13B6"/>
    <w:rsid w:val="001F23BE"/>
    <w:rsid w:val="001F2711"/>
    <w:rsid w:val="001F3478"/>
    <w:rsid w:val="001F3DEB"/>
    <w:rsid w:val="001F4AE3"/>
    <w:rsid w:val="001F4D5D"/>
    <w:rsid w:val="001F50BA"/>
    <w:rsid w:val="001F52CE"/>
    <w:rsid w:val="001F5B13"/>
    <w:rsid w:val="001F70A0"/>
    <w:rsid w:val="001F70F1"/>
    <w:rsid w:val="001F7246"/>
    <w:rsid w:val="001F7377"/>
    <w:rsid w:val="001F7651"/>
    <w:rsid w:val="001F7911"/>
    <w:rsid w:val="001F7D9D"/>
    <w:rsid w:val="001F7F73"/>
    <w:rsid w:val="002005F3"/>
    <w:rsid w:val="002008A0"/>
    <w:rsid w:val="00200A64"/>
    <w:rsid w:val="00201721"/>
    <w:rsid w:val="00201767"/>
    <w:rsid w:val="0020308F"/>
    <w:rsid w:val="002036C5"/>
    <w:rsid w:val="00203BC1"/>
    <w:rsid w:val="002041E5"/>
    <w:rsid w:val="0020470C"/>
    <w:rsid w:val="00204D60"/>
    <w:rsid w:val="00205092"/>
    <w:rsid w:val="002053B0"/>
    <w:rsid w:val="002058AE"/>
    <w:rsid w:val="00205DF3"/>
    <w:rsid w:val="00205DFA"/>
    <w:rsid w:val="002067BA"/>
    <w:rsid w:val="00206CA1"/>
    <w:rsid w:val="00210410"/>
    <w:rsid w:val="00210D47"/>
    <w:rsid w:val="00211598"/>
    <w:rsid w:val="00211CEA"/>
    <w:rsid w:val="00212120"/>
    <w:rsid w:val="0021217C"/>
    <w:rsid w:val="002127E2"/>
    <w:rsid w:val="002128B5"/>
    <w:rsid w:val="00213561"/>
    <w:rsid w:val="002135D5"/>
    <w:rsid w:val="00213F0E"/>
    <w:rsid w:val="00213FFC"/>
    <w:rsid w:val="00214275"/>
    <w:rsid w:val="00214428"/>
    <w:rsid w:val="00214835"/>
    <w:rsid w:val="0021563C"/>
    <w:rsid w:val="00215E96"/>
    <w:rsid w:val="0021644E"/>
    <w:rsid w:val="002166FA"/>
    <w:rsid w:val="00216F3A"/>
    <w:rsid w:val="00217047"/>
    <w:rsid w:val="00217730"/>
    <w:rsid w:val="0021781A"/>
    <w:rsid w:val="002179D3"/>
    <w:rsid w:val="00217CFF"/>
    <w:rsid w:val="00217E9C"/>
    <w:rsid w:val="00220135"/>
    <w:rsid w:val="0022076B"/>
    <w:rsid w:val="00220A0B"/>
    <w:rsid w:val="00220BC0"/>
    <w:rsid w:val="00220EF8"/>
    <w:rsid w:val="00220F03"/>
    <w:rsid w:val="00221171"/>
    <w:rsid w:val="002215ED"/>
    <w:rsid w:val="0022173C"/>
    <w:rsid w:val="00221F5D"/>
    <w:rsid w:val="00221FF7"/>
    <w:rsid w:val="00222A19"/>
    <w:rsid w:val="00222DEA"/>
    <w:rsid w:val="0022312E"/>
    <w:rsid w:val="00223445"/>
    <w:rsid w:val="00223967"/>
    <w:rsid w:val="00224B62"/>
    <w:rsid w:val="002255AF"/>
    <w:rsid w:val="00226976"/>
    <w:rsid w:val="00227288"/>
    <w:rsid w:val="00227AC5"/>
    <w:rsid w:val="00227E92"/>
    <w:rsid w:val="002306A7"/>
    <w:rsid w:val="00230B00"/>
    <w:rsid w:val="00230EC0"/>
    <w:rsid w:val="00231124"/>
    <w:rsid w:val="00231177"/>
    <w:rsid w:val="00231FF4"/>
    <w:rsid w:val="002323CA"/>
    <w:rsid w:val="00232EC9"/>
    <w:rsid w:val="00232ED6"/>
    <w:rsid w:val="00232FF7"/>
    <w:rsid w:val="00233046"/>
    <w:rsid w:val="002336CF"/>
    <w:rsid w:val="00233E63"/>
    <w:rsid w:val="0023455B"/>
    <w:rsid w:val="00234AC1"/>
    <w:rsid w:val="00235194"/>
    <w:rsid w:val="002362EE"/>
    <w:rsid w:val="00236356"/>
    <w:rsid w:val="00236866"/>
    <w:rsid w:val="00236B16"/>
    <w:rsid w:val="0023734E"/>
    <w:rsid w:val="00237E27"/>
    <w:rsid w:val="00237F8E"/>
    <w:rsid w:val="002402ED"/>
    <w:rsid w:val="00240C08"/>
    <w:rsid w:val="00241126"/>
    <w:rsid w:val="00241137"/>
    <w:rsid w:val="00241693"/>
    <w:rsid w:val="00241BAA"/>
    <w:rsid w:val="0024242A"/>
    <w:rsid w:val="002427CD"/>
    <w:rsid w:val="002427CE"/>
    <w:rsid w:val="00242B19"/>
    <w:rsid w:val="00242F6E"/>
    <w:rsid w:val="002431AF"/>
    <w:rsid w:val="002435B7"/>
    <w:rsid w:val="00245004"/>
    <w:rsid w:val="002451E0"/>
    <w:rsid w:val="002452CF"/>
    <w:rsid w:val="0024530F"/>
    <w:rsid w:val="002457C5"/>
    <w:rsid w:val="0024584D"/>
    <w:rsid w:val="002458F9"/>
    <w:rsid w:val="00245CF4"/>
    <w:rsid w:val="00246693"/>
    <w:rsid w:val="0024689F"/>
    <w:rsid w:val="00247020"/>
    <w:rsid w:val="002470AF"/>
    <w:rsid w:val="002470CF"/>
    <w:rsid w:val="00247C45"/>
    <w:rsid w:val="00250110"/>
    <w:rsid w:val="00250C32"/>
    <w:rsid w:val="00251189"/>
    <w:rsid w:val="002511F5"/>
    <w:rsid w:val="002522E2"/>
    <w:rsid w:val="0025264E"/>
    <w:rsid w:val="00252BB4"/>
    <w:rsid w:val="00253BF2"/>
    <w:rsid w:val="00254118"/>
    <w:rsid w:val="002543C7"/>
    <w:rsid w:val="002545D5"/>
    <w:rsid w:val="002547F4"/>
    <w:rsid w:val="0025481A"/>
    <w:rsid w:val="00254C64"/>
    <w:rsid w:val="00254E90"/>
    <w:rsid w:val="00254EFF"/>
    <w:rsid w:val="002553D8"/>
    <w:rsid w:val="00255952"/>
    <w:rsid w:val="00256962"/>
    <w:rsid w:val="00256C9B"/>
    <w:rsid w:val="0025719C"/>
    <w:rsid w:val="00257385"/>
    <w:rsid w:val="00257B34"/>
    <w:rsid w:val="00257CFB"/>
    <w:rsid w:val="0026016B"/>
    <w:rsid w:val="00260678"/>
    <w:rsid w:val="002606A2"/>
    <w:rsid w:val="002606CF"/>
    <w:rsid w:val="00260B28"/>
    <w:rsid w:val="0026103A"/>
    <w:rsid w:val="002615B7"/>
    <w:rsid w:val="00261A0F"/>
    <w:rsid w:val="00261A46"/>
    <w:rsid w:val="00262567"/>
    <w:rsid w:val="002627AD"/>
    <w:rsid w:val="0026280C"/>
    <w:rsid w:val="002629BF"/>
    <w:rsid w:val="00263C2C"/>
    <w:rsid w:val="00264285"/>
    <w:rsid w:val="00265220"/>
    <w:rsid w:val="002655B6"/>
    <w:rsid w:val="00265C21"/>
    <w:rsid w:val="00265CEE"/>
    <w:rsid w:val="00266217"/>
    <w:rsid w:val="002662D9"/>
    <w:rsid w:val="00266331"/>
    <w:rsid w:val="00266B3D"/>
    <w:rsid w:val="0026718F"/>
    <w:rsid w:val="0026754F"/>
    <w:rsid w:val="00267EBD"/>
    <w:rsid w:val="00270998"/>
    <w:rsid w:val="00270E9D"/>
    <w:rsid w:val="0027124C"/>
    <w:rsid w:val="00271E9C"/>
    <w:rsid w:val="00272537"/>
    <w:rsid w:val="002727AB"/>
    <w:rsid w:val="00272AEB"/>
    <w:rsid w:val="0027354B"/>
    <w:rsid w:val="0027365B"/>
    <w:rsid w:val="002738EB"/>
    <w:rsid w:val="00273CA6"/>
    <w:rsid w:val="00274C4A"/>
    <w:rsid w:val="00274E7D"/>
    <w:rsid w:val="00275180"/>
    <w:rsid w:val="00275B69"/>
    <w:rsid w:val="00275C90"/>
    <w:rsid w:val="002765A5"/>
    <w:rsid w:val="002765B7"/>
    <w:rsid w:val="00276792"/>
    <w:rsid w:val="002767E0"/>
    <w:rsid w:val="0027694D"/>
    <w:rsid w:val="00276EB4"/>
    <w:rsid w:val="00276ED8"/>
    <w:rsid w:val="0027737F"/>
    <w:rsid w:val="0027791C"/>
    <w:rsid w:val="00277CC3"/>
    <w:rsid w:val="00280110"/>
    <w:rsid w:val="0028059B"/>
    <w:rsid w:val="00280E7C"/>
    <w:rsid w:val="00281C41"/>
    <w:rsid w:val="00281E2D"/>
    <w:rsid w:val="00281E69"/>
    <w:rsid w:val="00282317"/>
    <w:rsid w:val="0028253D"/>
    <w:rsid w:val="00282A6C"/>
    <w:rsid w:val="00282FB0"/>
    <w:rsid w:val="002833D3"/>
    <w:rsid w:val="002835D4"/>
    <w:rsid w:val="00283EF6"/>
    <w:rsid w:val="002843EF"/>
    <w:rsid w:val="0028471D"/>
    <w:rsid w:val="002848A8"/>
    <w:rsid w:val="00284E48"/>
    <w:rsid w:val="00285A15"/>
    <w:rsid w:val="00285A5F"/>
    <w:rsid w:val="00287300"/>
    <w:rsid w:val="0028730C"/>
    <w:rsid w:val="002873E9"/>
    <w:rsid w:val="0028771D"/>
    <w:rsid w:val="00287A1D"/>
    <w:rsid w:val="00290139"/>
    <w:rsid w:val="00290164"/>
    <w:rsid w:val="00290509"/>
    <w:rsid w:val="00290604"/>
    <w:rsid w:val="0029091C"/>
    <w:rsid w:val="00290A01"/>
    <w:rsid w:val="00290CAE"/>
    <w:rsid w:val="002910FB"/>
    <w:rsid w:val="00291194"/>
    <w:rsid w:val="00291731"/>
    <w:rsid w:val="0029192F"/>
    <w:rsid w:val="00291C18"/>
    <w:rsid w:val="00291CE1"/>
    <w:rsid w:val="00292C4C"/>
    <w:rsid w:val="00292FA5"/>
    <w:rsid w:val="002934FD"/>
    <w:rsid w:val="002935F3"/>
    <w:rsid w:val="00293777"/>
    <w:rsid w:val="0029389E"/>
    <w:rsid w:val="002942CB"/>
    <w:rsid w:val="00294A8E"/>
    <w:rsid w:val="00295B39"/>
    <w:rsid w:val="002960E8"/>
    <w:rsid w:val="0029619B"/>
    <w:rsid w:val="00296243"/>
    <w:rsid w:val="00296CE9"/>
    <w:rsid w:val="00297145"/>
    <w:rsid w:val="00297174"/>
    <w:rsid w:val="0029728D"/>
    <w:rsid w:val="00297320"/>
    <w:rsid w:val="00297EDB"/>
    <w:rsid w:val="002A00E5"/>
    <w:rsid w:val="002A11B3"/>
    <w:rsid w:val="002A12AD"/>
    <w:rsid w:val="002A1683"/>
    <w:rsid w:val="002A2196"/>
    <w:rsid w:val="002A271A"/>
    <w:rsid w:val="002A28EB"/>
    <w:rsid w:val="002A2929"/>
    <w:rsid w:val="002A2978"/>
    <w:rsid w:val="002A315F"/>
    <w:rsid w:val="002A356E"/>
    <w:rsid w:val="002A3A24"/>
    <w:rsid w:val="002A3BD1"/>
    <w:rsid w:val="002A3E04"/>
    <w:rsid w:val="002A438E"/>
    <w:rsid w:val="002A4647"/>
    <w:rsid w:val="002A4795"/>
    <w:rsid w:val="002A48A8"/>
    <w:rsid w:val="002A4AC5"/>
    <w:rsid w:val="002A54D8"/>
    <w:rsid w:val="002A5E91"/>
    <w:rsid w:val="002A60FA"/>
    <w:rsid w:val="002A61F2"/>
    <w:rsid w:val="002A64F3"/>
    <w:rsid w:val="002A6996"/>
    <w:rsid w:val="002A71D0"/>
    <w:rsid w:val="002A7A92"/>
    <w:rsid w:val="002A7D99"/>
    <w:rsid w:val="002B0647"/>
    <w:rsid w:val="002B0B13"/>
    <w:rsid w:val="002B0E54"/>
    <w:rsid w:val="002B1140"/>
    <w:rsid w:val="002B1436"/>
    <w:rsid w:val="002B1449"/>
    <w:rsid w:val="002B17E6"/>
    <w:rsid w:val="002B1A92"/>
    <w:rsid w:val="002B1B9A"/>
    <w:rsid w:val="002B1EE2"/>
    <w:rsid w:val="002B2148"/>
    <w:rsid w:val="002B2F11"/>
    <w:rsid w:val="002B3591"/>
    <w:rsid w:val="002B3B06"/>
    <w:rsid w:val="002B4897"/>
    <w:rsid w:val="002B546F"/>
    <w:rsid w:val="002B57CC"/>
    <w:rsid w:val="002B61DA"/>
    <w:rsid w:val="002B647C"/>
    <w:rsid w:val="002B6583"/>
    <w:rsid w:val="002B7008"/>
    <w:rsid w:val="002B73C1"/>
    <w:rsid w:val="002B767A"/>
    <w:rsid w:val="002B78B3"/>
    <w:rsid w:val="002B7D29"/>
    <w:rsid w:val="002C06A0"/>
    <w:rsid w:val="002C06BE"/>
    <w:rsid w:val="002C075E"/>
    <w:rsid w:val="002C0E26"/>
    <w:rsid w:val="002C1183"/>
    <w:rsid w:val="002C14CC"/>
    <w:rsid w:val="002C1FEB"/>
    <w:rsid w:val="002C21D1"/>
    <w:rsid w:val="002C23E8"/>
    <w:rsid w:val="002C3EC5"/>
    <w:rsid w:val="002C3F4D"/>
    <w:rsid w:val="002C405B"/>
    <w:rsid w:val="002C45FE"/>
    <w:rsid w:val="002C4AF8"/>
    <w:rsid w:val="002C5161"/>
    <w:rsid w:val="002C5435"/>
    <w:rsid w:val="002C55E3"/>
    <w:rsid w:val="002C5B84"/>
    <w:rsid w:val="002C5C12"/>
    <w:rsid w:val="002C61F6"/>
    <w:rsid w:val="002C6897"/>
    <w:rsid w:val="002C693D"/>
    <w:rsid w:val="002C7016"/>
    <w:rsid w:val="002C79E7"/>
    <w:rsid w:val="002C7BF0"/>
    <w:rsid w:val="002C7EB8"/>
    <w:rsid w:val="002D11C2"/>
    <w:rsid w:val="002D1215"/>
    <w:rsid w:val="002D158F"/>
    <w:rsid w:val="002D200B"/>
    <w:rsid w:val="002D2554"/>
    <w:rsid w:val="002D2696"/>
    <w:rsid w:val="002D2795"/>
    <w:rsid w:val="002D2A13"/>
    <w:rsid w:val="002D2B2E"/>
    <w:rsid w:val="002D2C1D"/>
    <w:rsid w:val="002D3064"/>
    <w:rsid w:val="002D30FF"/>
    <w:rsid w:val="002D319C"/>
    <w:rsid w:val="002D3628"/>
    <w:rsid w:val="002D490D"/>
    <w:rsid w:val="002D4B24"/>
    <w:rsid w:val="002D51F8"/>
    <w:rsid w:val="002D5F55"/>
    <w:rsid w:val="002D72DC"/>
    <w:rsid w:val="002D79A5"/>
    <w:rsid w:val="002D7E29"/>
    <w:rsid w:val="002D7F21"/>
    <w:rsid w:val="002E0C6C"/>
    <w:rsid w:val="002E0D03"/>
    <w:rsid w:val="002E161A"/>
    <w:rsid w:val="002E20BB"/>
    <w:rsid w:val="002E398F"/>
    <w:rsid w:val="002E3E6E"/>
    <w:rsid w:val="002E42C3"/>
    <w:rsid w:val="002E4333"/>
    <w:rsid w:val="002E43BF"/>
    <w:rsid w:val="002E4605"/>
    <w:rsid w:val="002E4E1D"/>
    <w:rsid w:val="002E53FF"/>
    <w:rsid w:val="002E570E"/>
    <w:rsid w:val="002E57B2"/>
    <w:rsid w:val="002E6DB2"/>
    <w:rsid w:val="002E74DF"/>
    <w:rsid w:val="002E788E"/>
    <w:rsid w:val="002E798A"/>
    <w:rsid w:val="002E7C0A"/>
    <w:rsid w:val="002F00DC"/>
    <w:rsid w:val="002F0920"/>
    <w:rsid w:val="002F0F8E"/>
    <w:rsid w:val="002F2B7F"/>
    <w:rsid w:val="002F2D9A"/>
    <w:rsid w:val="002F366B"/>
    <w:rsid w:val="002F37AC"/>
    <w:rsid w:val="002F3AD0"/>
    <w:rsid w:val="002F486E"/>
    <w:rsid w:val="002F5857"/>
    <w:rsid w:val="002F58E1"/>
    <w:rsid w:val="002F5945"/>
    <w:rsid w:val="002F656F"/>
    <w:rsid w:val="002F6873"/>
    <w:rsid w:val="002F7347"/>
    <w:rsid w:val="002F7812"/>
    <w:rsid w:val="00300586"/>
    <w:rsid w:val="0030156E"/>
    <w:rsid w:val="003018F3"/>
    <w:rsid w:val="00301A30"/>
    <w:rsid w:val="00301F81"/>
    <w:rsid w:val="003023FA"/>
    <w:rsid w:val="00302B4C"/>
    <w:rsid w:val="003035D0"/>
    <w:rsid w:val="00303DDA"/>
    <w:rsid w:val="00303F1E"/>
    <w:rsid w:val="00304A30"/>
    <w:rsid w:val="00304BA1"/>
    <w:rsid w:val="00304BD5"/>
    <w:rsid w:val="003051A9"/>
    <w:rsid w:val="003052D3"/>
    <w:rsid w:val="00305C45"/>
    <w:rsid w:val="00305C78"/>
    <w:rsid w:val="00305EA1"/>
    <w:rsid w:val="003061AD"/>
    <w:rsid w:val="0030631C"/>
    <w:rsid w:val="00306329"/>
    <w:rsid w:val="003065C3"/>
    <w:rsid w:val="00306665"/>
    <w:rsid w:val="0030683B"/>
    <w:rsid w:val="0030692C"/>
    <w:rsid w:val="003069A7"/>
    <w:rsid w:val="00306D13"/>
    <w:rsid w:val="0030720A"/>
    <w:rsid w:val="003075B7"/>
    <w:rsid w:val="00307A60"/>
    <w:rsid w:val="00307CCC"/>
    <w:rsid w:val="00307E3D"/>
    <w:rsid w:val="0031062D"/>
    <w:rsid w:val="00310DD3"/>
    <w:rsid w:val="00311406"/>
    <w:rsid w:val="00311622"/>
    <w:rsid w:val="00311876"/>
    <w:rsid w:val="00311B5C"/>
    <w:rsid w:val="00311C70"/>
    <w:rsid w:val="00311FCA"/>
    <w:rsid w:val="003124A2"/>
    <w:rsid w:val="00312C5C"/>
    <w:rsid w:val="0031301E"/>
    <w:rsid w:val="00313094"/>
    <w:rsid w:val="0031381B"/>
    <w:rsid w:val="00313E3E"/>
    <w:rsid w:val="00313F64"/>
    <w:rsid w:val="003148C8"/>
    <w:rsid w:val="0031530F"/>
    <w:rsid w:val="00315F5C"/>
    <w:rsid w:val="00316762"/>
    <w:rsid w:val="00316F43"/>
    <w:rsid w:val="0031722E"/>
    <w:rsid w:val="00317272"/>
    <w:rsid w:val="00317FD1"/>
    <w:rsid w:val="003215FF"/>
    <w:rsid w:val="003221C9"/>
    <w:rsid w:val="00322592"/>
    <w:rsid w:val="003231CD"/>
    <w:rsid w:val="00323E93"/>
    <w:rsid w:val="00324339"/>
    <w:rsid w:val="003244D6"/>
    <w:rsid w:val="003249D7"/>
    <w:rsid w:val="00324CC2"/>
    <w:rsid w:val="00324F91"/>
    <w:rsid w:val="00325098"/>
    <w:rsid w:val="00325364"/>
    <w:rsid w:val="00325D72"/>
    <w:rsid w:val="0032634E"/>
    <w:rsid w:val="0032680E"/>
    <w:rsid w:val="00326DE2"/>
    <w:rsid w:val="00326F11"/>
    <w:rsid w:val="00330DCC"/>
    <w:rsid w:val="00331B07"/>
    <w:rsid w:val="003323CC"/>
    <w:rsid w:val="003326E8"/>
    <w:rsid w:val="00332CEC"/>
    <w:rsid w:val="00332DFD"/>
    <w:rsid w:val="00332F66"/>
    <w:rsid w:val="00333A36"/>
    <w:rsid w:val="0033476E"/>
    <w:rsid w:val="00335BC4"/>
    <w:rsid w:val="003362AC"/>
    <w:rsid w:val="0033645A"/>
    <w:rsid w:val="003367E7"/>
    <w:rsid w:val="003400F3"/>
    <w:rsid w:val="003407BF"/>
    <w:rsid w:val="00340912"/>
    <w:rsid w:val="003411D8"/>
    <w:rsid w:val="003413BE"/>
    <w:rsid w:val="00341482"/>
    <w:rsid w:val="0034184D"/>
    <w:rsid w:val="00341B63"/>
    <w:rsid w:val="00342786"/>
    <w:rsid w:val="00342B9C"/>
    <w:rsid w:val="0034407E"/>
    <w:rsid w:val="00344586"/>
    <w:rsid w:val="003446B3"/>
    <w:rsid w:val="003449EC"/>
    <w:rsid w:val="00344CE3"/>
    <w:rsid w:val="00344F51"/>
    <w:rsid w:val="003451D7"/>
    <w:rsid w:val="003452BC"/>
    <w:rsid w:val="00345430"/>
    <w:rsid w:val="00345D86"/>
    <w:rsid w:val="00345EF6"/>
    <w:rsid w:val="00345FF7"/>
    <w:rsid w:val="00346236"/>
    <w:rsid w:val="00346415"/>
    <w:rsid w:val="003465E6"/>
    <w:rsid w:val="0034692A"/>
    <w:rsid w:val="003470DD"/>
    <w:rsid w:val="00347851"/>
    <w:rsid w:val="0034788A"/>
    <w:rsid w:val="00347ED1"/>
    <w:rsid w:val="003507FA"/>
    <w:rsid w:val="00350B40"/>
    <w:rsid w:val="0035147A"/>
    <w:rsid w:val="00351591"/>
    <w:rsid w:val="00351836"/>
    <w:rsid w:val="0035196D"/>
    <w:rsid w:val="00351A8D"/>
    <w:rsid w:val="00351B2A"/>
    <w:rsid w:val="003520F6"/>
    <w:rsid w:val="00352859"/>
    <w:rsid w:val="003528BE"/>
    <w:rsid w:val="003533C5"/>
    <w:rsid w:val="003537BB"/>
    <w:rsid w:val="003537ED"/>
    <w:rsid w:val="003540FD"/>
    <w:rsid w:val="00354337"/>
    <w:rsid w:val="003545D3"/>
    <w:rsid w:val="00354B65"/>
    <w:rsid w:val="00355326"/>
    <w:rsid w:val="0035549A"/>
    <w:rsid w:val="003559B7"/>
    <w:rsid w:val="00355EB4"/>
    <w:rsid w:val="00355F4D"/>
    <w:rsid w:val="003563AA"/>
    <w:rsid w:val="0035691A"/>
    <w:rsid w:val="00357C81"/>
    <w:rsid w:val="00357D31"/>
    <w:rsid w:val="00357D82"/>
    <w:rsid w:val="00357E99"/>
    <w:rsid w:val="00360406"/>
    <w:rsid w:val="00361C0F"/>
    <w:rsid w:val="00361D52"/>
    <w:rsid w:val="00361E34"/>
    <w:rsid w:val="0036312A"/>
    <w:rsid w:val="00363331"/>
    <w:rsid w:val="00363A72"/>
    <w:rsid w:val="00363F15"/>
    <w:rsid w:val="003644D9"/>
    <w:rsid w:val="003644F2"/>
    <w:rsid w:val="00364E3F"/>
    <w:rsid w:val="003651F2"/>
    <w:rsid w:val="00365C45"/>
    <w:rsid w:val="00365D37"/>
    <w:rsid w:val="00366300"/>
    <w:rsid w:val="003665E0"/>
    <w:rsid w:val="003665F9"/>
    <w:rsid w:val="00366670"/>
    <w:rsid w:val="003669DA"/>
    <w:rsid w:val="00366D3E"/>
    <w:rsid w:val="0036732C"/>
    <w:rsid w:val="00367A3D"/>
    <w:rsid w:val="00367CAF"/>
    <w:rsid w:val="00370B31"/>
    <w:rsid w:val="0037108E"/>
    <w:rsid w:val="00371749"/>
    <w:rsid w:val="00371779"/>
    <w:rsid w:val="00371922"/>
    <w:rsid w:val="00371A0F"/>
    <w:rsid w:val="0037246E"/>
    <w:rsid w:val="0037268A"/>
    <w:rsid w:val="00372E56"/>
    <w:rsid w:val="00373500"/>
    <w:rsid w:val="003737A4"/>
    <w:rsid w:val="003738F5"/>
    <w:rsid w:val="00373A2B"/>
    <w:rsid w:val="003742C4"/>
    <w:rsid w:val="00375891"/>
    <w:rsid w:val="00375D37"/>
    <w:rsid w:val="003766D9"/>
    <w:rsid w:val="00376BFF"/>
    <w:rsid w:val="003777A4"/>
    <w:rsid w:val="0037791F"/>
    <w:rsid w:val="00377A7F"/>
    <w:rsid w:val="00377AB4"/>
    <w:rsid w:val="003800C2"/>
    <w:rsid w:val="00380117"/>
    <w:rsid w:val="003808A6"/>
    <w:rsid w:val="003809B4"/>
    <w:rsid w:val="00381015"/>
    <w:rsid w:val="003811B7"/>
    <w:rsid w:val="003811D5"/>
    <w:rsid w:val="00381862"/>
    <w:rsid w:val="00382708"/>
    <w:rsid w:val="00382A97"/>
    <w:rsid w:val="00383094"/>
    <w:rsid w:val="0038384F"/>
    <w:rsid w:val="00383A6C"/>
    <w:rsid w:val="00383D35"/>
    <w:rsid w:val="003840C2"/>
    <w:rsid w:val="0038440A"/>
    <w:rsid w:val="00384729"/>
    <w:rsid w:val="0038487D"/>
    <w:rsid w:val="003849CB"/>
    <w:rsid w:val="003851AB"/>
    <w:rsid w:val="0038527B"/>
    <w:rsid w:val="00385B72"/>
    <w:rsid w:val="00385EB0"/>
    <w:rsid w:val="0038605E"/>
    <w:rsid w:val="003861DF"/>
    <w:rsid w:val="00386896"/>
    <w:rsid w:val="00386930"/>
    <w:rsid w:val="00386CF0"/>
    <w:rsid w:val="0038727D"/>
    <w:rsid w:val="00387920"/>
    <w:rsid w:val="00390407"/>
    <w:rsid w:val="00390AB5"/>
    <w:rsid w:val="00391535"/>
    <w:rsid w:val="00391632"/>
    <w:rsid w:val="0039202B"/>
    <w:rsid w:val="00392187"/>
    <w:rsid w:val="0039254B"/>
    <w:rsid w:val="003929B7"/>
    <w:rsid w:val="003929C9"/>
    <w:rsid w:val="00392A46"/>
    <w:rsid w:val="003932FB"/>
    <w:rsid w:val="0039375F"/>
    <w:rsid w:val="00393C01"/>
    <w:rsid w:val="00393D18"/>
    <w:rsid w:val="00393DF8"/>
    <w:rsid w:val="00393E23"/>
    <w:rsid w:val="003946D9"/>
    <w:rsid w:val="00394873"/>
    <w:rsid w:val="00394BB8"/>
    <w:rsid w:val="00394D04"/>
    <w:rsid w:val="00395042"/>
    <w:rsid w:val="003954B6"/>
    <w:rsid w:val="003958E8"/>
    <w:rsid w:val="00395AF8"/>
    <w:rsid w:val="00395F84"/>
    <w:rsid w:val="0039607E"/>
    <w:rsid w:val="003970CB"/>
    <w:rsid w:val="003973CA"/>
    <w:rsid w:val="003976ED"/>
    <w:rsid w:val="003A052B"/>
    <w:rsid w:val="003A0983"/>
    <w:rsid w:val="003A09B0"/>
    <w:rsid w:val="003A0B30"/>
    <w:rsid w:val="003A0BD6"/>
    <w:rsid w:val="003A0C97"/>
    <w:rsid w:val="003A0F23"/>
    <w:rsid w:val="003A1A30"/>
    <w:rsid w:val="003A1BB9"/>
    <w:rsid w:val="003A3425"/>
    <w:rsid w:val="003A5F82"/>
    <w:rsid w:val="003A6337"/>
    <w:rsid w:val="003A69B8"/>
    <w:rsid w:val="003A6E72"/>
    <w:rsid w:val="003A7BEB"/>
    <w:rsid w:val="003B003B"/>
    <w:rsid w:val="003B033B"/>
    <w:rsid w:val="003B0348"/>
    <w:rsid w:val="003B0A36"/>
    <w:rsid w:val="003B176C"/>
    <w:rsid w:val="003B18D9"/>
    <w:rsid w:val="003B21C8"/>
    <w:rsid w:val="003B2405"/>
    <w:rsid w:val="003B24AA"/>
    <w:rsid w:val="003B2C67"/>
    <w:rsid w:val="003B2E9C"/>
    <w:rsid w:val="003B3287"/>
    <w:rsid w:val="003B393F"/>
    <w:rsid w:val="003B3A23"/>
    <w:rsid w:val="003B3D65"/>
    <w:rsid w:val="003B4AC0"/>
    <w:rsid w:val="003B502B"/>
    <w:rsid w:val="003B5642"/>
    <w:rsid w:val="003B56DB"/>
    <w:rsid w:val="003B5CBD"/>
    <w:rsid w:val="003B5E69"/>
    <w:rsid w:val="003B675F"/>
    <w:rsid w:val="003B6786"/>
    <w:rsid w:val="003B7396"/>
    <w:rsid w:val="003B761F"/>
    <w:rsid w:val="003B7999"/>
    <w:rsid w:val="003B7B84"/>
    <w:rsid w:val="003B7D2A"/>
    <w:rsid w:val="003B7FAB"/>
    <w:rsid w:val="003C04ED"/>
    <w:rsid w:val="003C0589"/>
    <w:rsid w:val="003C0B04"/>
    <w:rsid w:val="003C0CBC"/>
    <w:rsid w:val="003C0E08"/>
    <w:rsid w:val="003C1EA9"/>
    <w:rsid w:val="003C1FD2"/>
    <w:rsid w:val="003C2760"/>
    <w:rsid w:val="003C2925"/>
    <w:rsid w:val="003C2CA7"/>
    <w:rsid w:val="003C2DA9"/>
    <w:rsid w:val="003C2F1A"/>
    <w:rsid w:val="003C3323"/>
    <w:rsid w:val="003C37C3"/>
    <w:rsid w:val="003C3C2F"/>
    <w:rsid w:val="003C3D03"/>
    <w:rsid w:val="003C3DAC"/>
    <w:rsid w:val="003C407E"/>
    <w:rsid w:val="003C4BED"/>
    <w:rsid w:val="003C53B1"/>
    <w:rsid w:val="003C543E"/>
    <w:rsid w:val="003C56EE"/>
    <w:rsid w:val="003C5FC1"/>
    <w:rsid w:val="003C63C5"/>
    <w:rsid w:val="003C670C"/>
    <w:rsid w:val="003C726C"/>
    <w:rsid w:val="003C7BF3"/>
    <w:rsid w:val="003D00D1"/>
    <w:rsid w:val="003D040F"/>
    <w:rsid w:val="003D0651"/>
    <w:rsid w:val="003D116E"/>
    <w:rsid w:val="003D12F6"/>
    <w:rsid w:val="003D185F"/>
    <w:rsid w:val="003D187C"/>
    <w:rsid w:val="003D19A2"/>
    <w:rsid w:val="003D2075"/>
    <w:rsid w:val="003D2403"/>
    <w:rsid w:val="003D2846"/>
    <w:rsid w:val="003D2D04"/>
    <w:rsid w:val="003D2D42"/>
    <w:rsid w:val="003D31F2"/>
    <w:rsid w:val="003D321E"/>
    <w:rsid w:val="003D3649"/>
    <w:rsid w:val="003D37BA"/>
    <w:rsid w:val="003D3853"/>
    <w:rsid w:val="003D3B10"/>
    <w:rsid w:val="003D3E3A"/>
    <w:rsid w:val="003D4BFA"/>
    <w:rsid w:val="003D4BFB"/>
    <w:rsid w:val="003D4CE6"/>
    <w:rsid w:val="003D4EFC"/>
    <w:rsid w:val="003D566A"/>
    <w:rsid w:val="003D616B"/>
    <w:rsid w:val="003D6690"/>
    <w:rsid w:val="003D6AB1"/>
    <w:rsid w:val="003D6AEA"/>
    <w:rsid w:val="003D7308"/>
    <w:rsid w:val="003D791B"/>
    <w:rsid w:val="003D7955"/>
    <w:rsid w:val="003E0091"/>
    <w:rsid w:val="003E0345"/>
    <w:rsid w:val="003E04FC"/>
    <w:rsid w:val="003E066B"/>
    <w:rsid w:val="003E081F"/>
    <w:rsid w:val="003E0892"/>
    <w:rsid w:val="003E0C4B"/>
    <w:rsid w:val="003E1577"/>
    <w:rsid w:val="003E19F3"/>
    <w:rsid w:val="003E2182"/>
    <w:rsid w:val="003E2204"/>
    <w:rsid w:val="003E222D"/>
    <w:rsid w:val="003E222F"/>
    <w:rsid w:val="003E2455"/>
    <w:rsid w:val="003E2478"/>
    <w:rsid w:val="003E37DE"/>
    <w:rsid w:val="003E396B"/>
    <w:rsid w:val="003E3B0B"/>
    <w:rsid w:val="003E3BC0"/>
    <w:rsid w:val="003E3D49"/>
    <w:rsid w:val="003E422F"/>
    <w:rsid w:val="003E4331"/>
    <w:rsid w:val="003E4597"/>
    <w:rsid w:val="003E48D2"/>
    <w:rsid w:val="003E5035"/>
    <w:rsid w:val="003E5E05"/>
    <w:rsid w:val="003E60FF"/>
    <w:rsid w:val="003E66CD"/>
    <w:rsid w:val="003E6ED0"/>
    <w:rsid w:val="003E701B"/>
    <w:rsid w:val="003E704D"/>
    <w:rsid w:val="003E7219"/>
    <w:rsid w:val="003E7B7B"/>
    <w:rsid w:val="003F00BD"/>
    <w:rsid w:val="003F091F"/>
    <w:rsid w:val="003F0C49"/>
    <w:rsid w:val="003F14C6"/>
    <w:rsid w:val="003F1689"/>
    <w:rsid w:val="003F1AC6"/>
    <w:rsid w:val="003F2381"/>
    <w:rsid w:val="003F262F"/>
    <w:rsid w:val="003F2AA3"/>
    <w:rsid w:val="003F3045"/>
    <w:rsid w:val="003F308D"/>
    <w:rsid w:val="003F347F"/>
    <w:rsid w:val="003F3721"/>
    <w:rsid w:val="003F3DFE"/>
    <w:rsid w:val="003F3E9D"/>
    <w:rsid w:val="003F4292"/>
    <w:rsid w:val="003F49CB"/>
    <w:rsid w:val="003F4B63"/>
    <w:rsid w:val="003F4D03"/>
    <w:rsid w:val="003F4E16"/>
    <w:rsid w:val="003F4E88"/>
    <w:rsid w:val="003F504A"/>
    <w:rsid w:val="003F51BF"/>
    <w:rsid w:val="003F53B7"/>
    <w:rsid w:val="003F54E1"/>
    <w:rsid w:val="003F5B71"/>
    <w:rsid w:val="003F5EA0"/>
    <w:rsid w:val="003F5FC4"/>
    <w:rsid w:val="003F69BA"/>
    <w:rsid w:val="003F6AF9"/>
    <w:rsid w:val="003F76BD"/>
    <w:rsid w:val="003F7832"/>
    <w:rsid w:val="003F787F"/>
    <w:rsid w:val="003F7AF1"/>
    <w:rsid w:val="003F7F07"/>
    <w:rsid w:val="0040026B"/>
    <w:rsid w:val="00400328"/>
    <w:rsid w:val="00400CE9"/>
    <w:rsid w:val="00400E17"/>
    <w:rsid w:val="00401C51"/>
    <w:rsid w:val="00401C85"/>
    <w:rsid w:val="00401CB0"/>
    <w:rsid w:val="00402558"/>
    <w:rsid w:val="00402889"/>
    <w:rsid w:val="004031D7"/>
    <w:rsid w:val="00403536"/>
    <w:rsid w:val="0040379D"/>
    <w:rsid w:val="00404014"/>
    <w:rsid w:val="00404170"/>
    <w:rsid w:val="0040462F"/>
    <w:rsid w:val="00404C5B"/>
    <w:rsid w:val="00405115"/>
    <w:rsid w:val="004051F8"/>
    <w:rsid w:val="0040525E"/>
    <w:rsid w:val="004052FD"/>
    <w:rsid w:val="004059D3"/>
    <w:rsid w:val="00406026"/>
    <w:rsid w:val="0040608E"/>
    <w:rsid w:val="004063E6"/>
    <w:rsid w:val="0040666B"/>
    <w:rsid w:val="004067DA"/>
    <w:rsid w:val="00406FF3"/>
    <w:rsid w:val="0040711F"/>
    <w:rsid w:val="00407C0D"/>
    <w:rsid w:val="00410047"/>
    <w:rsid w:val="0041087F"/>
    <w:rsid w:val="004110F9"/>
    <w:rsid w:val="00411146"/>
    <w:rsid w:val="00411E59"/>
    <w:rsid w:val="0041208E"/>
    <w:rsid w:val="00412278"/>
    <w:rsid w:val="00413485"/>
    <w:rsid w:val="00413536"/>
    <w:rsid w:val="004135CF"/>
    <w:rsid w:val="004136A1"/>
    <w:rsid w:val="0041425F"/>
    <w:rsid w:val="004143F2"/>
    <w:rsid w:val="0041511E"/>
    <w:rsid w:val="004159DC"/>
    <w:rsid w:val="00415AC5"/>
    <w:rsid w:val="00416288"/>
    <w:rsid w:val="004174A5"/>
    <w:rsid w:val="004174E9"/>
    <w:rsid w:val="00417637"/>
    <w:rsid w:val="0041777C"/>
    <w:rsid w:val="00417C61"/>
    <w:rsid w:val="00417F0B"/>
    <w:rsid w:val="004200AB"/>
    <w:rsid w:val="004201FA"/>
    <w:rsid w:val="00420A11"/>
    <w:rsid w:val="00420D09"/>
    <w:rsid w:val="00421A49"/>
    <w:rsid w:val="00421F81"/>
    <w:rsid w:val="004223DF"/>
    <w:rsid w:val="0042253D"/>
    <w:rsid w:val="00422C3F"/>
    <w:rsid w:val="004230EB"/>
    <w:rsid w:val="00423736"/>
    <w:rsid w:val="00424589"/>
    <w:rsid w:val="0042458B"/>
    <w:rsid w:val="00424B21"/>
    <w:rsid w:val="00424B42"/>
    <w:rsid w:val="004251C7"/>
    <w:rsid w:val="00425380"/>
    <w:rsid w:val="004253AB"/>
    <w:rsid w:val="004263C1"/>
    <w:rsid w:val="0042659B"/>
    <w:rsid w:val="00427108"/>
    <w:rsid w:val="004274FE"/>
    <w:rsid w:val="00430117"/>
    <w:rsid w:val="0043055A"/>
    <w:rsid w:val="004305F9"/>
    <w:rsid w:val="004308D0"/>
    <w:rsid w:val="004315B3"/>
    <w:rsid w:val="00431843"/>
    <w:rsid w:val="00431A80"/>
    <w:rsid w:val="004333C5"/>
    <w:rsid w:val="00433937"/>
    <w:rsid w:val="00433A98"/>
    <w:rsid w:val="00433CE3"/>
    <w:rsid w:val="00434217"/>
    <w:rsid w:val="004347EB"/>
    <w:rsid w:val="00434825"/>
    <w:rsid w:val="00435D9B"/>
    <w:rsid w:val="00436AAB"/>
    <w:rsid w:val="00436B7A"/>
    <w:rsid w:val="00437274"/>
    <w:rsid w:val="004374FA"/>
    <w:rsid w:val="00437684"/>
    <w:rsid w:val="0044028E"/>
    <w:rsid w:val="00440587"/>
    <w:rsid w:val="004410C9"/>
    <w:rsid w:val="004412F6"/>
    <w:rsid w:val="004422DB"/>
    <w:rsid w:val="00442668"/>
    <w:rsid w:val="00442B84"/>
    <w:rsid w:val="0044388E"/>
    <w:rsid w:val="00444170"/>
    <w:rsid w:val="00444CD9"/>
    <w:rsid w:val="00444DB0"/>
    <w:rsid w:val="00445039"/>
    <w:rsid w:val="0044552D"/>
    <w:rsid w:val="004455E4"/>
    <w:rsid w:val="004463AC"/>
    <w:rsid w:val="00446443"/>
    <w:rsid w:val="00446658"/>
    <w:rsid w:val="004469E5"/>
    <w:rsid w:val="00446ABA"/>
    <w:rsid w:val="00446C07"/>
    <w:rsid w:val="00446F72"/>
    <w:rsid w:val="0044731D"/>
    <w:rsid w:val="00450585"/>
    <w:rsid w:val="004506F3"/>
    <w:rsid w:val="00450769"/>
    <w:rsid w:val="00450898"/>
    <w:rsid w:val="00451044"/>
    <w:rsid w:val="00451FA8"/>
    <w:rsid w:val="00452E9C"/>
    <w:rsid w:val="004531F9"/>
    <w:rsid w:val="00453350"/>
    <w:rsid w:val="00453FA7"/>
    <w:rsid w:val="00454052"/>
    <w:rsid w:val="004541DA"/>
    <w:rsid w:val="00454205"/>
    <w:rsid w:val="004543F5"/>
    <w:rsid w:val="00454D9C"/>
    <w:rsid w:val="00455E41"/>
    <w:rsid w:val="00456095"/>
    <w:rsid w:val="0045638E"/>
    <w:rsid w:val="004564F4"/>
    <w:rsid w:val="004569C7"/>
    <w:rsid w:val="00456AB1"/>
    <w:rsid w:val="00457259"/>
    <w:rsid w:val="00457E8D"/>
    <w:rsid w:val="00460BE9"/>
    <w:rsid w:val="00461058"/>
    <w:rsid w:val="00461CA9"/>
    <w:rsid w:val="0046277A"/>
    <w:rsid w:val="004628D2"/>
    <w:rsid w:val="00462D6A"/>
    <w:rsid w:val="0046302B"/>
    <w:rsid w:val="00463419"/>
    <w:rsid w:val="00463504"/>
    <w:rsid w:val="00463559"/>
    <w:rsid w:val="004635C1"/>
    <w:rsid w:val="00463601"/>
    <w:rsid w:val="0046377E"/>
    <w:rsid w:val="00463DCD"/>
    <w:rsid w:val="00464049"/>
    <w:rsid w:val="004649CB"/>
    <w:rsid w:val="00464F89"/>
    <w:rsid w:val="00465FCC"/>
    <w:rsid w:val="00466486"/>
    <w:rsid w:val="00467612"/>
    <w:rsid w:val="00470020"/>
    <w:rsid w:val="004701BE"/>
    <w:rsid w:val="004705E7"/>
    <w:rsid w:val="00470A24"/>
    <w:rsid w:val="00470C21"/>
    <w:rsid w:val="00470C96"/>
    <w:rsid w:val="00470DB5"/>
    <w:rsid w:val="00470FAD"/>
    <w:rsid w:val="00471F28"/>
    <w:rsid w:val="00472631"/>
    <w:rsid w:val="00472660"/>
    <w:rsid w:val="00472678"/>
    <w:rsid w:val="00472C1C"/>
    <w:rsid w:val="00472C97"/>
    <w:rsid w:val="00472CEB"/>
    <w:rsid w:val="00473185"/>
    <w:rsid w:val="0047331F"/>
    <w:rsid w:val="00473AA6"/>
    <w:rsid w:val="004747CE"/>
    <w:rsid w:val="00474AAE"/>
    <w:rsid w:val="0047516C"/>
    <w:rsid w:val="00475CA8"/>
    <w:rsid w:val="0047620F"/>
    <w:rsid w:val="004763B4"/>
    <w:rsid w:val="004763F7"/>
    <w:rsid w:val="00477238"/>
    <w:rsid w:val="00477461"/>
    <w:rsid w:val="00477802"/>
    <w:rsid w:val="00477C88"/>
    <w:rsid w:val="004800DA"/>
    <w:rsid w:val="00480992"/>
    <w:rsid w:val="0048108E"/>
    <w:rsid w:val="00481574"/>
    <w:rsid w:val="00481628"/>
    <w:rsid w:val="00481CF2"/>
    <w:rsid w:val="00482371"/>
    <w:rsid w:val="004824E1"/>
    <w:rsid w:val="00482A58"/>
    <w:rsid w:val="00482ADC"/>
    <w:rsid w:val="00482CF1"/>
    <w:rsid w:val="00482D19"/>
    <w:rsid w:val="00483673"/>
    <w:rsid w:val="0048367F"/>
    <w:rsid w:val="00483D3A"/>
    <w:rsid w:val="00483DB7"/>
    <w:rsid w:val="004843A1"/>
    <w:rsid w:val="00484525"/>
    <w:rsid w:val="00484662"/>
    <w:rsid w:val="00484746"/>
    <w:rsid w:val="0048559D"/>
    <w:rsid w:val="004855D2"/>
    <w:rsid w:val="0048580E"/>
    <w:rsid w:val="00485ABB"/>
    <w:rsid w:val="00485BDD"/>
    <w:rsid w:val="00485E5B"/>
    <w:rsid w:val="004869BA"/>
    <w:rsid w:val="004870ED"/>
    <w:rsid w:val="0048711C"/>
    <w:rsid w:val="004872D0"/>
    <w:rsid w:val="0048744B"/>
    <w:rsid w:val="00487AA6"/>
    <w:rsid w:val="00487CB0"/>
    <w:rsid w:val="0049000D"/>
    <w:rsid w:val="004903C6"/>
    <w:rsid w:val="00490EB3"/>
    <w:rsid w:val="0049116A"/>
    <w:rsid w:val="00492224"/>
    <w:rsid w:val="00492397"/>
    <w:rsid w:val="00492806"/>
    <w:rsid w:val="00492B0B"/>
    <w:rsid w:val="00492F3C"/>
    <w:rsid w:val="00493745"/>
    <w:rsid w:val="00493ACF"/>
    <w:rsid w:val="00493D9A"/>
    <w:rsid w:val="00493EEC"/>
    <w:rsid w:val="00494062"/>
    <w:rsid w:val="004940B5"/>
    <w:rsid w:val="00494893"/>
    <w:rsid w:val="00494BD4"/>
    <w:rsid w:val="0049545A"/>
    <w:rsid w:val="00495683"/>
    <w:rsid w:val="004966B2"/>
    <w:rsid w:val="00496D69"/>
    <w:rsid w:val="004973CF"/>
    <w:rsid w:val="004A0038"/>
    <w:rsid w:val="004A00DD"/>
    <w:rsid w:val="004A04FA"/>
    <w:rsid w:val="004A0883"/>
    <w:rsid w:val="004A13A7"/>
    <w:rsid w:val="004A1410"/>
    <w:rsid w:val="004A1447"/>
    <w:rsid w:val="004A1485"/>
    <w:rsid w:val="004A1624"/>
    <w:rsid w:val="004A1BC1"/>
    <w:rsid w:val="004A23B3"/>
    <w:rsid w:val="004A2497"/>
    <w:rsid w:val="004A2702"/>
    <w:rsid w:val="004A2F78"/>
    <w:rsid w:val="004A30EF"/>
    <w:rsid w:val="004A350C"/>
    <w:rsid w:val="004A4677"/>
    <w:rsid w:val="004A4715"/>
    <w:rsid w:val="004A4C63"/>
    <w:rsid w:val="004A508F"/>
    <w:rsid w:val="004A51FD"/>
    <w:rsid w:val="004A53C4"/>
    <w:rsid w:val="004A5A1C"/>
    <w:rsid w:val="004A5B8B"/>
    <w:rsid w:val="004A644F"/>
    <w:rsid w:val="004A67F3"/>
    <w:rsid w:val="004B0239"/>
    <w:rsid w:val="004B05CD"/>
    <w:rsid w:val="004B085B"/>
    <w:rsid w:val="004B1489"/>
    <w:rsid w:val="004B2A6D"/>
    <w:rsid w:val="004B34AE"/>
    <w:rsid w:val="004B4137"/>
    <w:rsid w:val="004B4454"/>
    <w:rsid w:val="004B446F"/>
    <w:rsid w:val="004B5148"/>
    <w:rsid w:val="004B5DAB"/>
    <w:rsid w:val="004B67C9"/>
    <w:rsid w:val="004B67EF"/>
    <w:rsid w:val="004B6BF1"/>
    <w:rsid w:val="004B7457"/>
    <w:rsid w:val="004B760B"/>
    <w:rsid w:val="004B7860"/>
    <w:rsid w:val="004B79BB"/>
    <w:rsid w:val="004B7BA6"/>
    <w:rsid w:val="004C0040"/>
    <w:rsid w:val="004C0B50"/>
    <w:rsid w:val="004C0D7C"/>
    <w:rsid w:val="004C0EAA"/>
    <w:rsid w:val="004C1593"/>
    <w:rsid w:val="004C1641"/>
    <w:rsid w:val="004C1C95"/>
    <w:rsid w:val="004C1FCE"/>
    <w:rsid w:val="004C2061"/>
    <w:rsid w:val="004C2B75"/>
    <w:rsid w:val="004C30E2"/>
    <w:rsid w:val="004C3335"/>
    <w:rsid w:val="004C3593"/>
    <w:rsid w:val="004C493F"/>
    <w:rsid w:val="004C4D2F"/>
    <w:rsid w:val="004C5668"/>
    <w:rsid w:val="004C5A24"/>
    <w:rsid w:val="004C63A7"/>
    <w:rsid w:val="004C6469"/>
    <w:rsid w:val="004C66CC"/>
    <w:rsid w:val="004C6883"/>
    <w:rsid w:val="004C68FC"/>
    <w:rsid w:val="004C7CCC"/>
    <w:rsid w:val="004D0A73"/>
    <w:rsid w:val="004D13D2"/>
    <w:rsid w:val="004D1BA9"/>
    <w:rsid w:val="004D2246"/>
    <w:rsid w:val="004D32C0"/>
    <w:rsid w:val="004D4D28"/>
    <w:rsid w:val="004D5D25"/>
    <w:rsid w:val="004D5EEA"/>
    <w:rsid w:val="004D6211"/>
    <w:rsid w:val="004D63AA"/>
    <w:rsid w:val="004D720F"/>
    <w:rsid w:val="004D776D"/>
    <w:rsid w:val="004D7AB5"/>
    <w:rsid w:val="004D7C32"/>
    <w:rsid w:val="004D7CBF"/>
    <w:rsid w:val="004E027C"/>
    <w:rsid w:val="004E06EC"/>
    <w:rsid w:val="004E0729"/>
    <w:rsid w:val="004E0C45"/>
    <w:rsid w:val="004E0CD5"/>
    <w:rsid w:val="004E101C"/>
    <w:rsid w:val="004E10FA"/>
    <w:rsid w:val="004E1293"/>
    <w:rsid w:val="004E14C4"/>
    <w:rsid w:val="004E272B"/>
    <w:rsid w:val="004E27D5"/>
    <w:rsid w:val="004E2802"/>
    <w:rsid w:val="004E28C1"/>
    <w:rsid w:val="004E2C2A"/>
    <w:rsid w:val="004E2DF3"/>
    <w:rsid w:val="004E2E93"/>
    <w:rsid w:val="004E2FBD"/>
    <w:rsid w:val="004E3235"/>
    <w:rsid w:val="004E32CC"/>
    <w:rsid w:val="004E36E9"/>
    <w:rsid w:val="004E381D"/>
    <w:rsid w:val="004E3AE6"/>
    <w:rsid w:val="004E3D22"/>
    <w:rsid w:val="004E4EEA"/>
    <w:rsid w:val="004E517F"/>
    <w:rsid w:val="004E5A17"/>
    <w:rsid w:val="004E5C24"/>
    <w:rsid w:val="004E60CA"/>
    <w:rsid w:val="004E64F7"/>
    <w:rsid w:val="004E6934"/>
    <w:rsid w:val="004E75AB"/>
    <w:rsid w:val="004F0369"/>
    <w:rsid w:val="004F03B7"/>
    <w:rsid w:val="004F0974"/>
    <w:rsid w:val="004F2466"/>
    <w:rsid w:val="004F28EE"/>
    <w:rsid w:val="004F2BD6"/>
    <w:rsid w:val="004F2F8A"/>
    <w:rsid w:val="004F373F"/>
    <w:rsid w:val="004F3901"/>
    <w:rsid w:val="004F3C81"/>
    <w:rsid w:val="004F508A"/>
    <w:rsid w:val="004F5C63"/>
    <w:rsid w:val="004F5C78"/>
    <w:rsid w:val="004F5E37"/>
    <w:rsid w:val="004F5EAA"/>
    <w:rsid w:val="004F6366"/>
    <w:rsid w:val="004F67A0"/>
    <w:rsid w:val="004F6915"/>
    <w:rsid w:val="004F6DB3"/>
    <w:rsid w:val="004F73E1"/>
    <w:rsid w:val="004F7466"/>
    <w:rsid w:val="00500D1C"/>
    <w:rsid w:val="00500F81"/>
    <w:rsid w:val="00500F8D"/>
    <w:rsid w:val="0050163B"/>
    <w:rsid w:val="00501BCE"/>
    <w:rsid w:val="00502350"/>
    <w:rsid w:val="0050275A"/>
    <w:rsid w:val="00502C0D"/>
    <w:rsid w:val="00503289"/>
    <w:rsid w:val="0050377D"/>
    <w:rsid w:val="00504076"/>
    <w:rsid w:val="005045D3"/>
    <w:rsid w:val="00504963"/>
    <w:rsid w:val="00505631"/>
    <w:rsid w:val="00506AAA"/>
    <w:rsid w:val="00506BD6"/>
    <w:rsid w:val="00507082"/>
    <w:rsid w:val="00507743"/>
    <w:rsid w:val="00507F86"/>
    <w:rsid w:val="005105B6"/>
    <w:rsid w:val="005106F4"/>
    <w:rsid w:val="00510B6E"/>
    <w:rsid w:val="00510C34"/>
    <w:rsid w:val="00511772"/>
    <w:rsid w:val="00511EAA"/>
    <w:rsid w:val="005127B7"/>
    <w:rsid w:val="00513351"/>
    <w:rsid w:val="005138A1"/>
    <w:rsid w:val="00513D4D"/>
    <w:rsid w:val="00514564"/>
    <w:rsid w:val="00514782"/>
    <w:rsid w:val="00514D1F"/>
    <w:rsid w:val="005153AC"/>
    <w:rsid w:val="00515C00"/>
    <w:rsid w:val="005161F3"/>
    <w:rsid w:val="0051623B"/>
    <w:rsid w:val="00516987"/>
    <w:rsid w:val="00516AC2"/>
    <w:rsid w:val="00517061"/>
    <w:rsid w:val="005173B4"/>
    <w:rsid w:val="005175D9"/>
    <w:rsid w:val="0052069E"/>
    <w:rsid w:val="005206E7"/>
    <w:rsid w:val="00520DA4"/>
    <w:rsid w:val="00521D21"/>
    <w:rsid w:val="0052213A"/>
    <w:rsid w:val="00523067"/>
    <w:rsid w:val="0052411D"/>
    <w:rsid w:val="00524A21"/>
    <w:rsid w:val="0052535F"/>
    <w:rsid w:val="00525686"/>
    <w:rsid w:val="0052590B"/>
    <w:rsid w:val="0052594B"/>
    <w:rsid w:val="00525EF6"/>
    <w:rsid w:val="00526746"/>
    <w:rsid w:val="00526B1F"/>
    <w:rsid w:val="005271F6"/>
    <w:rsid w:val="0052749F"/>
    <w:rsid w:val="00527D59"/>
    <w:rsid w:val="0053002B"/>
    <w:rsid w:val="00530203"/>
    <w:rsid w:val="0053062D"/>
    <w:rsid w:val="00530DE0"/>
    <w:rsid w:val="00531487"/>
    <w:rsid w:val="005326D4"/>
    <w:rsid w:val="00533197"/>
    <w:rsid w:val="00533324"/>
    <w:rsid w:val="00533BC1"/>
    <w:rsid w:val="005344D6"/>
    <w:rsid w:val="00534A00"/>
    <w:rsid w:val="005354D3"/>
    <w:rsid w:val="0053555C"/>
    <w:rsid w:val="00535862"/>
    <w:rsid w:val="00535D14"/>
    <w:rsid w:val="0053600D"/>
    <w:rsid w:val="00536080"/>
    <w:rsid w:val="005365F1"/>
    <w:rsid w:val="00536710"/>
    <w:rsid w:val="0053704C"/>
    <w:rsid w:val="0053727E"/>
    <w:rsid w:val="00537833"/>
    <w:rsid w:val="0053784A"/>
    <w:rsid w:val="00537CF8"/>
    <w:rsid w:val="00537D0C"/>
    <w:rsid w:val="00537EA1"/>
    <w:rsid w:val="00540123"/>
    <w:rsid w:val="00540148"/>
    <w:rsid w:val="0054143B"/>
    <w:rsid w:val="005415BE"/>
    <w:rsid w:val="005416F4"/>
    <w:rsid w:val="00541AF6"/>
    <w:rsid w:val="00541B52"/>
    <w:rsid w:val="00541B64"/>
    <w:rsid w:val="00541BC7"/>
    <w:rsid w:val="00541FE8"/>
    <w:rsid w:val="00542D83"/>
    <w:rsid w:val="00542EF0"/>
    <w:rsid w:val="005437CA"/>
    <w:rsid w:val="00544209"/>
    <w:rsid w:val="005446FD"/>
    <w:rsid w:val="005450B8"/>
    <w:rsid w:val="00545A70"/>
    <w:rsid w:val="0054687A"/>
    <w:rsid w:val="005470C0"/>
    <w:rsid w:val="00547293"/>
    <w:rsid w:val="005479F9"/>
    <w:rsid w:val="005507F9"/>
    <w:rsid w:val="00550D11"/>
    <w:rsid w:val="00550DB6"/>
    <w:rsid w:val="00550EB4"/>
    <w:rsid w:val="00551067"/>
    <w:rsid w:val="00551B56"/>
    <w:rsid w:val="00551F30"/>
    <w:rsid w:val="0055222C"/>
    <w:rsid w:val="00552799"/>
    <w:rsid w:val="005528DD"/>
    <w:rsid w:val="00552DFA"/>
    <w:rsid w:val="00553050"/>
    <w:rsid w:val="00553269"/>
    <w:rsid w:val="005533BD"/>
    <w:rsid w:val="00553764"/>
    <w:rsid w:val="00554218"/>
    <w:rsid w:val="00554230"/>
    <w:rsid w:val="00554487"/>
    <w:rsid w:val="005547C5"/>
    <w:rsid w:val="0055485A"/>
    <w:rsid w:val="00554ACD"/>
    <w:rsid w:val="00554AE8"/>
    <w:rsid w:val="00554DAE"/>
    <w:rsid w:val="00554F0F"/>
    <w:rsid w:val="005555F2"/>
    <w:rsid w:val="005556BC"/>
    <w:rsid w:val="00555C45"/>
    <w:rsid w:val="0055629D"/>
    <w:rsid w:val="0055648B"/>
    <w:rsid w:val="00556A50"/>
    <w:rsid w:val="00557146"/>
    <w:rsid w:val="00557236"/>
    <w:rsid w:val="00557333"/>
    <w:rsid w:val="0055758A"/>
    <w:rsid w:val="00557845"/>
    <w:rsid w:val="00557E99"/>
    <w:rsid w:val="005608DF"/>
    <w:rsid w:val="00560AD9"/>
    <w:rsid w:val="00560BE9"/>
    <w:rsid w:val="00560EF0"/>
    <w:rsid w:val="00560F0E"/>
    <w:rsid w:val="00561220"/>
    <w:rsid w:val="005615A3"/>
    <w:rsid w:val="00561D8A"/>
    <w:rsid w:val="00561F1F"/>
    <w:rsid w:val="005629A8"/>
    <w:rsid w:val="00562B52"/>
    <w:rsid w:val="00562D0A"/>
    <w:rsid w:val="005631C2"/>
    <w:rsid w:val="00563298"/>
    <w:rsid w:val="005637A1"/>
    <w:rsid w:val="00564580"/>
    <w:rsid w:val="005646D4"/>
    <w:rsid w:val="00564FB0"/>
    <w:rsid w:val="005651D9"/>
    <w:rsid w:val="00566ABB"/>
    <w:rsid w:val="005670A8"/>
    <w:rsid w:val="0056731D"/>
    <w:rsid w:val="00567863"/>
    <w:rsid w:val="005701E3"/>
    <w:rsid w:val="00570933"/>
    <w:rsid w:val="005712D1"/>
    <w:rsid w:val="005712EE"/>
    <w:rsid w:val="00571B17"/>
    <w:rsid w:val="00571F0B"/>
    <w:rsid w:val="00572123"/>
    <w:rsid w:val="00572294"/>
    <w:rsid w:val="005722AB"/>
    <w:rsid w:val="00572427"/>
    <w:rsid w:val="00572462"/>
    <w:rsid w:val="00572E5C"/>
    <w:rsid w:val="005732F0"/>
    <w:rsid w:val="005736EE"/>
    <w:rsid w:val="00573BFA"/>
    <w:rsid w:val="00573D63"/>
    <w:rsid w:val="00573FB6"/>
    <w:rsid w:val="00573FDF"/>
    <w:rsid w:val="00574104"/>
    <w:rsid w:val="005741E0"/>
    <w:rsid w:val="00574693"/>
    <w:rsid w:val="00574BEA"/>
    <w:rsid w:val="0057512E"/>
    <w:rsid w:val="00575DBD"/>
    <w:rsid w:val="00575EDA"/>
    <w:rsid w:val="0057714D"/>
    <w:rsid w:val="005779D1"/>
    <w:rsid w:val="005805DA"/>
    <w:rsid w:val="00580F5B"/>
    <w:rsid w:val="005811A4"/>
    <w:rsid w:val="0058146F"/>
    <w:rsid w:val="00581647"/>
    <w:rsid w:val="00581EED"/>
    <w:rsid w:val="0058210B"/>
    <w:rsid w:val="00582499"/>
    <w:rsid w:val="0058264D"/>
    <w:rsid w:val="005829AA"/>
    <w:rsid w:val="00582D75"/>
    <w:rsid w:val="00583E6D"/>
    <w:rsid w:val="00584A22"/>
    <w:rsid w:val="00584F36"/>
    <w:rsid w:val="00585004"/>
    <w:rsid w:val="00585048"/>
    <w:rsid w:val="00585193"/>
    <w:rsid w:val="00585238"/>
    <w:rsid w:val="00585519"/>
    <w:rsid w:val="00585685"/>
    <w:rsid w:val="005856F3"/>
    <w:rsid w:val="00585CAC"/>
    <w:rsid w:val="005861F2"/>
    <w:rsid w:val="00586742"/>
    <w:rsid w:val="005867A7"/>
    <w:rsid w:val="005867D9"/>
    <w:rsid w:val="00586892"/>
    <w:rsid w:val="00586E93"/>
    <w:rsid w:val="00587039"/>
    <w:rsid w:val="0058790B"/>
    <w:rsid w:val="00590002"/>
    <w:rsid w:val="005901E1"/>
    <w:rsid w:val="00590781"/>
    <w:rsid w:val="005908AF"/>
    <w:rsid w:val="00590C96"/>
    <w:rsid w:val="00590FA0"/>
    <w:rsid w:val="00591062"/>
    <w:rsid w:val="00591385"/>
    <w:rsid w:val="00591A70"/>
    <w:rsid w:val="00592100"/>
    <w:rsid w:val="00592144"/>
    <w:rsid w:val="0059275E"/>
    <w:rsid w:val="005937F7"/>
    <w:rsid w:val="00593AE6"/>
    <w:rsid w:val="00593BCD"/>
    <w:rsid w:val="0059402C"/>
    <w:rsid w:val="00594363"/>
    <w:rsid w:val="00594469"/>
    <w:rsid w:val="005947E5"/>
    <w:rsid w:val="00594C42"/>
    <w:rsid w:val="00594D41"/>
    <w:rsid w:val="005952D0"/>
    <w:rsid w:val="00595AC8"/>
    <w:rsid w:val="00596285"/>
    <w:rsid w:val="005967B0"/>
    <w:rsid w:val="00596932"/>
    <w:rsid w:val="00596BD1"/>
    <w:rsid w:val="00596E61"/>
    <w:rsid w:val="0059720B"/>
    <w:rsid w:val="00597304"/>
    <w:rsid w:val="00597447"/>
    <w:rsid w:val="005A01CC"/>
    <w:rsid w:val="005A0330"/>
    <w:rsid w:val="005A03E6"/>
    <w:rsid w:val="005A0827"/>
    <w:rsid w:val="005A09C8"/>
    <w:rsid w:val="005A12A0"/>
    <w:rsid w:val="005A1A54"/>
    <w:rsid w:val="005A2E91"/>
    <w:rsid w:val="005A311A"/>
    <w:rsid w:val="005A395C"/>
    <w:rsid w:val="005A39D7"/>
    <w:rsid w:val="005A3D2E"/>
    <w:rsid w:val="005A3E20"/>
    <w:rsid w:val="005A4223"/>
    <w:rsid w:val="005A4478"/>
    <w:rsid w:val="005A49A8"/>
    <w:rsid w:val="005A4CF4"/>
    <w:rsid w:val="005A4EFA"/>
    <w:rsid w:val="005A5940"/>
    <w:rsid w:val="005A61B9"/>
    <w:rsid w:val="005A68F3"/>
    <w:rsid w:val="005A6989"/>
    <w:rsid w:val="005A6B17"/>
    <w:rsid w:val="005A6C60"/>
    <w:rsid w:val="005A770D"/>
    <w:rsid w:val="005A7F3B"/>
    <w:rsid w:val="005B126A"/>
    <w:rsid w:val="005B1A39"/>
    <w:rsid w:val="005B2087"/>
    <w:rsid w:val="005B23AA"/>
    <w:rsid w:val="005B29C3"/>
    <w:rsid w:val="005B30A3"/>
    <w:rsid w:val="005B3102"/>
    <w:rsid w:val="005B31CF"/>
    <w:rsid w:val="005B335E"/>
    <w:rsid w:val="005B3416"/>
    <w:rsid w:val="005B3C75"/>
    <w:rsid w:val="005B4141"/>
    <w:rsid w:val="005B4156"/>
    <w:rsid w:val="005B47FC"/>
    <w:rsid w:val="005B4BD2"/>
    <w:rsid w:val="005B4C96"/>
    <w:rsid w:val="005B5C5C"/>
    <w:rsid w:val="005B60E6"/>
    <w:rsid w:val="005B65AA"/>
    <w:rsid w:val="005B6810"/>
    <w:rsid w:val="005B7012"/>
    <w:rsid w:val="005B711A"/>
    <w:rsid w:val="005B7234"/>
    <w:rsid w:val="005B7671"/>
    <w:rsid w:val="005B7A5F"/>
    <w:rsid w:val="005B7A90"/>
    <w:rsid w:val="005C005A"/>
    <w:rsid w:val="005C08BF"/>
    <w:rsid w:val="005C0AD9"/>
    <w:rsid w:val="005C0E90"/>
    <w:rsid w:val="005C0F84"/>
    <w:rsid w:val="005C108C"/>
    <w:rsid w:val="005C12F7"/>
    <w:rsid w:val="005C1956"/>
    <w:rsid w:val="005C294E"/>
    <w:rsid w:val="005C2B5A"/>
    <w:rsid w:val="005C32A4"/>
    <w:rsid w:val="005C4E5C"/>
    <w:rsid w:val="005C4E78"/>
    <w:rsid w:val="005C68BF"/>
    <w:rsid w:val="005C6A60"/>
    <w:rsid w:val="005C71F1"/>
    <w:rsid w:val="005C74F7"/>
    <w:rsid w:val="005C762B"/>
    <w:rsid w:val="005C7BE2"/>
    <w:rsid w:val="005C7BEB"/>
    <w:rsid w:val="005D01C2"/>
    <w:rsid w:val="005D04D4"/>
    <w:rsid w:val="005D0A79"/>
    <w:rsid w:val="005D0CBA"/>
    <w:rsid w:val="005D13E2"/>
    <w:rsid w:val="005D14EE"/>
    <w:rsid w:val="005D1BC3"/>
    <w:rsid w:val="005D27A8"/>
    <w:rsid w:val="005D290E"/>
    <w:rsid w:val="005D2AA7"/>
    <w:rsid w:val="005D2DAC"/>
    <w:rsid w:val="005D39D6"/>
    <w:rsid w:val="005D41ED"/>
    <w:rsid w:val="005D424A"/>
    <w:rsid w:val="005D4922"/>
    <w:rsid w:val="005D4D09"/>
    <w:rsid w:val="005D56C8"/>
    <w:rsid w:val="005D6432"/>
    <w:rsid w:val="005D6908"/>
    <w:rsid w:val="005D6F62"/>
    <w:rsid w:val="005D73DF"/>
    <w:rsid w:val="005D79CF"/>
    <w:rsid w:val="005D7B3B"/>
    <w:rsid w:val="005E0354"/>
    <w:rsid w:val="005E0897"/>
    <w:rsid w:val="005E0B88"/>
    <w:rsid w:val="005E1029"/>
    <w:rsid w:val="005E11D3"/>
    <w:rsid w:val="005E18B0"/>
    <w:rsid w:val="005E195F"/>
    <w:rsid w:val="005E2723"/>
    <w:rsid w:val="005E276A"/>
    <w:rsid w:val="005E290D"/>
    <w:rsid w:val="005E38AE"/>
    <w:rsid w:val="005E3E30"/>
    <w:rsid w:val="005E4B7A"/>
    <w:rsid w:val="005E4CE4"/>
    <w:rsid w:val="005E529A"/>
    <w:rsid w:val="005E5478"/>
    <w:rsid w:val="005E5863"/>
    <w:rsid w:val="005E59DE"/>
    <w:rsid w:val="005E5A74"/>
    <w:rsid w:val="005E5EDE"/>
    <w:rsid w:val="005E5FAE"/>
    <w:rsid w:val="005E670B"/>
    <w:rsid w:val="005E67F7"/>
    <w:rsid w:val="005E6C96"/>
    <w:rsid w:val="005E6DFE"/>
    <w:rsid w:val="005E6FCE"/>
    <w:rsid w:val="005E724A"/>
    <w:rsid w:val="005E7270"/>
    <w:rsid w:val="005E7941"/>
    <w:rsid w:val="005E79CD"/>
    <w:rsid w:val="005E7E40"/>
    <w:rsid w:val="005F0071"/>
    <w:rsid w:val="005F07E3"/>
    <w:rsid w:val="005F08A2"/>
    <w:rsid w:val="005F09B4"/>
    <w:rsid w:val="005F0B1E"/>
    <w:rsid w:val="005F1813"/>
    <w:rsid w:val="005F182E"/>
    <w:rsid w:val="005F1B7B"/>
    <w:rsid w:val="005F24B0"/>
    <w:rsid w:val="005F27E1"/>
    <w:rsid w:val="005F29B9"/>
    <w:rsid w:val="005F2EE1"/>
    <w:rsid w:val="005F2F87"/>
    <w:rsid w:val="005F3566"/>
    <w:rsid w:val="005F42F5"/>
    <w:rsid w:val="005F487C"/>
    <w:rsid w:val="005F4BCC"/>
    <w:rsid w:val="005F53CF"/>
    <w:rsid w:val="005F54AB"/>
    <w:rsid w:val="005F5C44"/>
    <w:rsid w:val="005F600F"/>
    <w:rsid w:val="005F6966"/>
    <w:rsid w:val="005F6B26"/>
    <w:rsid w:val="005F6B95"/>
    <w:rsid w:val="005F6EE0"/>
    <w:rsid w:val="005F6F37"/>
    <w:rsid w:val="005F73F0"/>
    <w:rsid w:val="005F7513"/>
    <w:rsid w:val="005F77EE"/>
    <w:rsid w:val="005F7830"/>
    <w:rsid w:val="005F78E6"/>
    <w:rsid w:val="005F7D44"/>
    <w:rsid w:val="00600344"/>
    <w:rsid w:val="0060053E"/>
    <w:rsid w:val="0060119B"/>
    <w:rsid w:val="00601300"/>
    <w:rsid w:val="006018E4"/>
    <w:rsid w:val="00602394"/>
    <w:rsid w:val="006025B4"/>
    <w:rsid w:val="00603A10"/>
    <w:rsid w:val="00603AA0"/>
    <w:rsid w:val="00603C1B"/>
    <w:rsid w:val="00603F6C"/>
    <w:rsid w:val="006042AF"/>
    <w:rsid w:val="006049C1"/>
    <w:rsid w:val="00604C58"/>
    <w:rsid w:val="00604E1D"/>
    <w:rsid w:val="006058F5"/>
    <w:rsid w:val="00605D62"/>
    <w:rsid w:val="00606532"/>
    <w:rsid w:val="0060771D"/>
    <w:rsid w:val="00607E8E"/>
    <w:rsid w:val="00607FDA"/>
    <w:rsid w:val="0061010E"/>
    <w:rsid w:val="006107E1"/>
    <w:rsid w:val="006109F9"/>
    <w:rsid w:val="00610C9D"/>
    <w:rsid w:val="00610CF1"/>
    <w:rsid w:val="00610F86"/>
    <w:rsid w:val="006110B6"/>
    <w:rsid w:val="006118FC"/>
    <w:rsid w:val="00611AB7"/>
    <w:rsid w:val="00611BDA"/>
    <w:rsid w:val="00611CCA"/>
    <w:rsid w:val="00612513"/>
    <w:rsid w:val="00612597"/>
    <w:rsid w:val="00612FAC"/>
    <w:rsid w:val="00612FEB"/>
    <w:rsid w:val="0061385C"/>
    <w:rsid w:val="00613D39"/>
    <w:rsid w:val="00614513"/>
    <w:rsid w:val="00614CFE"/>
    <w:rsid w:val="00615CFD"/>
    <w:rsid w:val="00616AF8"/>
    <w:rsid w:val="00616B4F"/>
    <w:rsid w:val="00616F7F"/>
    <w:rsid w:val="0061723E"/>
    <w:rsid w:val="00617308"/>
    <w:rsid w:val="00617356"/>
    <w:rsid w:val="00617871"/>
    <w:rsid w:val="00621901"/>
    <w:rsid w:val="00621A50"/>
    <w:rsid w:val="00621A55"/>
    <w:rsid w:val="00621E90"/>
    <w:rsid w:val="006243FF"/>
    <w:rsid w:val="00624B77"/>
    <w:rsid w:val="00625AC3"/>
    <w:rsid w:val="00625E47"/>
    <w:rsid w:val="00626114"/>
    <w:rsid w:val="00626313"/>
    <w:rsid w:val="006265D5"/>
    <w:rsid w:val="0062730F"/>
    <w:rsid w:val="00627631"/>
    <w:rsid w:val="0063054C"/>
    <w:rsid w:val="00630D4C"/>
    <w:rsid w:val="00630E73"/>
    <w:rsid w:val="00631197"/>
    <w:rsid w:val="006311FB"/>
    <w:rsid w:val="006318D3"/>
    <w:rsid w:val="00631F1B"/>
    <w:rsid w:val="0063200B"/>
    <w:rsid w:val="006322DE"/>
    <w:rsid w:val="00632459"/>
    <w:rsid w:val="006328E8"/>
    <w:rsid w:val="00632994"/>
    <w:rsid w:val="0063446F"/>
    <w:rsid w:val="0063447C"/>
    <w:rsid w:val="00634524"/>
    <w:rsid w:val="006346D3"/>
    <w:rsid w:val="006347AE"/>
    <w:rsid w:val="00636BD0"/>
    <w:rsid w:val="00636D20"/>
    <w:rsid w:val="006371F8"/>
    <w:rsid w:val="00637EF8"/>
    <w:rsid w:val="00637FF1"/>
    <w:rsid w:val="0064023A"/>
    <w:rsid w:val="006408E5"/>
    <w:rsid w:val="00640DB5"/>
    <w:rsid w:val="00640F2F"/>
    <w:rsid w:val="006410E7"/>
    <w:rsid w:val="00641648"/>
    <w:rsid w:val="00641843"/>
    <w:rsid w:val="00641AEB"/>
    <w:rsid w:val="00641CE7"/>
    <w:rsid w:val="0064256A"/>
    <w:rsid w:val="0064314E"/>
    <w:rsid w:val="006434A4"/>
    <w:rsid w:val="00643885"/>
    <w:rsid w:val="00643B28"/>
    <w:rsid w:val="00643C1C"/>
    <w:rsid w:val="006440FB"/>
    <w:rsid w:val="0064475C"/>
    <w:rsid w:val="00644A7C"/>
    <w:rsid w:val="0064535A"/>
    <w:rsid w:val="00646437"/>
    <w:rsid w:val="006464D0"/>
    <w:rsid w:val="006476B4"/>
    <w:rsid w:val="00647810"/>
    <w:rsid w:val="00647B51"/>
    <w:rsid w:val="00647EA5"/>
    <w:rsid w:val="00650011"/>
    <w:rsid w:val="00650870"/>
    <w:rsid w:val="00651149"/>
    <w:rsid w:val="00651205"/>
    <w:rsid w:val="00651544"/>
    <w:rsid w:val="00651756"/>
    <w:rsid w:val="006519DF"/>
    <w:rsid w:val="00651B57"/>
    <w:rsid w:val="006524A1"/>
    <w:rsid w:val="006524E0"/>
    <w:rsid w:val="00652D3C"/>
    <w:rsid w:val="00652EFA"/>
    <w:rsid w:val="00653509"/>
    <w:rsid w:val="006535A3"/>
    <w:rsid w:val="006535C0"/>
    <w:rsid w:val="00653ECF"/>
    <w:rsid w:val="00654577"/>
    <w:rsid w:val="006545CD"/>
    <w:rsid w:val="00656029"/>
    <w:rsid w:val="00656BD9"/>
    <w:rsid w:val="00656CC6"/>
    <w:rsid w:val="006575E8"/>
    <w:rsid w:val="00660320"/>
    <w:rsid w:val="006610BC"/>
    <w:rsid w:val="00661EDD"/>
    <w:rsid w:val="00662033"/>
    <w:rsid w:val="006621AB"/>
    <w:rsid w:val="006627FE"/>
    <w:rsid w:val="00662EBF"/>
    <w:rsid w:val="0066308A"/>
    <w:rsid w:val="00663910"/>
    <w:rsid w:val="00663933"/>
    <w:rsid w:val="006639CD"/>
    <w:rsid w:val="00664072"/>
    <w:rsid w:val="0066446A"/>
    <w:rsid w:val="0066467D"/>
    <w:rsid w:val="006649EA"/>
    <w:rsid w:val="0066555C"/>
    <w:rsid w:val="00665797"/>
    <w:rsid w:val="00665B2B"/>
    <w:rsid w:val="00665F3C"/>
    <w:rsid w:val="006664E8"/>
    <w:rsid w:val="006669A3"/>
    <w:rsid w:val="00666A30"/>
    <w:rsid w:val="00666A77"/>
    <w:rsid w:val="00670AE7"/>
    <w:rsid w:val="00670CAB"/>
    <w:rsid w:val="00670F94"/>
    <w:rsid w:val="006712E3"/>
    <w:rsid w:val="006714E9"/>
    <w:rsid w:val="006719F8"/>
    <w:rsid w:val="00672411"/>
    <w:rsid w:val="006726D9"/>
    <w:rsid w:val="00672E0C"/>
    <w:rsid w:val="0067394A"/>
    <w:rsid w:val="00673DA1"/>
    <w:rsid w:val="00673E2B"/>
    <w:rsid w:val="0067476B"/>
    <w:rsid w:val="00674C09"/>
    <w:rsid w:val="00674C8B"/>
    <w:rsid w:val="00674E6C"/>
    <w:rsid w:val="00675023"/>
    <w:rsid w:val="00675415"/>
    <w:rsid w:val="00675895"/>
    <w:rsid w:val="00675A2A"/>
    <w:rsid w:val="00675CBB"/>
    <w:rsid w:val="00675E5F"/>
    <w:rsid w:val="00675FC9"/>
    <w:rsid w:val="0067603F"/>
    <w:rsid w:val="0067659A"/>
    <w:rsid w:val="00676C0A"/>
    <w:rsid w:val="00676CF8"/>
    <w:rsid w:val="00676D87"/>
    <w:rsid w:val="00677F86"/>
    <w:rsid w:val="00680039"/>
    <w:rsid w:val="006801DC"/>
    <w:rsid w:val="00680330"/>
    <w:rsid w:val="006803C2"/>
    <w:rsid w:val="0068072E"/>
    <w:rsid w:val="00680DDE"/>
    <w:rsid w:val="006819B1"/>
    <w:rsid w:val="00681DA7"/>
    <w:rsid w:val="00681E52"/>
    <w:rsid w:val="00682045"/>
    <w:rsid w:val="0068281D"/>
    <w:rsid w:val="006832B6"/>
    <w:rsid w:val="0068377D"/>
    <w:rsid w:val="006838F5"/>
    <w:rsid w:val="00684301"/>
    <w:rsid w:val="00684E25"/>
    <w:rsid w:val="0068568B"/>
    <w:rsid w:val="00685D26"/>
    <w:rsid w:val="006862C2"/>
    <w:rsid w:val="00686C09"/>
    <w:rsid w:val="00687A01"/>
    <w:rsid w:val="0069021C"/>
    <w:rsid w:val="006902E4"/>
    <w:rsid w:val="0069043E"/>
    <w:rsid w:val="006907BD"/>
    <w:rsid w:val="0069105D"/>
    <w:rsid w:val="00692151"/>
    <w:rsid w:val="0069220C"/>
    <w:rsid w:val="006925CF"/>
    <w:rsid w:val="006935D1"/>
    <w:rsid w:val="0069372A"/>
    <w:rsid w:val="0069450D"/>
    <w:rsid w:val="006954A2"/>
    <w:rsid w:val="00695518"/>
    <w:rsid w:val="00695E0B"/>
    <w:rsid w:val="00696D1A"/>
    <w:rsid w:val="0069750E"/>
    <w:rsid w:val="006975EB"/>
    <w:rsid w:val="00697B7C"/>
    <w:rsid w:val="006A069B"/>
    <w:rsid w:val="006A0ABA"/>
    <w:rsid w:val="006A128E"/>
    <w:rsid w:val="006A15A3"/>
    <w:rsid w:val="006A16B2"/>
    <w:rsid w:val="006A1AE1"/>
    <w:rsid w:val="006A3748"/>
    <w:rsid w:val="006A4962"/>
    <w:rsid w:val="006A4CB3"/>
    <w:rsid w:val="006A4DA8"/>
    <w:rsid w:val="006A535F"/>
    <w:rsid w:val="006A5B28"/>
    <w:rsid w:val="006A5BF7"/>
    <w:rsid w:val="006A648D"/>
    <w:rsid w:val="006A66B1"/>
    <w:rsid w:val="006A66E1"/>
    <w:rsid w:val="006B06B8"/>
    <w:rsid w:val="006B092C"/>
    <w:rsid w:val="006B0931"/>
    <w:rsid w:val="006B0C44"/>
    <w:rsid w:val="006B0F86"/>
    <w:rsid w:val="006B149C"/>
    <w:rsid w:val="006B1A4C"/>
    <w:rsid w:val="006B2343"/>
    <w:rsid w:val="006B27E0"/>
    <w:rsid w:val="006B2E3F"/>
    <w:rsid w:val="006B3177"/>
    <w:rsid w:val="006B490D"/>
    <w:rsid w:val="006B4A7D"/>
    <w:rsid w:val="006B4BB4"/>
    <w:rsid w:val="006B500B"/>
    <w:rsid w:val="006B50A9"/>
    <w:rsid w:val="006B5382"/>
    <w:rsid w:val="006B57D2"/>
    <w:rsid w:val="006B59E6"/>
    <w:rsid w:val="006B5DC2"/>
    <w:rsid w:val="006B61DB"/>
    <w:rsid w:val="006B6359"/>
    <w:rsid w:val="006B6980"/>
    <w:rsid w:val="006B69F9"/>
    <w:rsid w:val="006B79DB"/>
    <w:rsid w:val="006B7B2B"/>
    <w:rsid w:val="006C0BC7"/>
    <w:rsid w:val="006C12C2"/>
    <w:rsid w:val="006C2152"/>
    <w:rsid w:val="006C26AD"/>
    <w:rsid w:val="006C275F"/>
    <w:rsid w:val="006C2913"/>
    <w:rsid w:val="006C3446"/>
    <w:rsid w:val="006C3E48"/>
    <w:rsid w:val="006C3E8F"/>
    <w:rsid w:val="006C3FF8"/>
    <w:rsid w:val="006C430A"/>
    <w:rsid w:val="006C53EB"/>
    <w:rsid w:val="006C6D74"/>
    <w:rsid w:val="006C7350"/>
    <w:rsid w:val="006C76DC"/>
    <w:rsid w:val="006C7789"/>
    <w:rsid w:val="006C7D82"/>
    <w:rsid w:val="006D04D2"/>
    <w:rsid w:val="006D0CB7"/>
    <w:rsid w:val="006D0EDB"/>
    <w:rsid w:val="006D1387"/>
    <w:rsid w:val="006D19B1"/>
    <w:rsid w:val="006D1CCF"/>
    <w:rsid w:val="006D21ED"/>
    <w:rsid w:val="006D2EAA"/>
    <w:rsid w:val="006D3126"/>
    <w:rsid w:val="006D3742"/>
    <w:rsid w:val="006D3B7E"/>
    <w:rsid w:val="006D49B0"/>
    <w:rsid w:val="006D4D7A"/>
    <w:rsid w:val="006D50F2"/>
    <w:rsid w:val="006D52E7"/>
    <w:rsid w:val="006D61D4"/>
    <w:rsid w:val="006D6333"/>
    <w:rsid w:val="006D6344"/>
    <w:rsid w:val="006D63C7"/>
    <w:rsid w:val="006D6402"/>
    <w:rsid w:val="006D69BF"/>
    <w:rsid w:val="006D6F09"/>
    <w:rsid w:val="006D74D7"/>
    <w:rsid w:val="006D766A"/>
    <w:rsid w:val="006D7AD8"/>
    <w:rsid w:val="006D7BF7"/>
    <w:rsid w:val="006D7C5C"/>
    <w:rsid w:val="006D7DBC"/>
    <w:rsid w:val="006E0157"/>
    <w:rsid w:val="006E091F"/>
    <w:rsid w:val="006E09B1"/>
    <w:rsid w:val="006E0E24"/>
    <w:rsid w:val="006E0E87"/>
    <w:rsid w:val="006E14B0"/>
    <w:rsid w:val="006E1D3E"/>
    <w:rsid w:val="006E2321"/>
    <w:rsid w:val="006E2378"/>
    <w:rsid w:val="006E24E1"/>
    <w:rsid w:val="006E2BEE"/>
    <w:rsid w:val="006E33ED"/>
    <w:rsid w:val="006E3DCC"/>
    <w:rsid w:val="006E463B"/>
    <w:rsid w:val="006E52EE"/>
    <w:rsid w:val="006E63B8"/>
    <w:rsid w:val="006E6556"/>
    <w:rsid w:val="006E68D2"/>
    <w:rsid w:val="006E6A0F"/>
    <w:rsid w:val="006E6D9E"/>
    <w:rsid w:val="006E793D"/>
    <w:rsid w:val="006E7D37"/>
    <w:rsid w:val="006F0789"/>
    <w:rsid w:val="006F1066"/>
    <w:rsid w:val="006F1086"/>
    <w:rsid w:val="006F18F4"/>
    <w:rsid w:val="006F1A36"/>
    <w:rsid w:val="006F1D23"/>
    <w:rsid w:val="006F1E3C"/>
    <w:rsid w:val="006F1FA7"/>
    <w:rsid w:val="006F2222"/>
    <w:rsid w:val="006F317C"/>
    <w:rsid w:val="006F31D5"/>
    <w:rsid w:val="006F380E"/>
    <w:rsid w:val="006F46D9"/>
    <w:rsid w:val="006F4705"/>
    <w:rsid w:val="006F4E6B"/>
    <w:rsid w:val="006F5B37"/>
    <w:rsid w:val="006F5D66"/>
    <w:rsid w:val="006F5FF1"/>
    <w:rsid w:val="006F6409"/>
    <w:rsid w:val="006F6615"/>
    <w:rsid w:val="006F67BA"/>
    <w:rsid w:val="006F68F6"/>
    <w:rsid w:val="006F7137"/>
    <w:rsid w:val="006F71E5"/>
    <w:rsid w:val="006F7251"/>
    <w:rsid w:val="006F725C"/>
    <w:rsid w:val="006F74A9"/>
    <w:rsid w:val="00700208"/>
    <w:rsid w:val="0070039F"/>
    <w:rsid w:val="00700632"/>
    <w:rsid w:val="007006D2"/>
    <w:rsid w:val="00700EDE"/>
    <w:rsid w:val="00700FF0"/>
    <w:rsid w:val="007012C5"/>
    <w:rsid w:val="00701997"/>
    <w:rsid w:val="00701D43"/>
    <w:rsid w:val="007021BB"/>
    <w:rsid w:val="00702841"/>
    <w:rsid w:val="00702938"/>
    <w:rsid w:val="00702E48"/>
    <w:rsid w:val="00702E7A"/>
    <w:rsid w:val="00702F56"/>
    <w:rsid w:val="007030D8"/>
    <w:rsid w:val="0070405E"/>
    <w:rsid w:val="00704A4B"/>
    <w:rsid w:val="00704C6E"/>
    <w:rsid w:val="007060B3"/>
    <w:rsid w:val="00706101"/>
    <w:rsid w:val="00706527"/>
    <w:rsid w:val="00706824"/>
    <w:rsid w:val="007068CF"/>
    <w:rsid w:val="007070EA"/>
    <w:rsid w:val="0070710F"/>
    <w:rsid w:val="00707289"/>
    <w:rsid w:val="007074DC"/>
    <w:rsid w:val="0070779D"/>
    <w:rsid w:val="00707A0E"/>
    <w:rsid w:val="00707B72"/>
    <w:rsid w:val="007102EF"/>
    <w:rsid w:val="007103B9"/>
    <w:rsid w:val="00710429"/>
    <w:rsid w:val="00710565"/>
    <w:rsid w:val="007105C9"/>
    <w:rsid w:val="00710872"/>
    <w:rsid w:val="007109CA"/>
    <w:rsid w:val="00710B5C"/>
    <w:rsid w:val="00710F21"/>
    <w:rsid w:val="00711340"/>
    <w:rsid w:val="007113B9"/>
    <w:rsid w:val="0071143D"/>
    <w:rsid w:val="00711591"/>
    <w:rsid w:val="00711774"/>
    <w:rsid w:val="00711996"/>
    <w:rsid w:val="00711F71"/>
    <w:rsid w:val="00711F77"/>
    <w:rsid w:val="007121E4"/>
    <w:rsid w:val="007125A4"/>
    <w:rsid w:val="00712949"/>
    <w:rsid w:val="00712F16"/>
    <w:rsid w:val="00713C7F"/>
    <w:rsid w:val="00713CAC"/>
    <w:rsid w:val="00713EDD"/>
    <w:rsid w:val="0071411C"/>
    <w:rsid w:val="007150AE"/>
    <w:rsid w:val="00715230"/>
    <w:rsid w:val="007152DA"/>
    <w:rsid w:val="00715F29"/>
    <w:rsid w:val="0071612E"/>
    <w:rsid w:val="00716541"/>
    <w:rsid w:val="0071670E"/>
    <w:rsid w:val="0071677A"/>
    <w:rsid w:val="00716DC6"/>
    <w:rsid w:val="00717740"/>
    <w:rsid w:val="007179F3"/>
    <w:rsid w:val="00717AC3"/>
    <w:rsid w:val="007202C3"/>
    <w:rsid w:val="00721BE9"/>
    <w:rsid w:val="00721F32"/>
    <w:rsid w:val="007225C8"/>
    <w:rsid w:val="0072285E"/>
    <w:rsid w:val="00722CC6"/>
    <w:rsid w:val="0072340D"/>
    <w:rsid w:val="00723BF4"/>
    <w:rsid w:val="00723C3B"/>
    <w:rsid w:val="00723EE9"/>
    <w:rsid w:val="00723F0D"/>
    <w:rsid w:val="00724629"/>
    <w:rsid w:val="007247A2"/>
    <w:rsid w:val="00725356"/>
    <w:rsid w:val="007254B3"/>
    <w:rsid w:val="007259E9"/>
    <w:rsid w:val="007265B1"/>
    <w:rsid w:val="00726802"/>
    <w:rsid w:val="00726934"/>
    <w:rsid w:val="00726E30"/>
    <w:rsid w:val="00726F32"/>
    <w:rsid w:val="007277D3"/>
    <w:rsid w:val="00727888"/>
    <w:rsid w:val="007279B2"/>
    <w:rsid w:val="00727DBF"/>
    <w:rsid w:val="00730210"/>
    <w:rsid w:val="00730400"/>
    <w:rsid w:val="00730668"/>
    <w:rsid w:val="00730B0E"/>
    <w:rsid w:val="00731161"/>
    <w:rsid w:val="00731883"/>
    <w:rsid w:val="00731895"/>
    <w:rsid w:val="00732193"/>
    <w:rsid w:val="00732D32"/>
    <w:rsid w:val="007330FE"/>
    <w:rsid w:val="007331AD"/>
    <w:rsid w:val="00733E20"/>
    <w:rsid w:val="0073422D"/>
    <w:rsid w:val="00734E23"/>
    <w:rsid w:val="00734EED"/>
    <w:rsid w:val="007351B4"/>
    <w:rsid w:val="00735A9B"/>
    <w:rsid w:val="00735EB7"/>
    <w:rsid w:val="00735FCD"/>
    <w:rsid w:val="007364B8"/>
    <w:rsid w:val="00736547"/>
    <w:rsid w:val="0073692A"/>
    <w:rsid w:val="00736BEC"/>
    <w:rsid w:val="00736C10"/>
    <w:rsid w:val="00736D3E"/>
    <w:rsid w:val="007371E9"/>
    <w:rsid w:val="00737213"/>
    <w:rsid w:val="00740308"/>
    <w:rsid w:val="007403A1"/>
    <w:rsid w:val="00740739"/>
    <w:rsid w:val="007408BC"/>
    <w:rsid w:val="007408DD"/>
    <w:rsid w:val="00740A10"/>
    <w:rsid w:val="007418CA"/>
    <w:rsid w:val="00741945"/>
    <w:rsid w:val="00742616"/>
    <w:rsid w:val="00742679"/>
    <w:rsid w:val="007426E1"/>
    <w:rsid w:val="007427DB"/>
    <w:rsid w:val="00742873"/>
    <w:rsid w:val="00742B2C"/>
    <w:rsid w:val="00743333"/>
    <w:rsid w:val="00743804"/>
    <w:rsid w:val="00743BAE"/>
    <w:rsid w:val="00743F5D"/>
    <w:rsid w:val="007440AE"/>
    <w:rsid w:val="007441D1"/>
    <w:rsid w:val="007444E1"/>
    <w:rsid w:val="00744550"/>
    <w:rsid w:val="007445CA"/>
    <w:rsid w:val="00744AF4"/>
    <w:rsid w:val="0074541A"/>
    <w:rsid w:val="00745451"/>
    <w:rsid w:val="00745856"/>
    <w:rsid w:val="00746499"/>
    <w:rsid w:val="00747769"/>
    <w:rsid w:val="00747EC2"/>
    <w:rsid w:val="00750317"/>
    <w:rsid w:val="00750B53"/>
    <w:rsid w:val="00750F82"/>
    <w:rsid w:val="007515D8"/>
    <w:rsid w:val="00751C8A"/>
    <w:rsid w:val="00752169"/>
    <w:rsid w:val="007521FE"/>
    <w:rsid w:val="007522FC"/>
    <w:rsid w:val="00752774"/>
    <w:rsid w:val="00752934"/>
    <w:rsid w:val="00752D31"/>
    <w:rsid w:val="00752E0A"/>
    <w:rsid w:val="007530B3"/>
    <w:rsid w:val="00753140"/>
    <w:rsid w:val="00753A8D"/>
    <w:rsid w:val="007543B6"/>
    <w:rsid w:val="0075444D"/>
    <w:rsid w:val="007545C2"/>
    <w:rsid w:val="0075520B"/>
    <w:rsid w:val="0075522A"/>
    <w:rsid w:val="0075531F"/>
    <w:rsid w:val="00755984"/>
    <w:rsid w:val="00755AE1"/>
    <w:rsid w:val="00755BDD"/>
    <w:rsid w:val="00755CFE"/>
    <w:rsid w:val="00755D02"/>
    <w:rsid w:val="007560CC"/>
    <w:rsid w:val="0075611B"/>
    <w:rsid w:val="007564A4"/>
    <w:rsid w:val="007564B1"/>
    <w:rsid w:val="00760183"/>
    <w:rsid w:val="0076038D"/>
    <w:rsid w:val="00760F58"/>
    <w:rsid w:val="007610F7"/>
    <w:rsid w:val="0076127B"/>
    <w:rsid w:val="00761740"/>
    <w:rsid w:val="0076193B"/>
    <w:rsid w:val="00761A5F"/>
    <w:rsid w:val="00761C9F"/>
    <w:rsid w:val="00762267"/>
    <w:rsid w:val="00762403"/>
    <w:rsid w:val="00763606"/>
    <w:rsid w:val="00764507"/>
    <w:rsid w:val="00764533"/>
    <w:rsid w:val="00764686"/>
    <w:rsid w:val="00764831"/>
    <w:rsid w:val="00764959"/>
    <w:rsid w:val="007649C9"/>
    <w:rsid w:val="00764FDC"/>
    <w:rsid w:val="00765142"/>
    <w:rsid w:val="007652AB"/>
    <w:rsid w:val="007656AB"/>
    <w:rsid w:val="0076614A"/>
    <w:rsid w:val="0076640C"/>
    <w:rsid w:val="00766B3D"/>
    <w:rsid w:val="0076772A"/>
    <w:rsid w:val="00767A9D"/>
    <w:rsid w:val="007712F3"/>
    <w:rsid w:val="00771484"/>
    <w:rsid w:val="0077184C"/>
    <w:rsid w:val="00772238"/>
    <w:rsid w:val="00772763"/>
    <w:rsid w:val="007727BC"/>
    <w:rsid w:val="00772D8C"/>
    <w:rsid w:val="0077371E"/>
    <w:rsid w:val="00773740"/>
    <w:rsid w:val="0077427B"/>
    <w:rsid w:val="0077500B"/>
    <w:rsid w:val="00776476"/>
    <w:rsid w:val="007766C8"/>
    <w:rsid w:val="0077767A"/>
    <w:rsid w:val="00777D14"/>
    <w:rsid w:val="00777F38"/>
    <w:rsid w:val="00780E48"/>
    <w:rsid w:val="0078160D"/>
    <w:rsid w:val="00781C25"/>
    <w:rsid w:val="00781DD9"/>
    <w:rsid w:val="00782177"/>
    <w:rsid w:val="0078292A"/>
    <w:rsid w:val="00782E7E"/>
    <w:rsid w:val="00782E7F"/>
    <w:rsid w:val="00783168"/>
    <w:rsid w:val="007833C1"/>
    <w:rsid w:val="00783D4D"/>
    <w:rsid w:val="0078414E"/>
    <w:rsid w:val="0078415D"/>
    <w:rsid w:val="007841C0"/>
    <w:rsid w:val="0078552A"/>
    <w:rsid w:val="0078583D"/>
    <w:rsid w:val="00786B98"/>
    <w:rsid w:val="00786FA3"/>
    <w:rsid w:val="007872FC"/>
    <w:rsid w:val="0078740F"/>
    <w:rsid w:val="007874E4"/>
    <w:rsid w:val="0078793F"/>
    <w:rsid w:val="00787A94"/>
    <w:rsid w:val="00787BED"/>
    <w:rsid w:val="0079072B"/>
    <w:rsid w:val="00791187"/>
    <w:rsid w:val="007913D7"/>
    <w:rsid w:val="00791762"/>
    <w:rsid w:val="00791E2D"/>
    <w:rsid w:val="00792F44"/>
    <w:rsid w:val="007930D6"/>
    <w:rsid w:val="007931E7"/>
    <w:rsid w:val="00793631"/>
    <w:rsid w:val="00794176"/>
    <w:rsid w:val="00794549"/>
    <w:rsid w:val="0079463E"/>
    <w:rsid w:val="00794BAD"/>
    <w:rsid w:val="007951D2"/>
    <w:rsid w:val="00795845"/>
    <w:rsid w:val="00795CCA"/>
    <w:rsid w:val="007966B9"/>
    <w:rsid w:val="00796D94"/>
    <w:rsid w:val="00796DDC"/>
    <w:rsid w:val="00797CF1"/>
    <w:rsid w:val="007A0799"/>
    <w:rsid w:val="007A0A95"/>
    <w:rsid w:val="007A0C76"/>
    <w:rsid w:val="007A1153"/>
    <w:rsid w:val="007A15E7"/>
    <w:rsid w:val="007A1697"/>
    <w:rsid w:val="007A1B66"/>
    <w:rsid w:val="007A1D7E"/>
    <w:rsid w:val="007A1EFF"/>
    <w:rsid w:val="007A275D"/>
    <w:rsid w:val="007A292C"/>
    <w:rsid w:val="007A2F1A"/>
    <w:rsid w:val="007A3501"/>
    <w:rsid w:val="007A355D"/>
    <w:rsid w:val="007A3CFA"/>
    <w:rsid w:val="007A3F44"/>
    <w:rsid w:val="007A4046"/>
    <w:rsid w:val="007A50A2"/>
    <w:rsid w:val="007A51C9"/>
    <w:rsid w:val="007A52AB"/>
    <w:rsid w:val="007A54EC"/>
    <w:rsid w:val="007A57FA"/>
    <w:rsid w:val="007A5813"/>
    <w:rsid w:val="007A60DD"/>
    <w:rsid w:val="007A630A"/>
    <w:rsid w:val="007A6693"/>
    <w:rsid w:val="007A6700"/>
    <w:rsid w:val="007A6AC1"/>
    <w:rsid w:val="007A6B22"/>
    <w:rsid w:val="007A6BB4"/>
    <w:rsid w:val="007A726B"/>
    <w:rsid w:val="007A73E2"/>
    <w:rsid w:val="007A78D2"/>
    <w:rsid w:val="007A7908"/>
    <w:rsid w:val="007A7985"/>
    <w:rsid w:val="007B01D8"/>
    <w:rsid w:val="007B029C"/>
    <w:rsid w:val="007B0900"/>
    <w:rsid w:val="007B0A10"/>
    <w:rsid w:val="007B143E"/>
    <w:rsid w:val="007B192E"/>
    <w:rsid w:val="007B23B8"/>
    <w:rsid w:val="007B23EF"/>
    <w:rsid w:val="007B2D64"/>
    <w:rsid w:val="007B366C"/>
    <w:rsid w:val="007B3971"/>
    <w:rsid w:val="007B3BBE"/>
    <w:rsid w:val="007B463B"/>
    <w:rsid w:val="007B4DBD"/>
    <w:rsid w:val="007B5631"/>
    <w:rsid w:val="007B570D"/>
    <w:rsid w:val="007B5714"/>
    <w:rsid w:val="007B57DD"/>
    <w:rsid w:val="007B5DFF"/>
    <w:rsid w:val="007B5ECF"/>
    <w:rsid w:val="007B752E"/>
    <w:rsid w:val="007C0D2D"/>
    <w:rsid w:val="007C174C"/>
    <w:rsid w:val="007C19AB"/>
    <w:rsid w:val="007C1DF6"/>
    <w:rsid w:val="007C1F6C"/>
    <w:rsid w:val="007C21A4"/>
    <w:rsid w:val="007C2512"/>
    <w:rsid w:val="007C2E93"/>
    <w:rsid w:val="007C3459"/>
    <w:rsid w:val="007C3B54"/>
    <w:rsid w:val="007C3F5D"/>
    <w:rsid w:val="007C40B3"/>
    <w:rsid w:val="007C4857"/>
    <w:rsid w:val="007C4DF2"/>
    <w:rsid w:val="007C57BD"/>
    <w:rsid w:val="007C5FC8"/>
    <w:rsid w:val="007C66A9"/>
    <w:rsid w:val="007C68B8"/>
    <w:rsid w:val="007C6A4C"/>
    <w:rsid w:val="007C6AC4"/>
    <w:rsid w:val="007C7128"/>
    <w:rsid w:val="007D0332"/>
    <w:rsid w:val="007D0C42"/>
    <w:rsid w:val="007D10AF"/>
    <w:rsid w:val="007D1437"/>
    <w:rsid w:val="007D18E6"/>
    <w:rsid w:val="007D190A"/>
    <w:rsid w:val="007D4263"/>
    <w:rsid w:val="007D45FA"/>
    <w:rsid w:val="007D4B33"/>
    <w:rsid w:val="007D4DC8"/>
    <w:rsid w:val="007D4DF3"/>
    <w:rsid w:val="007D56DB"/>
    <w:rsid w:val="007D5A6E"/>
    <w:rsid w:val="007D5C58"/>
    <w:rsid w:val="007D694C"/>
    <w:rsid w:val="007D6B3E"/>
    <w:rsid w:val="007D775E"/>
    <w:rsid w:val="007E023D"/>
    <w:rsid w:val="007E0457"/>
    <w:rsid w:val="007E06B2"/>
    <w:rsid w:val="007E0710"/>
    <w:rsid w:val="007E1141"/>
    <w:rsid w:val="007E1CE3"/>
    <w:rsid w:val="007E26C7"/>
    <w:rsid w:val="007E2969"/>
    <w:rsid w:val="007E2B3C"/>
    <w:rsid w:val="007E2F6B"/>
    <w:rsid w:val="007E3411"/>
    <w:rsid w:val="007E3616"/>
    <w:rsid w:val="007E4038"/>
    <w:rsid w:val="007E42C7"/>
    <w:rsid w:val="007E46B3"/>
    <w:rsid w:val="007E4A01"/>
    <w:rsid w:val="007E4A0D"/>
    <w:rsid w:val="007E4CD2"/>
    <w:rsid w:val="007E5A3F"/>
    <w:rsid w:val="007E5E15"/>
    <w:rsid w:val="007E5EF5"/>
    <w:rsid w:val="007E62F7"/>
    <w:rsid w:val="007E685B"/>
    <w:rsid w:val="007E6C22"/>
    <w:rsid w:val="007E6C69"/>
    <w:rsid w:val="007E7449"/>
    <w:rsid w:val="007E79CE"/>
    <w:rsid w:val="007E7AB5"/>
    <w:rsid w:val="007E7B76"/>
    <w:rsid w:val="007F0032"/>
    <w:rsid w:val="007F068B"/>
    <w:rsid w:val="007F142F"/>
    <w:rsid w:val="007F1543"/>
    <w:rsid w:val="007F1687"/>
    <w:rsid w:val="007F1BE4"/>
    <w:rsid w:val="007F210C"/>
    <w:rsid w:val="007F2187"/>
    <w:rsid w:val="007F2598"/>
    <w:rsid w:val="007F270B"/>
    <w:rsid w:val="007F33F8"/>
    <w:rsid w:val="007F37F3"/>
    <w:rsid w:val="007F4722"/>
    <w:rsid w:val="007F4D1A"/>
    <w:rsid w:val="007F5002"/>
    <w:rsid w:val="007F5E51"/>
    <w:rsid w:val="007F662B"/>
    <w:rsid w:val="007F6A25"/>
    <w:rsid w:val="007F7334"/>
    <w:rsid w:val="007F737A"/>
    <w:rsid w:val="007F73BC"/>
    <w:rsid w:val="007F7437"/>
    <w:rsid w:val="007F74EC"/>
    <w:rsid w:val="007F755B"/>
    <w:rsid w:val="007F7FE0"/>
    <w:rsid w:val="007F7FE9"/>
    <w:rsid w:val="008009EC"/>
    <w:rsid w:val="00800C82"/>
    <w:rsid w:val="00800E26"/>
    <w:rsid w:val="00801460"/>
    <w:rsid w:val="00801AB8"/>
    <w:rsid w:val="00801F26"/>
    <w:rsid w:val="00802545"/>
    <w:rsid w:val="008029CD"/>
    <w:rsid w:val="008031A1"/>
    <w:rsid w:val="00804913"/>
    <w:rsid w:val="00804C25"/>
    <w:rsid w:val="00804D22"/>
    <w:rsid w:val="008052DE"/>
    <w:rsid w:val="00806348"/>
    <w:rsid w:val="00806577"/>
    <w:rsid w:val="008071B5"/>
    <w:rsid w:val="00807559"/>
    <w:rsid w:val="0080773A"/>
    <w:rsid w:val="00807E92"/>
    <w:rsid w:val="008103EE"/>
    <w:rsid w:val="0081080D"/>
    <w:rsid w:val="00810AE1"/>
    <w:rsid w:val="0081117C"/>
    <w:rsid w:val="008118B8"/>
    <w:rsid w:val="00811D69"/>
    <w:rsid w:val="00811FE2"/>
    <w:rsid w:val="008121BF"/>
    <w:rsid w:val="008121DD"/>
    <w:rsid w:val="00812242"/>
    <w:rsid w:val="00812734"/>
    <w:rsid w:val="0081294C"/>
    <w:rsid w:val="00812E94"/>
    <w:rsid w:val="0081330B"/>
    <w:rsid w:val="00813F4B"/>
    <w:rsid w:val="008144F0"/>
    <w:rsid w:val="00815092"/>
    <w:rsid w:val="008156B0"/>
    <w:rsid w:val="008159B1"/>
    <w:rsid w:val="00815C50"/>
    <w:rsid w:val="00816527"/>
    <w:rsid w:val="00816859"/>
    <w:rsid w:val="008175E5"/>
    <w:rsid w:val="008178FE"/>
    <w:rsid w:val="00817B1A"/>
    <w:rsid w:val="00817D6D"/>
    <w:rsid w:val="00817E1C"/>
    <w:rsid w:val="00817EE8"/>
    <w:rsid w:val="008203C3"/>
    <w:rsid w:val="00820760"/>
    <w:rsid w:val="0082076E"/>
    <w:rsid w:val="00820E5C"/>
    <w:rsid w:val="00821D1E"/>
    <w:rsid w:val="00822791"/>
    <w:rsid w:val="008227A1"/>
    <w:rsid w:val="00822DB5"/>
    <w:rsid w:val="008231B8"/>
    <w:rsid w:val="00823247"/>
    <w:rsid w:val="008238AC"/>
    <w:rsid w:val="00823D0F"/>
    <w:rsid w:val="00824322"/>
    <w:rsid w:val="008253E6"/>
    <w:rsid w:val="00825681"/>
    <w:rsid w:val="00825B1A"/>
    <w:rsid w:val="00825B6B"/>
    <w:rsid w:val="00825D9B"/>
    <w:rsid w:val="00826C83"/>
    <w:rsid w:val="0082732E"/>
    <w:rsid w:val="00827386"/>
    <w:rsid w:val="00827679"/>
    <w:rsid w:val="00827C22"/>
    <w:rsid w:val="00827D4C"/>
    <w:rsid w:val="008300EB"/>
    <w:rsid w:val="00830C5F"/>
    <w:rsid w:val="00831033"/>
    <w:rsid w:val="008315BC"/>
    <w:rsid w:val="0083187F"/>
    <w:rsid w:val="00832B97"/>
    <w:rsid w:val="00832F8E"/>
    <w:rsid w:val="00832FBD"/>
    <w:rsid w:val="00833659"/>
    <w:rsid w:val="0083417D"/>
    <w:rsid w:val="0083460E"/>
    <w:rsid w:val="0083567C"/>
    <w:rsid w:val="0083586D"/>
    <w:rsid w:val="00836368"/>
    <w:rsid w:val="00836446"/>
    <w:rsid w:val="008366AD"/>
    <w:rsid w:val="00836935"/>
    <w:rsid w:val="00836D8E"/>
    <w:rsid w:val="008402A7"/>
    <w:rsid w:val="00840A29"/>
    <w:rsid w:val="00840BD5"/>
    <w:rsid w:val="00841319"/>
    <w:rsid w:val="00841A31"/>
    <w:rsid w:val="00841ABA"/>
    <w:rsid w:val="00841CF5"/>
    <w:rsid w:val="00841F76"/>
    <w:rsid w:val="008421EE"/>
    <w:rsid w:val="008423AD"/>
    <w:rsid w:val="00842A23"/>
    <w:rsid w:val="008432D4"/>
    <w:rsid w:val="008433E7"/>
    <w:rsid w:val="0084343D"/>
    <w:rsid w:val="00843602"/>
    <w:rsid w:val="008441C6"/>
    <w:rsid w:val="00844300"/>
    <w:rsid w:val="008443A0"/>
    <w:rsid w:val="008449D6"/>
    <w:rsid w:val="00844BB6"/>
    <w:rsid w:val="008450AD"/>
    <w:rsid w:val="0084518B"/>
    <w:rsid w:val="00845273"/>
    <w:rsid w:val="00845CDB"/>
    <w:rsid w:val="0084620A"/>
    <w:rsid w:val="0084683D"/>
    <w:rsid w:val="00846868"/>
    <w:rsid w:val="00846CAD"/>
    <w:rsid w:val="00850690"/>
    <w:rsid w:val="00850EDB"/>
    <w:rsid w:val="00851359"/>
    <w:rsid w:val="00851768"/>
    <w:rsid w:val="00851A75"/>
    <w:rsid w:val="0085276A"/>
    <w:rsid w:val="0085331E"/>
    <w:rsid w:val="0085360D"/>
    <w:rsid w:val="00853783"/>
    <w:rsid w:val="00854385"/>
    <w:rsid w:val="00854817"/>
    <w:rsid w:val="00854EA6"/>
    <w:rsid w:val="00855C1F"/>
    <w:rsid w:val="00855D9C"/>
    <w:rsid w:val="0085694F"/>
    <w:rsid w:val="0085701F"/>
    <w:rsid w:val="008571B9"/>
    <w:rsid w:val="00857AF0"/>
    <w:rsid w:val="00857B68"/>
    <w:rsid w:val="008600D4"/>
    <w:rsid w:val="00860228"/>
    <w:rsid w:val="00860E1C"/>
    <w:rsid w:val="008610D7"/>
    <w:rsid w:val="00861C63"/>
    <w:rsid w:val="00861D5A"/>
    <w:rsid w:val="008622DE"/>
    <w:rsid w:val="008629D5"/>
    <w:rsid w:val="00862FFB"/>
    <w:rsid w:val="00864748"/>
    <w:rsid w:val="00864C6C"/>
    <w:rsid w:val="00865A5A"/>
    <w:rsid w:val="00865DAD"/>
    <w:rsid w:val="008663DF"/>
    <w:rsid w:val="00866E5F"/>
    <w:rsid w:val="00867471"/>
    <w:rsid w:val="00867611"/>
    <w:rsid w:val="008676FD"/>
    <w:rsid w:val="008701CF"/>
    <w:rsid w:val="00870284"/>
    <w:rsid w:val="008706DF"/>
    <w:rsid w:val="00870A02"/>
    <w:rsid w:val="00870A7F"/>
    <w:rsid w:val="00870B4A"/>
    <w:rsid w:val="00870BC8"/>
    <w:rsid w:val="0087124B"/>
    <w:rsid w:val="00871300"/>
    <w:rsid w:val="00871A50"/>
    <w:rsid w:val="008721DD"/>
    <w:rsid w:val="00872364"/>
    <w:rsid w:val="00872B27"/>
    <w:rsid w:val="00872B41"/>
    <w:rsid w:val="00872BC9"/>
    <w:rsid w:val="00873F3A"/>
    <w:rsid w:val="00874136"/>
    <w:rsid w:val="008741E2"/>
    <w:rsid w:val="00874637"/>
    <w:rsid w:val="00874C7B"/>
    <w:rsid w:val="00874CFF"/>
    <w:rsid w:val="00874E43"/>
    <w:rsid w:val="00875128"/>
    <w:rsid w:val="00875597"/>
    <w:rsid w:val="008757AB"/>
    <w:rsid w:val="00875C02"/>
    <w:rsid w:val="00876004"/>
    <w:rsid w:val="00876829"/>
    <w:rsid w:val="0087688B"/>
    <w:rsid w:val="0087696E"/>
    <w:rsid w:val="00876A92"/>
    <w:rsid w:val="00876B04"/>
    <w:rsid w:val="00876B07"/>
    <w:rsid w:val="00876B6D"/>
    <w:rsid w:val="008771F1"/>
    <w:rsid w:val="00877331"/>
    <w:rsid w:val="0087755A"/>
    <w:rsid w:val="008776B2"/>
    <w:rsid w:val="00877A90"/>
    <w:rsid w:val="008804DD"/>
    <w:rsid w:val="0088071D"/>
    <w:rsid w:val="00880A3E"/>
    <w:rsid w:val="00881A7C"/>
    <w:rsid w:val="00882C32"/>
    <w:rsid w:val="00882E8A"/>
    <w:rsid w:val="008831CF"/>
    <w:rsid w:val="0088341A"/>
    <w:rsid w:val="00883F45"/>
    <w:rsid w:val="00884E75"/>
    <w:rsid w:val="008851A4"/>
    <w:rsid w:val="0088548C"/>
    <w:rsid w:val="0088550B"/>
    <w:rsid w:val="0088566A"/>
    <w:rsid w:val="0088566C"/>
    <w:rsid w:val="008857E1"/>
    <w:rsid w:val="00886041"/>
    <w:rsid w:val="008860FE"/>
    <w:rsid w:val="008869FA"/>
    <w:rsid w:val="008872D8"/>
    <w:rsid w:val="00887565"/>
    <w:rsid w:val="008877D2"/>
    <w:rsid w:val="00887DB2"/>
    <w:rsid w:val="00887FF7"/>
    <w:rsid w:val="008900C9"/>
    <w:rsid w:val="00890CDE"/>
    <w:rsid w:val="00891A7C"/>
    <w:rsid w:val="00891B94"/>
    <w:rsid w:val="0089285B"/>
    <w:rsid w:val="00892EF2"/>
    <w:rsid w:val="0089317C"/>
    <w:rsid w:val="0089354F"/>
    <w:rsid w:val="0089388E"/>
    <w:rsid w:val="00894402"/>
    <w:rsid w:val="00894561"/>
    <w:rsid w:val="008945AF"/>
    <w:rsid w:val="008948D5"/>
    <w:rsid w:val="00894990"/>
    <w:rsid w:val="00894D79"/>
    <w:rsid w:val="00894E03"/>
    <w:rsid w:val="008953B5"/>
    <w:rsid w:val="008962D2"/>
    <w:rsid w:val="00896B28"/>
    <w:rsid w:val="008970C9"/>
    <w:rsid w:val="0089751E"/>
    <w:rsid w:val="00897B56"/>
    <w:rsid w:val="00897D9E"/>
    <w:rsid w:val="008A0BAD"/>
    <w:rsid w:val="008A0F8D"/>
    <w:rsid w:val="008A1907"/>
    <w:rsid w:val="008A2E8A"/>
    <w:rsid w:val="008A3728"/>
    <w:rsid w:val="008A4573"/>
    <w:rsid w:val="008A4C06"/>
    <w:rsid w:val="008A5760"/>
    <w:rsid w:val="008A5ABF"/>
    <w:rsid w:val="008A644D"/>
    <w:rsid w:val="008A68C5"/>
    <w:rsid w:val="008A693C"/>
    <w:rsid w:val="008A726C"/>
    <w:rsid w:val="008A7EA8"/>
    <w:rsid w:val="008B01AD"/>
    <w:rsid w:val="008B0814"/>
    <w:rsid w:val="008B10C0"/>
    <w:rsid w:val="008B134E"/>
    <w:rsid w:val="008B1DB6"/>
    <w:rsid w:val="008B1E03"/>
    <w:rsid w:val="008B2336"/>
    <w:rsid w:val="008B23DD"/>
    <w:rsid w:val="008B25BA"/>
    <w:rsid w:val="008B2726"/>
    <w:rsid w:val="008B2803"/>
    <w:rsid w:val="008B2900"/>
    <w:rsid w:val="008B2D66"/>
    <w:rsid w:val="008B2F39"/>
    <w:rsid w:val="008B3127"/>
    <w:rsid w:val="008B38D4"/>
    <w:rsid w:val="008B3AC9"/>
    <w:rsid w:val="008B3BFD"/>
    <w:rsid w:val="008B3DFD"/>
    <w:rsid w:val="008B45AA"/>
    <w:rsid w:val="008B4A89"/>
    <w:rsid w:val="008B4B87"/>
    <w:rsid w:val="008B502F"/>
    <w:rsid w:val="008B50B3"/>
    <w:rsid w:val="008B50FF"/>
    <w:rsid w:val="008B5517"/>
    <w:rsid w:val="008B55B3"/>
    <w:rsid w:val="008B5858"/>
    <w:rsid w:val="008B5DFF"/>
    <w:rsid w:val="008B6082"/>
    <w:rsid w:val="008B631D"/>
    <w:rsid w:val="008B6957"/>
    <w:rsid w:val="008B6E95"/>
    <w:rsid w:val="008C001A"/>
    <w:rsid w:val="008C005F"/>
    <w:rsid w:val="008C0271"/>
    <w:rsid w:val="008C03CF"/>
    <w:rsid w:val="008C03EF"/>
    <w:rsid w:val="008C0B11"/>
    <w:rsid w:val="008C0DAE"/>
    <w:rsid w:val="008C0E00"/>
    <w:rsid w:val="008C0E8F"/>
    <w:rsid w:val="008C1090"/>
    <w:rsid w:val="008C1362"/>
    <w:rsid w:val="008C1550"/>
    <w:rsid w:val="008C22B2"/>
    <w:rsid w:val="008C2674"/>
    <w:rsid w:val="008C2DEE"/>
    <w:rsid w:val="008C409C"/>
    <w:rsid w:val="008C42FE"/>
    <w:rsid w:val="008C6914"/>
    <w:rsid w:val="008C6F48"/>
    <w:rsid w:val="008C73C7"/>
    <w:rsid w:val="008C796A"/>
    <w:rsid w:val="008D1429"/>
    <w:rsid w:val="008D1C45"/>
    <w:rsid w:val="008D1D3D"/>
    <w:rsid w:val="008D1F1E"/>
    <w:rsid w:val="008D2989"/>
    <w:rsid w:val="008D2B3A"/>
    <w:rsid w:val="008D2E4F"/>
    <w:rsid w:val="008D2E81"/>
    <w:rsid w:val="008D32B7"/>
    <w:rsid w:val="008D3687"/>
    <w:rsid w:val="008D3783"/>
    <w:rsid w:val="008D38B0"/>
    <w:rsid w:val="008D39E0"/>
    <w:rsid w:val="008D3A0A"/>
    <w:rsid w:val="008D3EF0"/>
    <w:rsid w:val="008D43D4"/>
    <w:rsid w:val="008D4B53"/>
    <w:rsid w:val="008D4C04"/>
    <w:rsid w:val="008D4C2A"/>
    <w:rsid w:val="008D51DA"/>
    <w:rsid w:val="008D53F0"/>
    <w:rsid w:val="008D56C8"/>
    <w:rsid w:val="008D5F7D"/>
    <w:rsid w:val="008D6092"/>
    <w:rsid w:val="008D612B"/>
    <w:rsid w:val="008D6247"/>
    <w:rsid w:val="008D626D"/>
    <w:rsid w:val="008D6655"/>
    <w:rsid w:val="008D6B9F"/>
    <w:rsid w:val="008D6BDB"/>
    <w:rsid w:val="008D7186"/>
    <w:rsid w:val="008D7351"/>
    <w:rsid w:val="008D78FD"/>
    <w:rsid w:val="008E031A"/>
    <w:rsid w:val="008E0562"/>
    <w:rsid w:val="008E0E26"/>
    <w:rsid w:val="008E107D"/>
    <w:rsid w:val="008E1945"/>
    <w:rsid w:val="008E1C09"/>
    <w:rsid w:val="008E2082"/>
    <w:rsid w:val="008E2530"/>
    <w:rsid w:val="008E2735"/>
    <w:rsid w:val="008E2A05"/>
    <w:rsid w:val="008E395E"/>
    <w:rsid w:val="008E3EB0"/>
    <w:rsid w:val="008E3F97"/>
    <w:rsid w:val="008E44FA"/>
    <w:rsid w:val="008E4CAA"/>
    <w:rsid w:val="008E5AA7"/>
    <w:rsid w:val="008E6948"/>
    <w:rsid w:val="008E7168"/>
    <w:rsid w:val="008E73DB"/>
    <w:rsid w:val="008E74B4"/>
    <w:rsid w:val="008F014E"/>
    <w:rsid w:val="008F0B07"/>
    <w:rsid w:val="008F0B35"/>
    <w:rsid w:val="008F14AA"/>
    <w:rsid w:val="008F15F2"/>
    <w:rsid w:val="008F1636"/>
    <w:rsid w:val="008F1ABA"/>
    <w:rsid w:val="008F1BE1"/>
    <w:rsid w:val="008F228C"/>
    <w:rsid w:val="008F2610"/>
    <w:rsid w:val="008F286F"/>
    <w:rsid w:val="008F30F9"/>
    <w:rsid w:val="008F3642"/>
    <w:rsid w:val="008F3B11"/>
    <w:rsid w:val="008F3CAB"/>
    <w:rsid w:val="008F3E73"/>
    <w:rsid w:val="008F3F27"/>
    <w:rsid w:val="008F43A9"/>
    <w:rsid w:val="008F440A"/>
    <w:rsid w:val="008F498E"/>
    <w:rsid w:val="008F4A77"/>
    <w:rsid w:val="008F626A"/>
    <w:rsid w:val="008F638A"/>
    <w:rsid w:val="008F6733"/>
    <w:rsid w:val="008F69CE"/>
    <w:rsid w:val="008F6E82"/>
    <w:rsid w:val="008F7305"/>
    <w:rsid w:val="008F743F"/>
    <w:rsid w:val="008F7D3A"/>
    <w:rsid w:val="009004D9"/>
    <w:rsid w:val="00900EEB"/>
    <w:rsid w:val="00901028"/>
    <w:rsid w:val="009012CA"/>
    <w:rsid w:val="00901411"/>
    <w:rsid w:val="009014C2"/>
    <w:rsid w:val="009017BA"/>
    <w:rsid w:val="009029D2"/>
    <w:rsid w:val="009031A2"/>
    <w:rsid w:val="00903368"/>
    <w:rsid w:val="00903539"/>
    <w:rsid w:val="00903DF4"/>
    <w:rsid w:val="00904765"/>
    <w:rsid w:val="00904A57"/>
    <w:rsid w:val="00905461"/>
    <w:rsid w:val="0090596A"/>
    <w:rsid w:val="00905D29"/>
    <w:rsid w:val="00906500"/>
    <w:rsid w:val="0090769A"/>
    <w:rsid w:val="009076DC"/>
    <w:rsid w:val="00907714"/>
    <w:rsid w:val="00907CFF"/>
    <w:rsid w:val="0091013D"/>
    <w:rsid w:val="00910149"/>
    <w:rsid w:val="0091031B"/>
    <w:rsid w:val="0091033B"/>
    <w:rsid w:val="0091118B"/>
    <w:rsid w:val="00911324"/>
    <w:rsid w:val="00911F24"/>
    <w:rsid w:val="00912A3C"/>
    <w:rsid w:val="00912B49"/>
    <w:rsid w:val="00912CBB"/>
    <w:rsid w:val="00912EC8"/>
    <w:rsid w:val="0091352E"/>
    <w:rsid w:val="00913777"/>
    <w:rsid w:val="00913E34"/>
    <w:rsid w:val="009140D1"/>
    <w:rsid w:val="009145D6"/>
    <w:rsid w:val="00914707"/>
    <w:rsid w:val="00914D04"/>
    <w:rsid w:val="00914D20"/>
    <w:rsid w:val="009153EA"/>
    <w:rsid w:val="009163EB"/>
    <w:rsid w:val="00916B4E"/>
    <w:rsid w:val="00916BA2"/>
    <w:rsid w:val="00916F72"/>
    <w:rsid w:val="00916FEE"/>
    <w:rsid w:val="00917A7E"/>
    <w:rsid w:val="00917C30"/>
    <w:rsid w:val="00917F8C"/>
    <w:rsid w:val="009200B5"/>
    <w:rsid w:val="00920490"/>
    <w:rsid w:val="009206B6"/>
    <w:rsid w:val="009213F4"/>
    <w:rsid w:val="009214F0"/>
    <w:rsid w:val="00921679"/>
    <w:rsid w:val="00922173"/>
    <w:rsid w:val="009222C1"/>
    <w:rsid w:val="00922FA7"/>
    <w:rsid w:val="0092310D"/>
    <w:rsid w:val="00923968"/>
    <w:rsid w:val="00923C02"/>
    <w:rsid w:val="00923CE9"/>
    <w:rsid w:val="0092436C"/>
    <w:rsid w:val="0092460B"/>
    <w:rsid w:val="00924933"/>
    <w:rsid w:val="009251A8"/>
    <w:rsid w:val="00925678"/>
    <w:rsid w:val="00925DCF"/>
    <w:rsid w:val="00926F6D"/>
    <w:rsid w:val="0092713E"/>
    <w:rsid w:val="0092719F"/>
    <w:rsid w:val="0092753F"/>
    <w:rsid w:val="00927FC4"/>
    <w:rsid w:val="00930342"/>
    <w:rsid w:val="009314A1"/>
    <w:rsid w:val="009325D6"/>
    <w:rsid w:val="00932BE4"/>
    <w:rsid w:val="00932DAB"/>
    <w:rsid w:val="00933020"/>
    <w:rsid w:val="009336B0"/>
    <w:rsid w:val="009337AA"/>
    <w:rsid w:val="00933B5A"/>
    <w:rsid w:val="0093404F"/>
    <w:rsid w:val="00934108"/>
    <w:rsid w:val="00934783"/>
    <w:rsid w:val="00934787"/>
    <w:rsid w:val="00934873"/>
    <w:rsid w:val="00934A64"/>
    <w:rsid w:val="00934DEC"/>
    <w:rsid w:val="00935029"/>
    <w:rsid w:val="009350A5"/>
    <w:rsid w:val="00935232"/>
    <w:rsid w:val="009353C5"/>
    <w:rsid w:val="009361D0"/>
    <w:rsid w:val="00936295"/>
    <w:rsid w:val="00936395"/>
    <w:rsid w:val="00936797"/>
    <w:rsid w:val="00936986"/>
    <w:rsid w:val="00936CD7"/>
    <w:rsid w:val="00936E74"/>
    <w:rsid w:val="009370B5"/>
    <w:rsid w:val="0093788A"/>
    <w:rsid w:val="00937C0D"/>
    <w:rsid w:val="00937DD5"/>
    <w:rsid w:val="00940000"/>
    <w:rsid w:val="00941AF1"/>
    <w:rsid w:val="00941E7E"/>
    <w:rsid w:val="0094273F"/>
    <w:rsid w:val="00943005"/>
    <w:rsid w:val="00943288"/>
    <w:rsid w:val="0094336B"/>
    <w:rsid w:val="00944319"/>
    <w:rsid w:val="00944BE3"/>
    <w:rsid w:val="0094524D"/>
    <w:rsid w:val="00945446"/>
    <w:rsid w:val="00945884"/>
    <w:rsid w:val="00945934"/>
    <w:rsid w:val="0094610E"/>
    <w:rsid w:val="009464DE"/>
    <w:rsid w:val="00946EFC"/>
    <w:rsid w:val="00947A97"/>
    <w:rsid w:val="0095001D"/>
    <w:rsid w:val="0095026E"/>
    <w:rsid w:val="00950946"/>
    <w:rsid w:val="0095132F"/>
    <w:rsid w:val="009516AD"/>
    <w:rsid w:val="00951B44"/>
    <w:rsid w:val="00951C81"/>
    <w:rsid w:val="009529AB"/>
    <w:rsid w:val="00952A1C"/>
    <w:rsid w:val="00952B2C"/>
    <w:rsid w:val="00952B73"/>
    <w:rsid w:val="00952D1A"/>
    <w:rsid w:val="00952D33"/>
    <w:rsid w:val="009534C1"/>
    <w:rsid w:val="009543BF"/>
    <w:rsid w:val="0095499D"/>
    <w:rsid w:val="00955EA9"/>
    <w:rsid w:val="009563FE"/>
    <w:rsid w:val="00956C08"/>
    <w:rsid w:val="00956C22"/>
    <w:rsid w:val="00957154"/>
    <w:rsid w:val="00957802"/>
    <w:rsid w:val="00957B12"/>
    <w:rsid w:val="00957BE9"/>
    <w:rsid w:val="00957D47"/>
    <w:rsid w:val="00957D9C"/>
    <w:rsid w:val="00957FA0"/>
    <w:rsid w:val="00960430"/>
    <w:rsid w:val="009605FC"/>
    <w:rsid w:val="00960D0D"/>
    <w:rsid w:val="00961413"/>
    <w:rsid w:val="0096157F"/>
    <w:rsid w:val="00961EF6"/>
    <w:rsid w:val="0096248E"/>
    <w:rsid w:val="00962EFD"/>
    <w:rsid w:val="00963554"/>
    <w:rsid w:val="009636CC"/>
    <w:rsid w:val="00964482"/>
    <w:rsid w:val="009649ED"/>
    <w:rsid w:val="00964F92"/>
    <w:rsid w:val="00965363"/>
    <w:rsid w:val="00965833"/>
    <w:rsid w:val="00965AC5"/>
    <w:rsid w:val="00965D47"/>
    <w:rsid w:val="00965D58"/>
    <w:rsid w:val="00965E29"/>
    <w:rsid w:val="00965F38"/>
    <w:rsid w:val="00965FC6"/>
    <w:rsid w:val="009665EF"/>
    <w:rsid w:val="00967263"/>
    <w:rsid w:val="0096731C"/>
    <w:rsid w:val="00970492"/>
    <w:rsid w:val="00970FC1"/>
    <w:rsid w:val="00972377"/>
    <w:rsid w:val="009723AD"/>
    <w:rsid w:val="009726AC"/>
    <w:rsid w:val="00972F64"/>
    <w:rsid w:val="00973476"/>
    <w:rsid w:val="009734E0"/>
    <w:rsid w:val="00973AE3"/>
    <w:rsid w:val="009748EA"/>
    <w:rsid w:val="00974B6F"/>
    <w:rsid w:val="00974E53"/>
    <w:rsid w:val="00975819"/>
    <w:rsid w:val="00975A92"/>
    <w:rsid w:val="009760D7"/>
    <w:rsid w:val="009763AF"/>
    <w:rsid w:val="00976606"/>
    <w:rsid w:val="00976689"/>
    <w:rsid w:val="0097671C"/>
    <w:rsid w:val="009767E6"/>
    <w:rsid w:val="009776CE"/>
    <w:rsid w:val="00977B9A"/>
    <w:rsid w:val="00977DF7"/>
    <w:rsid w:val="00980B18"/>
    <w:rsid w:val="00980EE4"/>
    <w:rsid w:val="00981549"/>
    <w:rsid w:val="00982044"/>
    <w:rsid w:val="00982262"/>
    <w:rsid w:val="00983E26"/>
    <w:rsid w:val="00983E35"/>
    <w:rsid w:val="00984671"/>
    <w:rsid w:val="009846F1"/>
    <w:rsid w:val="00984E95"/>
    <w:rsid w:val="00985524"/>
    <w:rsid w:val="00985578"/>
    <w:rsid w:val="00985A3D"/>
    <w:rsid w:val="00986BF7"/>
    <w:rsid w:val="00986EED"/>
    <w:rsid w:val="009877EE"/>
    <w:rsid w:val="00987B08"/>
    <w:rsid w:val="00987E0B"/>
    <w:rsid w:val="0099047D"/>
    <w:rsid w:val="00991068"/>
    <w:rsid w:val="00991451"/>
    <w:rsid w:val="009920BF"/>
    <w:rsid w:val="009920D4"/>
    <w:rsid w:val="009922C6"/>
    <w:rsid w:val="00992320"/>
    <w:rsid w:val="009928A0"/>
    <w:rsid w:val="00993063"/>
    <w:rsid w:val="0099375D"/>
    <w:rsid w:val="00993C23"/>
    <w:rsid w:val="009947EA"/>
    <w:rsid w:val="00994863"/>
    <w:rsid w:val="00994A25"/>
    <w:rsid w:val="00994A7E"/>
    <w:rsid w:val="00994AC6"/>
    <w:rsid w:val="009958D7"/>
    <w:rsid w:val="00995C4B"/>
    <w:rsid w:val="00996321"/>
    <w:rsid w:val="009964E1"/>
    <w:rsid w:val="009965D1"/>
    <w:rsid w:val="009967AF"/>
    <w:rsid w:val="00996AF5"/>
    <w:rsid w:val="00997117"/>
    <w:rsid w:val="009A000B"/>
    <w:rsid w:val="009A03F3"/>
    <w:rsid w:val="009A0454"/>
    <w:rsid w:val="009A0547"/>
    <w:rsid w:val="009A086B"/>
    <w:rsid w:val="009A0AF2"/>
    <w:rsid w:val="009A0D0C"/>
    <w:rsid w:val="009A22BE"/>
    <w:rsid w:val="009A2419"/>
    <w:rsid w:val="009A2CB3"/>
    <w:rsid w:val="009A310D"/>
    <w:rsid w:val="009A32CA"/>
    <w:rsid w:val="009A3454"/>
    <w:rsid w:val="009A3594"/>
    <w:rsid w:val="009A37B6"/>
    <w:rsid w:val="009A3CA8"/>
    <w:rsid w:val="009A3CEB"/>
    <w:rsid w:val="009A3EC4"/>
    <w:rsid w:val="009A404A"/>
    <w:rsid w:val="009A4186"/>
    <w:rsid w:val="009A4371"/>
    <w:rsid w:val="009A4A70"/>
    <w:rsid w:val="009A4B96"/>
    <w:rsid w:val="009A4FA5"/>
    <w:rsid w:val="009A5042"/>
    <w:rsid w:val="009A56A5"/>
    <w:rsid w:val="009A5D4C"/>
    <w:rsid w:val="009A5D8F"/>
    <w:rsid w:val="009A69D5"/>
    <w:rsid w:val="009A69DF"/>
    <w:rsid w:val="009A717F"/>
    <w:rsid w:val="009A72E2"/>
    <w:rsid w:val="009A7498"/>
    <w:rsid w:val="009A7877"/>
    <w:rsid w:val="009A7F86"/>
    <w:rsid w:val="009B00B7"/>
    <w:rsid w:val="009B0486"/>
    <w:rsid w:val="009B04EA"/>
    <w:rsid w:val="009B07A1"/>
    <w:rsid w:val="009B07FA"/>
    <w:rsid w:val="009B0D76"/>
    <w:rsid w:val="009B1116"/>
    <w:rsid w:val="009B1621"/>
    <w:rsid w:val="009B1A17"/>
    <w:rsid w:val="009B21D4"/>
    <w:rsid w:val="009B3042"/>
    <w:rsid w:val="009B3585"/>
    <w:rsid w:val="009B3679"/>
    <w:rsid w:val="009B3B3E"/>
    <w:rsid w:val="009B3E52"/>
    <w:rsid w:val="009B430B"/>
    <w:rsid w:val="009B4728"/>
    <w:rsid w:val="009B4C47"/>
    <w:rsid w:val="009B5085"/>
    <w:rsid w:val="009B524E"/>
    <w:rsid w:val="009B535F"/>
    <w:rsid w:val="009B5B44"/>
    <w:rsid w:val="009B6184"/>
    <w:rsid w:val="009B6495"/>
    <w:rsid w:val="009C102B"/>
    <w:rsid w:val="009C112B"/>
    <w:rsid w:val="009C127C"/>
    <w:rsid w:val="009C1E1D"/>
    <w:rsid w:val="009C1E42"/>
    <w:rsid w:val="009C24EB"/>
    <w:rsid w:val="009C2F01"/>
    <w:rsid w:val="009C33DC"/>
    <w:rsid w:val="009C3505"/>
    <w:rsid w:val="009C37A7"/>
    <w:rsid w:val="009C38F6"/>
    <w:rsid w:val="009C3A0F"/>
    <w:rsid w:val="009C3F8C"/>
    <w:rsid w:val="009C40CB"/>
    <w:rsid w:val="009C4286"/>
    <w:rsid w:val="009C4544"/>
    <w:rsid w:val="009C4BEF"/>
    <w:rsid w:val="009C52CA"/>
    <w:rsid w:val="009C5829"/>
    <w:rsid w:val="009C5D7A"/>
    <w:rsid w:val="009C6059"/>
    <w:rsid w:val="009C6188"/>
    <w:rsid w:val="009C61D1"/>
    <w:rsid w:val="009C66C1"/>
    <w:rsid w:val="009C6F92"/>
    <w:rsid w:val="009C7028"/>
    <w:rsid w:val="009D0DDF"/>
    <w:rsid w:val="009D1157"/>
    <w:rsid w:val="009D1280"/>
    <w:rsid w:val="009D1C6F"/>
    <w:rsid w:val="009D3C94"/>
    <w:rsid w:val="009D44E0"/>
    <w:rsid w:val="009D4542"/>
    <w:rsid w:val="009D4BDB"/>
    <w:rsid w:val="009D4D48"/>
    <w:rsid w:val="009D605C"/>
    <w:rsid w:val="009D636A"/>
    <w:rsid w:val="009D72E5"/>
    <w:rsid w:val="009D79F7"/>
    <w:rsid w:val="009D7BA0"/>
    <w:rsid w:val="009D7F4D"/>
    <w:rsid w:val="009D7FD8"/>
    <w:rsid w:val="009E00A2"/>
    <w:rsid w:val="009E034E"/>
    <w:rsid w:val="009E07D4"/>
    <w:rsid w:val="009E0EE9"/>
    <w:rsid w:val="009E1E42"/>
    <w:rsid w:val="009E2907"/>
    <w:rsid w:val="009E2C72"/>
    <w:rsid w:val="009E3257"/>
    <w:rsid w:val="009E389C"/>
    <w:rsid w:val="009E3D26"/>
    <w:rsid w:val="009E3F8C"/>
    <w:rsid w:val="009E57E0"/>
    <w:rsid w:val="009E5998"/>
    <w:rsid w:val="009E5BAA"/>
    <w:rsid w:val="009E5DF7"/>
    <w:rsid w:val="009E60DE"/>
    <w:rsid w:val="009E623A"/>
    <w:rsid w:val="009E6FDC"/>
    <w:rsid w:val="009E7709"/>
    <w:rsid w:val="009F08A8"/>
    <w:rsid w:val="009F0B79"/>
    <w:rsid w:val="009F104C"/>
    <w:rsid w:val="009F16E4"/>
    <w:rsid w:val="009F1CB1"/>
    <w:rsid w:val="009F1ED6"/>
    <w:rsid w:val="009F2089"/>
    <w:rsid w:val="009F25B6"/>
    <w:rsid w:val="009F383C"/>
    <w:rsid w:val="009F3BE6"/>
    <w:rsid w:val="009F4B93"/>
    <w:rsid w:val="009F4E76"/>
    <w:rsid w:val="009F4F3A"/>
    <w:rsid w:val="009F555C"/>
    <w:rsid w:val="009F5DAE"/>
    <w:rsid w:val="009F6699"/>
    <w:rsid w:val="009F6889"/>
    <w:rsid w:val="009F6A0F"/>
    <w:rsid w:val="009F6E86"/>
    <w:rsid w:val="009F70A7"/>
    <w:rsid w:val="009F715F"/>
    <w:rsid w:val="009F7AC4"/>
    <w:rsid w:val="009F7B8E"/>
    <w:rsid w:val="00A00660"/>
    <w:rsid w:val="00A00848"/>
    <w:rsid w:val="00A00BC9"/>
    <w:rsid w:val="00A0121A"/>
    <w:rsid w:val="00A01B71"/>
    <w:rsid w:val="00A0246E"/>
    <w:rsid w:val="00A02471"/>
    <w:rsid w:val="00A0253E"/>
    <w:rsid w:val="00A02C51"/>
    <w:rsid w:val="00A03027"/>
    <w:rsid w:val="00A030FC"/>
    <w:rsid w:val="00A03555"/>
    <w:rsid w:val="00A0395D"/>
    <w:rsid w:val="00A03BC2"/>
    <w:rsid w:val="00A04970"/>
    <w:rsid w:val="00A049B2"/>
    <w:rsid w:val="00A05580"/>
    <w:rsid w:val="00A05686"/>
    <w:rsid w:val="00A065F0"/>
    <w:rsid w:val="00A066B1"/>
    <w:rsid w:val="00A067FE"/>
    <w:rsid w:val="00A073E2"/>
    <w:rsid w:val="00A078C4"/>
    <w:rsid w:val="00A1002D"/>
    <w:rsid w:val="00A1224A"/>
    <w:rsid w:val="00A1253E"/>
    <w:rsid w:val="00A13285"/>
    <w:rsid w:val="00A13ABC"/>
    <w:rsid w:val="00A1505D"/>
    <w:rsid w:val="00A15409"/>
    <w:rsid w:val="00A155E3"/>
    <w:rsid w:val="00A1599B"/>
    <w:rsid w:val="00A15D65"/>
    <w:rsid w:val="00A16067"/>
    <w:rsid w:val="00A16A18"/>
    <w:rsid w:val="00A16AD2"/>
    <w:rsid w:val="00A16ECD"/>
    <w:rsid w:val="00A17207"/>
    <w:rsid w:val="00A20404"/>
    <w:rsid w:val="00A2098C"/>
    <w:rsid w:val="00A20D51"/>
    <w:rsid w:val="00A20E7B"/>
    <w:rsid w:val="00A20EAA"/>
    <w:rsid w:val="00A21772"/>
    <w:rsid w:val="00A2183F"/>
    <w:rsid w:val="00A22A0F"/>
    <w:rsid w:val="00A22A77"/>
    <w:rsid w:val="00A22CAF"/>
    <w:rsid w:val="00A22F84"/>
    <w:rsid w:val="00A23385"/>
    <w:rsid w:val="00A240E5"/>
    <w:rsid w:val="00A257DC"/>
    <w:rsid w:val="00A26223"/>
    <w:rsid w:val="00A26263"/>
    <w:rsid w:val="00A26435"/>
    <w:rsid w:val="00A265EB"/>
    <w:rsid w:val="00A2683F"/>
    <w:rsid w:val="00A27CE3"/>
    <w:rsid w:val="00A3000F"/>
    <w:rsid w:val="00A30C68"/>
    <w:rsid w:val="00A30DAB"/>
    <w:rsid w:val="00A30E45"/>
    <w:rsid w:val="00A31507"/>
    <w:rsid w:val="00A316A3"/>
    <w:rsid w:val="00A32E18"/>
    <w:rsid w:val="00A32F1A"/>
    <w:rsid w:val="00A333B7"/>
    <w:rsid w:val="00A3344A"/>
    <w:rsid w:val="00A3354C"/>
    <w:rsid w:val="00A3365B"/>
    <w:rsid w:val="00A346B9"/>
    <w:rsid w:val="00A34718"/>
    <w:rsid w:val="00A34996"/>
    <w:rsid w:val="00A34E5B"/>
    <w:rsid w:val="00A356B9"/>
    <w:rsid w:val="00A35EE9"/>
    <w:rsid w:val="00A36799"/>
    <w:rsid w:val="00A373C3"/>
    <w:rsid w:val="00A373D1"/>
    <w:rsid w:val="00A37447"/>
    <w:rsid w:val="00A37637"/>
    <w:rsid w:val="00A37782"/>
    <w:rsid w:val="00A3789F"/>
    <w:rsid w:val="00A37909"/>
    <w:rsid w:val="00A37D68"/>
    <w:rsid w:val="00A407E5"/>
    <w:rsid w:val="00A40F45"/>
    <w:rsid w:val="00A40FFC"/>
    <w:rsid w:val="00A4102C"/>
    <w:rsid w:val="00A41281"/>
    <w:rsid w:val="00A41602"/>
    <w:rsid w:val="00A41A94"/>
    <w:rsid w:val="00A42320"/>
    <w:rsid w:val="00A425B2"/>
    <w:rsid w:val="00A42BA3"/>
    <w:rsid w:val="00A42F40"/>
    <w:rsid w:val="00A43062"/>
    <w:rsid w:val="00A440B1"/>
    <w:rsid w:val="00A446A2"/>
    <w:rsid w:val="00A44D96"/>
    <w:rsid w:val="00A4514F"/>
    <w:rsid w:val="00A46649"/>
    <w:rsid w:val="00A46707"/>
    <w:rsid w:val="00A46AF4"/>
    <w:rsid w:val="00A47547"/>
    <w:rsid w:val="00A4763A"/>
    <w:rsid w:val="00A47792"/>
    <w:rsid w:val="00A478D0"/>
    <w:rsid w:val="00A47A26"/>
    <w:rsid w:val="00A47C2D"/>
    <w:rsid w:val="00A50012"/>
    <w:rsid w:val="00A50036"/>
    <w:rsid w:val="00A50895"/>
    <w:rsid w:val="00A50B9C"/>
    <w:rsid w:val="00A51BEF"/>
    <w:rsid w:val="00A51FAB"/>
    <w:rsid w:val="00A52F39"/>
    <w:rsid w:val="00A539E5"/>
    <w:rsid w:val="00A53A70"/>
    <w:rsid w:val="00A53B48"/>
    <w:rsid w:val="00A53BDA"/>
    <w:rsid w:val="00A54FC7"/>
    <w:rsid w:val="00A551F0"/>
    <w:rsid w:val="00A551F5"/>
    <w:rsid w:val="00A558EE"/>
    <w:rsid w:val="00A55B19"/>
    <w:rsid w:val="00A565AF"/>
    <w:rsid w:val="00A56AC7"/>
    <w:rsid w:val="00A56F68"/>
    <w:rsid w:val="00A570A9"/>
    <w:rsid w:val="00A57527"/>
    <w:rsid w:val="00A57BE3"/>
    <w:rsid w:val="00A60977"/>
    <w:rsid w:val="00A612C0"/>
    <w:rsid w:val="00A617C4"/>
    <w:rsid w:val="00A61AAD"/>
    <w:rsid w:val="00A61FFB"/>
    <w:rsid w:val="00A6201C"/>
    <w:rsid w:val="00A622BD"/>
    <w:rsid w:val="00A624EE"/>
    <w:rsid w:val="00A628BD"/>
    <w:rsid w:val="00A62B8A"/>
    <w:rsid w:val="00A63285"/>
    <w:rsid w:val="00A63DF5"/>
    <w:rsid w:val="00A64109"/>
    <w:rsid w:val="00A64513"/>
    <w:rsid w:val="00A64EA4"/>
    <w:rsid w:val="00A65064"/>
    <w:rsid w:val="00A65258"/>
    <w:rsid w:val="00A653BA"/>
    <w:rsid w:val="00A65947"/>
    <w:rsid w:val="00A65D99"/>
    <w:rsid w:val="00A65F8B"/>
    <w:rsid w:val="00A664BC"/>
    <w:rsid w:val="00A66872"/>
    <w:rsid w:val="00A66F9F"/>
    <w:rsid w:val="00A6728F"/>
    <w:rsid w:val="00A67A1E"/>
    <w:rsid w:val="00A67A2C"/>
    <w:rsid w:val="00A67BF5"/>
    <w:rsid w:val="00A67DBD"/>
    <w:rsid w:val="00A70846"/>
    <w:rsid w:val="00A70BD9"/>
    <w:rsid w:val="00A712F1"/>
    <w:rsid w:val="00A713B7"/>
    <w:rsid w:val="00A71495"/>
    <w:rsid w:val="00A71545"/>
    <w:rsid w:val="00A7167A"/>
    <w:rsid w:val="00A71C85"/>
    <w:rsid w:val="00A720DB"/>
    <w:rsid w:val="00A7215F"/>
    <w:rsid w:val="00A721C4"/>
    <w:rsid w:val="00A722FA"/>
    <w:rsid w:val="00A72AC0"/>
    <w:rsid w:val="00A7382C"/>
    <w:rsid w:val="00A74147"/>
    <w:rsid w:val="00A745E2"/>
    <w:rsid w:val="00A745FB"/>
    <w:rsid w:val="00A75353"/>
    <w:rsid w:val="00A75E58"/>
    <w:rsid w:val="00A75F7A"/>
    <w:rsid w:val="00A7606D"/>
    <w:rsid w:val="00A766C2"/>
    <w:rsid w:val="00A76F46"/>
    <w:rsid w:val="00A7712E"/>
    <w:rsid w:val="00A77924"/>
    <w:rsid w:val="00A8044C"/>
    <w:rsid w:val="00A80607"/>
    <w:rsid w:val="00A809D0"/>
    <w:rsid w:val="00A80C7F"/>
    <w:rsid w:val="00A80D80"/>
    <w:rsid w:val="00A81037"/>
    <w:rsid w:val="00A81294"/>
    <w:rsid w:val="00A8132E"/>
    <w:rsid w:val="00A81755"/>
    <w:rsid w:val="00A818ED"/>
    <w:rsid w:val="00A81954"/>
    <w:rsid w:val="00A81E62"/>
    <w:rsid w:val="00A82408"/>
    <w:rsid w:val="00A828A3"/>
    <w:rsid w:val="00A82A13"/>
    <w:rsid w:val="00A8324F"/>
    <w:rsid w:val="00A83512"/>
    <w:rsid w:val="00A83B2A"/>
    <w:rsid w:val="00A84132"/>
    <w:rsid w:val="00A84526"/>
    <w:rsid w:val="00A84A32"/>
    <w:rsid w:val="00A84B47"/>
    <w:rsid w:val="00A84CC5"/>
    <w:rsid w:val="00A853AE"/>
    <w:rsid w:val="00A853CF"/>
    <w:rsid w:val="00A854F7"/>
    <w:rsid w:val="00A85666"/>
    <w:rsid w:val="00A85C1F"/>
    <w:rsid w:val="00A86C11"/>
    <w:rsid w:val="00A8752F"/>
    <w:rsid w:val="00A87A79"/>
    <w:rsid w:val="00A9025A"/>
    <w:rsid w:val="00A90399"/>
    <w:rsid w:val="00A910DE"/>
    <w:rsid w:val="00A910EF"/>
    <w:rsid w:val="00A91B4E"/>
    <w:rsid w:val="00A920EF"/>
    <w:rsid w:val="00A92F45"/>
    <w:rsid w:val="00A9307B"/>
    <w:rsid w:val="00A930B6"/>
    <w:rsid w:val="00A9323D"/>
    <w:rsid w:val="00A938DD"/>
    <w:rsid w:val="00A93D82"/>
    <w:rsid w:val="00A93DC5"/>
    <w:rsid w:val="00A944C5"/>
    <w:rsid w:val="00A947BD"/>
    <w:rsid w:val="00A94849"/>
    <w:rsid w:val="00A94B75"/>
    <w:rsid w:val="00A94BF9"/>
    <w:rsid w:val="00A95245"/>
    <w:rsid w:val="00A955D8"/>
    <w:rsid w:val="00A956EB"/>
    <w:rsid w:val="00A95FD2"/>
    <w:rsid w:val="00A96A58"/>
    <w:rsid w:val="00A96E54"/>
    <w:rsid w:val="00A9796E"/>
    <w:rsid w:val="00AA0751"/>
    <w:rsid w:val="00AA0C87"/>
    <w:rsid w:val="00AA0E3C"/>
    <w:rsid w:val="00AA12D0"/>
    <w:rsid w:val="00AA13EA"/>
    <w:rsid w:val="00AA1486"/>
    <w:rsid w:val="00AA283F"/>
    <w:rsid w:val="00AA2A05"/>
    <w:rsid w:val="00AA2B3A"/>
    <w:rsid w:val="00AA2D00"/>
    <w:rsid w:val="00AA30AD"/>
    <w:rsid w:val="00AA3B22"/>
    <w:rsid w:val="00AA4408"/>
    <w:rsid w:val="00AA484D"/>
    <w:rsid w:val="00AA4ACF"/>
    <w:rsid w:val="00AA5251"/>
    <w:rsid w:val="00AA5D8F"/>
    <w:rsid w:val="00AA5E7E"/>
    <w:rsid w:val="00AA61C6"/>
    <w:rsid w:val="00AA6483"/>
    <w:rsid w:val="00AA69F1"/>
    <w:rsid w:val="00AA6A15"/>
    <w:rsid w:val="00AA6B30"/>
    <w:rsid w:val="00AA6D8E"/>
    <w:rsid w:val="00AA6E74"/>
    <w:rsid w:val="00AA7D80"/>
    <w:rsid w:val="00AA7F26"/>
    <w:rsid w:val="00AB0425"/>
    <w:rsid w:val="00AB06E7"/>
    <w:rsid w:val="00AB0A14"/>
    <w:rsid w:val="00AB1179"/>
    <w:rsid w:val="00AB1285"/>
    <w:rsid w:val="00AB15DF"/>
    <w:rsid w:val="00AB17A3"/>
    <w:rsid w:val="00AB17D2"/>
    <w:rsid w:val="00AB199A"/>
    <w:rsid w:val="00AB1A31"/>
    <w:rsid w:val="00AB297E"/>
    <w:rsid w:val="00AB29F3"/>
    <w:rsid w:val="00AB2A7E"/>
    <w:rsid w:val="00AB2E62"/>
    <w:rsid w:val="00AB2EA8"/>
    <w:rsid w:val="00AB35AD"/>
    <w:rsid w:val="00AB3B4A"/>
    <w:rsid w:val="00AB3D54"/>
    <w:rsid w:val="00AB4901"/>
    <w:rsid w:val="00AB4B3F"/>
    <w:rsid w:val="00AB514F"/>
    <w:rsid w:val="00AB54A5"/>
    <w:rsid w:val="00AB5A66"/>
    <w:rsid w:val="00AB5D1D"/>
    <w:rsid w:val="00AB5D20"/>
    <w:rsid w:val="00AB676C"/>
    <w:rsid w:val="00AB6CC3"/>
    <w:rsid w:val="00AB6E92"/>
    <w:rsid w:val="00AB7A93"/>
    <w:rsid w:val="00AC009D"/>
    <w:rsid w:val="00AC04AE"/>
    <w:rsid w:val="00AC06C6"/>
    <w:rsid w:val="00AC09EC"/>
    <w:rsid w:val="00AC1001"/>
    <w:rsid w:val="00AC10CA"/>
    <w:rsid w:val="00AC2ECD"/>
    <w:rsid w:val="00AC36CC"/>
    <w:rsid w:val="00AC3732"/>
    <w:rsid w:val="00AC4A4F"/>
    <w:rsid w:val="00AC4DE4"/>
    <w:rsid w:val="00AC4DFF"/>
    <w:rsid w:val="00AC5748"/>
    <w:rsid w:val="00AC5FAE"/>
    <w:rsid w:val="00AC612D"/>
    <w:rsid w:val="00AC6176"/>
    <w:rsid w:val="00AC63FF"/>
    <w:rsid w:val="00AC6665"/>
    <w:rsid w:val="00AC69F4"/>
    <w:rsid w:val="00AC6A34"/>
    <w:rsid w:val="00AC7471"/>
    <w:rsid w:val="00AC7AB9"/>
    <w:rsid w:val="00AC7AC5"/>
    <w:rsid w:val="00AD0482"/>
    <w:rsid w:val="00AD0BDD"/>
    <w:rsid w:val="00AD0F17"/>
    <w:rsid w:val="00AD1F09"/>
    <w:rsid w:val="00AD2081"/>
    <w:rsid w:val="00AD23DF"/>
    <w:rsid w:val="00AD40FF"/>
    <w:rsid w:val="00AD46E2"/>
    <w:rsid w:val="00AD52BE"/>
    <w:rsid w:val="00AD5A40"/>
    <w:rsid w:val="00AD5E2A"/>
    <w:rsid w:val="00AD6E3B"/>
    <w:rsid w:val="00AD7698"/>
    <w:rsid w:val="00AD7B9B"/>
    <w:rsid w:val="00AD7D3D"/>
    <w:rsid w:val="00AE03F5"/>
    <w:rsid w:val="00AE0677"/>
    <w:rsid w:val="00AE08E5"/>
    <w:rsid w:val="00AE1B6C"/>
    <w:rsid w:val="00AE21A8"/>
    <w:rsid w:val="00AE2275"/>
    <w:rsid w:val="00AE30BF"/>
    <w:rsid w:val="00AE30EC"/>
    <w:rsid w:val="00AE3119"/>
    <w:rsid w:val="00AE3247"/>
    <w:rsid w:val="00AE3655"/>
    <w:rsid w:val="00AE3951"/>
    <w:rsid w:val="00AE3962"/>
    <w:rsid w:val="00AE49A2"/>
    <w:rsid w:val="00AE58EA"/>
    <w:rsid w:val="00AE68B5"/>
    <w:rsid w:val="00AE7629"/>
    <w:rsid w:val="00AE7B3A"/>
    <w:rsid w:val="00AE7B9B"/>
    <w:rsid w:val="00AF00BC"/>
    <w:rsid w:val="00AF057F"/>
    <w:rsid w:val="00AF1095"/>
    <w:rsid w:val="00AF1581"/>
    <w:rsid w:val="00AF1B75"/>
    <w:rsid w:val="00AF32DE"/>
    <w:rsid w:val="00AF38B4"/>
    <w:rsid w:val="00AF459A"/>
    <w:rsid w:val="00AF4B38"/>
    <w:rsid w:val="00AF4BC4"/>
    <w:rsid w:val="00AF51F5"/>
    <w:rsid w:val="00AF677A"/>
    <w:rsid w:val="00AF67B4"/>
    <w:rsid w:val="00AF72F7"/>
    <w:rsid w:val="00AF7368"/>
    <w:rsid w:val="00AF75D2"/>
    <w:rsid w:val="00AF79E8"/>
    <w:rsid w:val="00B00160"/>
    <w:rsid w:val="00B00312"/>
    <w:rsid w:val="00B007EC"/>
    <w:rsid w:val="00B008A3"/>
    <w:rsid w:val="00B0125C"/>
    <w:rsid w:val="00B01900"/>
    <w:rsid w:val="00B0213F"/>
    <w:rsid w:val="00B02441"/>
    <w:rsid w:val="00B02559"/>
    <w:rsid w:val="00B0263D"/>
    <w:rsid w:val="00B027AF"/>
    <w:rsid w:val="00B02AB0"/>
    <w:rsid w:val="00B03601"/>
    <w:rsid w:val="00B036B3"/>
    <w:rsid w:val="00B03967"/>
    <w:rsid w:val="00B04298"/>
    <w:rsid w:val="00B0441D"/>
    <w:rsid w:val="00B04947"/>
    <w:rsid w:val="00B053B3"/>
    <w:rsid w:val="00B0540E"/>
    <w:rsid w:val="00B05843"/>
    <w:rsid w:val="00B05D91"/>
    <w:rsid w:val="00B06204"/>
    <w:rsid w:val="00B063C4"/>
    <w:rsid w:val="00B06457"/>
    <w:rsid w:val="00B07B3A"/>
    <w:rsid w:val="00B07D68"/>
    <w:rsid w:val="00B104BA"/>
    <w:rsid w:val="00B10A20"/>
    <w:rsid w:val="00B11B5C"/>
    <w:rsid w:val="00B12350"/>
    <w:rsid w:val="00B12418"/>
    <w:rsid w:val="00B13169"/>
    <w:rsid w:val="00B14FAB"/>
    <w:rsid w:val="00B16654"/>
    <w:rsid w:val="00B1673F"/>
    <w:rsid w:val="00B16C89"/>
    <w:rsid w:val="00B1763F"/>
    <w:rsid w:val="00B176F6"/>
    <w:rsid w:val="00B177D0"/>
    <w:rsid w:val="00B17B08"/>
    <w:rsid w:val="00B17D4D"/>
    <w:rsid w:val="00B20155"/>
    <w:rsid w:val="00B20202"/>
    <w:rsid w:val="00B20B29"/>
    <w:rsid w:val="00B20B3A"/>
    <w:rsid w:val="00B21641"/>
    <w:rsid w:val="00B21A8F"/>
    <w:rsid w:val="00B220C2"/>
    <w:rsid w:val="00B225E8"/>
    <w:rsid w:val="00B22C88"/>
    <w:rsid w:val="00B23430"/>
    <w:rsid w:val="00B23498"/>
    <w:rsid w:val="00B23A5A"/>
    <w:rsid w:val="00B23C9D"/>
    <w:rsid w:val="00B23FD6"/>
    <w:rsid w:val="00B24CCB"/>
    <w:rsid w:val="00B24E0A"/>
    <w:rsid w:val="00B25818"/>
    <w:rsid w:val="00B25C95"/>
    <w:rsid w:val="00B261EA"/>
    <w:rsid w:val="00B26207"/>
    <w:rsid w:val="00B2660B"/>
    <w:rsid w:val="00B26E0F"/>
    <w:rsid w:val="00B2701C"/>
    <w:rsid w:val="00B27223"/>
    <w:rsid w:val="00B27485"/>
    <w:rsid w:val="00B27A5D"/>
    <w:rsid w:val="00B3011E"/>
    <w:rsid w:val="00B30219"/>
    <w:rsid w:val="00B30288"/>
    <w:rsid w:val="00B30319"/>
    <w:rsid w:val="00B30C64"/>
    <w:rsid w:val="00B30C6D"/>
    <w:rsid w:val="00B313F0"/>
    <w:rsid w:val="00B315C5"/>
    <w:rsid w:val="00B31955"/>
    <w:rsid w:val="00B31C6B"/>
    <w:rsid w:val="00B32198"/>
    <w:rsid w:val="00B3227C"/>
    <w:rsid w:val="00B32541"/>
    <w:rsid w:val="00B328DD"/>
    <w:rsid w:val="00B32C7F"/>
    <w:rsid w:val="00B33655"/>
    <w:rsid w:val="00B33D15"/>
    <w:rsid w:val="00B341C4"/>
    <w:rsid w:val="00B3430C"/>
    <w:rsid w:val="00B34A0E"/>
    <w:rsid w:val="00B34AF9"/>
    <w:rsid w:val="00B35DC1"/>
    <w:rsid w:val="00B368EB"/>
    <w:rsid w:val="00B36901"/>
    <w:rsid w:val="00B36F80"/>
    <w:rsid w:val="00B37226"/>
    <w:rsid w:val="00B37530"/>
    <w:rsid w:val="00B37E59"/>
    <w:rsid w:val="00B40158"/>
    <w:rsid w:val="00B40B89"/>
    <w:rsid w:val="00B40F83"/>
    <w:rsid w:val="00B4123E"/>
    <w:rsid w:val="00B41861"/>
    <w:rsid w:val="00B4187D"/>
    <w:rsid w:val="00B418F8"/>
    <w:rsid w:val="00B427CC"/>
    <w:rsid w:val="00B42C73"/>
    <w:rsid w:val="00B42E0F"/>
    <w:rsid w:val="00B43118"/>
    <w:rsid w:val="00B43A14"/>
    <w:rsid w:val="00B43AA4"/>
    <w:rsid w:val="00B44194"/>
    <w:rsid w:val="00B445D6"/>
    <w:rsid w:val="00B44614"/>
    <w:rsid w:val="00B44B6C"/>
    <w:rsid w:val="00B457A8"/>
    <w:rsid w:val="00B45C0D"/>
    <w:rsid w:val="00B46EA7"/>
    <w:rsid w:val="00B47852"/>
    <w:rsid w:val="00B47D06"/>
    <w:rsid w:val="00B50BE8"/>
    <w:rsid w:val="00B50C7B"/>
    <w:rsid w:val="00B50D8F"/>
    <w:rsid w:val="00B50F7C"/>
    <w:rsid w:val="00B51287"/>
    <w:rsid w:val="00B51ACB"/>
    <w:rsid w:val="00B51C2B"/>
    <w:rsid w:val="00B520DE"/>
    <w:rsid w:val="00B5299F"/>
    <w:rsid w:val="00B539B6"/>
    <w:rsid w:val="00B53E19"/>
    <w:rsid w:val="00B5466F"/>
    <w:rsid w:val="00B54F53"/>
    <w:rsid w:val="00B54FFF"/>
    <w:rsid w:val="00B555AE"/>
    <w:rsid w:val="00B55BAC"/>
    <w:rsid w:val="00B55EB8"/>
    <w:rsid w:val="00B55F06"/>
    <w:rsid w:val="00B56118"/>
    <w:rsid w:val="00B5616C"/>
    <w:rsid w:val="00B561DF"/>
    <w:rsid w:val="00B5655E"/>
    <w:rsid w:val="00B565DC"/>
    <w:rsid w:val="00B56840"/>
    <w:rsid w:val="00B57796"/>
    <w:rsid w:val="00B57A69"/>
    <w:rsid w:val="00B60AB7"/>
    <w:rsid w:val="00B60C3F"/>
    <w:rsid w:val="00B60E77"/>
    <w:rsid w:val="00B6111F"/>
    <w:rsid w:val="00B612C7"/>
    <w:rsid w:val="00B614ED"/>
    <w:rsid w:val="00B61A0A"/>
    <w:rsid w:val="00B61D44"/>
    <w:rsid w:val="00B63633"/>
    <w:rsid w:val="00B63AD7"/>
    <w:rsid w:val="00B6402A"/>
    <w:rsid w:val="00B64302"/>
    <w:rsid w:val="00B643DA"/>
    <w:rsid w:val="00B64934"/>
    <w:rsid w:val="00B64AD7"/>
    <w:rsid w:val="00B64E39"/>
    <w:rsid w:val="00B65021"/>
    <w:rsid w:val="00B65792"/>
    <w:rsid w:val="00B65833"/>
    <w:rsid w:val="00B65C4A"/>
    <w:rsid w:val="00B66AA5"/>
    <w:rsid w:val="00B67041"/>
    <w:rsid w:val="00B7004B"/>
    <w:rsid w:val="00B703F6"/>
    <w:rsid w:val="00B70670"/>
    <w:rsid w:val="00B70B28"/>
    <w:rsid w:val="00B7119B"/>
    <w:rsid w:val="00B716E1"/>
    <w:rsid w:val="00B72017"/>
    <w:rsid w:val="00B721F9"/>
    <w:rsid w:val="00B7249A"/>
    <w:rsid w:val="00B72744"/>
    <w:rsid w:val="00B729BE"/>
    <w:rsid w:val="00B732CF"/>
    <w:rsid w:val="00B73679"/>
    <w:rsid w:val="00B73912"/>
    <w:rsid w:val="00B7428D"/>
    <w:rsid w:val="00B744E1"/>
    <w:rsid w:val="00B74893"/>
    <w:rsid w:val="00B74FD7"/>
    <w:rsid w:val="00B75278"/>
    <w:rsid w:val="00B762EA"/>
    <w:rsid w:val="00B765B2"/>
    <w:rsid w:val="00B7686D"/>
    <w:rsid w:val="00B76B1D"/>
    <w:rsid w:val="00B76F00"/>
    <w:rsid w:val="00B80A4D"/>
    <w:rsid w:val="00B81046"/>
    <w:rsid w:val="00B812BD"/>
    <w:rsid w:val="00B8170C"/>
    <w:rsid w:val="00B81DDC"/>
    <w:rsid w:val="00B820B7"/>
    <w:rsid w:val="00B820F7"/>
    <w:rsid w:val="00B82620"/>
    <w:rsid w:val="00B8265F"/>
    <w:rsid w:val="00B82C85"/>
    <w:rsid w:val="00B82DE5"/>
    <w:rsid w:val="00B82EB4"/>
    <w:rsid w:val="00B842B1"/>
    <w:rsid w:val="00B84600"/>
    <w:rsid w:val="00B84C20"/>
    <w:rsid w:val="00B85780"/>
    <w:rsid w:val="00B859B8"/>
    <w:rsid w:val="00B85EF8"/>
    <w:rsid w:val="00B865C7"/>
    <w:rsid w:val="00B86677"/>
    <w:rsid w:val="00B86910"/>
    <w:rsid w:val="00B86B27"/>
    <w:rsid w:val="00B872E6"/>
    <w:rsid w:val="00B87530"/>
    <w:rsid w:val="00B8772F"/>
    <w:rsid w:val="00B877EF"/>
    <w:rsid w:val="00B87863"/>
    <w:rsid w:val="00B9012B"/>
    <w:rsid w:val="00B91051"/>
    <w:rsid w:val="00B91545"/>
    <w:rsid w:val="00B91E1C"/>
    <w:rsid w:val="00B91F6C"/>
    <w:rsid w:val="00B9253E"/>
    <w:rsid w:val="00B92AC1"/>
    <w:rsid w:val="00B93376"/>
    <w:rsid w:val="00B939D5"/>
    <w:rsid w:val="00B93DFE"/>
    <w:rsid w:val="00B9452F"/>
    <w:rsid w:val="00B9489C"/>
    <w:rsid w:val="00B958D6"/>
    <w:rsid w:val="00B95DAC"/>
    <w:rsid w:val="00B96787"/>
    <w:rsid w:val="00B96CD1"/>
    <w:rsid w:val="00B97369"/>
    <w:rsid w:val="00B97779"/>
    <w:rsid w:val="00B97C18"/>
    <w:rsid w:val="00BA01C0"/>
    <w:rsid w:val="00BA029F"/>
    <w:rsid w:val="00BA060F"/>
    <w:rsid w:val="00BA0921"/>
    <w:rsid w:val="00BA0BE8"/>
    <w:rsid w:val="00BA102E"/>
    <w:rsid w:val="00BA1E3C"/>
    <w:rsid w:val="00BA1FD3"/>
    <w:rsid w:val="00BA2864"/>
    <w:rsid w:val="00BA29B2"/>
    <w:rsid w:val="00BA3C30"/>
    <w:rsid w:val="00BA3D70"/>
    <w:rsid w:val="00BA41E2"/>
    <w:rsid w:val="00BA468B"/>
    <w:rsid w:val="00BA4703"/>
    <w:rsid w:val="00BA5059"/>
    <w:rsid w:val="00BA51D5"/>
    <w:rsid w:val="00BA5B42"/>
    <w:rsid w:val="00BA63D9"/>
    <w:rsid w:val="00BA64FF"/>
    <w:rsid w:val="00BA6C7B"/>
    <w:rsid w:val="00BA6EBC"/>
    <w:rsid w:val="00BA74D4"/>
    <w:rsid w:val="00BA7ECD"/>
    <w:rsid w:val="00BB06B9"/>
    <w:rsid w:val="00BB0945"/>
    <w:rsid w:val="00BB0D2D"/>
    <w:rsid w:val="00BB1E3C"/>
    <w:rsid w:val="00BB335B"/>
    <w:rsid w:val="00BB3CCF"/>
    <w:rsid w:val="00BB4441"/>
    <w:rsid w:val="00BB4AAD"/>
    <w:rsid w:val="00BB4BFD"/>
    <w:rsid w:val="00BB4C63"/>
    <w:rsid w:val="00BB4D31"/>
    <w:rsid w:val="00BB51B5"/>
    <w:rsid w:val="00BB527C"/>
    <w:rsid w:val="00BB56F3"/>
    <w:rsid w:val="00BB585D"/>
    <w:rsid w:val="00BB5A8B"/>
    <w:rsid w:val="00BB62ED"/>
    <w:rsid w:val="00BB6960"/>
    <w:rsid w:val="00BB6A68"/>
    <w:rsid w:val="00BB74E8"/>
    <w:rsid w:val="00BB7566"/>
    <w:rsid w:val="00BB75E6"/>
    <w:rsid w:val="00BB768F"/>
    <w:rsid w:val="00BB77E9"/>
    <w:rsid w:val="00BB79D6"/>
    <w:rsid w:val="00BB7AA8"/>
    <w:rsid w:val="00BB7E56"/>
    <w:rsid w:val="00BC05B1"/>
    <w:rsid w:val="00BC0ED3"/>
    <w:rsid w:val="00BC107F"/>
    <w:rsid w:val="00BC13AA"/>
    <w:rsid w:val="00BC1B94"/>
    <w:rsid w:val="00BC1BF3"/>
    <w:rsid w:val="00BC1D0D"/>
    <w:rsid w:val="00BC2020"/>
    <w:rsid w:val="00BC287D"/>
    <w:rsid w:val="00BC29CA"/>
    <w:rsid w:val="00BC2E31"/>
    <w:rsid w:val="00BC3D7A"/>
    <w:rsid w:val="00BC3E9B"/>
    <w:rsid w:val="00BC46B2"/>
    <w:rsid w:val="00BC4A0E"/>
    <w:rsid w:val="00BC5071"/>
    <w:rsid w:val="00BC5B35"/>
    <w:rsid w:val="00BC5FB5"/>
    <w:rsid w:val="00BC60AA"/>
    <w:rsid w:val="00BC6324"/>
    <w:rsid w:val="00BC6AEC"/>
    <w:rsid w:val="00BC6C0A"/>
    <w:rsid w:val="00BC70E2"/>
    <w:rsid w:val="00BC76D2"/>
    <w:rsid w:val="00BC7883"/>
    <w:rsid w:val="00BD042F"/>
    <w:rsid w:val="00BD07D0"/>
    <w:rsid w:val="00BD08CF"/>
    <w:rsid w:val="00BD0D0B"/>
    <w:rsid w:val="00BD1ED0"/>
    <w:rsid w:val="00BD29E0"/>
    <w:rsid w:val="00BD2BB6"/>
    <w:rsid w:val="00BD2D34"/>
    <w:rsid w:val="00BD3700"/>
    <w:rsid w:val="00BD4108"/>
    <w:rsid w:val="00BD4880"/>
    <w:rsid w:val="00BD48E8"/>
    <w:rsid w:val="00BD52D0"/>
    <w:rsid w:val="00BD54E6"/>
    <w:rsid w:val="00BD5AD5"/>
    <w:rsid w:val="00BD5C28"/>
    <w:rsid w:val="00BD60CC"/>
    <w:rsid w:val="00BD611A"/>
    <w:rsid w:val="00BD6421"/>
    <w:rsid w:val="00BD6F0C"/>
    <w:rsid w:val="00BD7316"/>
    <w:rsid w:val="00BD73E4"/>
    <w:rsid w:val="00BD7761"/>
    <w:rsid w:val="00BD7ABF"/>
    <w:rsid w:val="00BE01B4"/>
    <w:rsid w:val="00BE0498"/>
    <w:rsid w:val="00BE05C0"/>
    <w:rsid w:val="00BE18D1"/>
    <w:rsid w:val="00BE18E1"/>
    <w:rsid w:val="00BE1B68"/>
    <w:rsid w:val="00BE24C3"/>
    <w:rsid w:val="00BE3367"/>
    <w:rsid w:val="00BE3A93"/>
    <w:rsid w:val="00BE3AE1"/>
    <w:rsid w:val="00BE3D11"/>
    <w:rsid w:val="00BE3DCD"/>
    <w:rsid w:val="00BE4242"/>
    <w:rsid w:val="00BE43D7"/>
    <w:rsid w:val="00BE5103"/>
    <w:rsid w:val="00BE57DB"/>
    <w:rsid w:val="00BE5E52"/>
    <w:rsid w:val="00BE5FCD"/>
    <w:rsid w:val="00BE6793"/>
    <w:rsid w:val="00BE6890"/>
    <w:rsid w:val="00BE6D46"/>
    <w:rsid w:val="00BE6DF3"/>
    <w:rsid w:val="00BE6E8A"/>
    <w:rsid w:val="00BE770D"/>
    <w:rsid w:val="00BE7757"/>
    <w:rsid w:val="00BE787B"/>
    <w:rsid w:val="00BE7BE8"/>
    <w:rsid w:val="00BE7C27"/>
    <w:rsid w:val="00BF00DC"/>
    <w:rsid w:val="00BF06AA"/>
    <w:rsid w:val="00BF0C92"/>
    <w:rsid w:val="00BF0D36"/>
    <w:rsid w:val="00BF1110"/>
    <w:rsid w:val="00BF1557"/>
    <w:rsid w:val="00BF15CE"/>
    <w:rsid w:val="00BF1CCA"/>
    <w:rsid w:val="00BF1E53"/>
    <w:rsid w:val="00BF2757"/>
    <w:rsid w:val="00BF2A8E"/>
    <w:rsid w:val="00BF3276"/>
    <w:rsid w:val="00BF37BC"/>
    <w:rsid w:val="00BF3FC2"/>
    <w:rsid w:val="00BF4CE1"/>
    <w:rsid w:val="00BF4D5A"/>
    <w:rsid w:val="00BF502B"/>
    <w:rsid w:val="00BF5459"/>
    <w:rsid w:val="00BF580D"/>
    <w:rsid w:val="00BF581C"/>
    <w:rsid w:val="00BF5BB5"/>
    <w:rsid w:val="00BF657E"/>
    <w:rsid w:val="00BF693B"/>
    <w:rsid w:val="00BF6A87"/>
    <w:rsid w:val="00BF701D"/>
    <w:rsid w:val="00BF7499"/>
    <w:rsid w:val="00BF75AC"/>
    <w:rsid w:val="00BF75C5"/>
    <w:rsid w:val="00BF7AEE"/>
    <w:rsid w:val="00C002D6"/>
    <w:rsid w:val="00C0044A"/>
    <w:rsid w:val="00C00BFF"/>
    <w:rsid w:val="00C016B8"/>
    <w:rsid w:val="00C0192F"/>
    <w:rsid w:val="00C01C25"/>
    <w:rsid w:val="00C01DFD"/>
    <w:rsid w:val="00C01FD2"/>
    <w:rsid w:val="00C02E32"/>
    <w:rsid w:val="00C03507"/>
    <w:rsid w:val="00C03A68"/>
    <w:rsid w:val="00C0414F"/>
    <w:rsid w:val="00C042DD"/>
    <w:rsid w:val="00C04789"/>
    <w:rsid w:val="00C04A36"/>
    <w:rsid w:val="00C04C9C"/>
    <w:rsid w:val="00C04FC4"/>
    <w:rsid w:val="00C06C8B"/>
    <w:rsid w:val="00C0761A"/>
    <w:rsid w:val="00C078A5"/>
    <w:rsid w:val="00C07DEE"/>
    <w:rsid w:val="00C07F0F"/>
    <w:rsid w:val="00C10961"/>
    <w:rsid w:val="00C10A73"/>
    <w:rsid w:val="00C10C2B"/>
    <w:rsid w:val="00C10E11"/>
    <w:rsid w:val="00C10F93"/>
    <w:rsid w:val="00C11472"/>
    <w:rsid w:val="00C11483"/>
    <w:rsid w:val="00C116A3"/>
    <w:rsid w:val="00C11A32"/>
    <w:rsid w:val="00C11EB8"/>
    <w:rsid w:val="00C11F0A"/>
    <w:rsid w:val="00C12201"/>
    <w:rsid w:val="00C1225F"/>
    <w:rsid w:val="00C12633"/>
    <w:rsid w:val="00C13333"/>
    <w:rsid w:val="00C14CCB"/>
    <w:rsid w:val="00C14D9F"/>
    <w:rsid w:val="00C1508A"/>
    <w:rsid w:val="00C151FE"/>
    <w:rsid w:val="00C15210"/>
    <w:rsid w:val="00C1546A"/>
    <w:rsid w:val="00C154D1"/>
    <w:rsid w:val="00C1574C"/>
    <w:rsid w:val="00C158DB"/>
    <w:rsid w:val="00C1640D"/>
    <w:rsid w:val="00C16E35"/>
    <w:rsid w:val="00C16E86"/>
    <w:rsid w:val="00C17229"/>
    <w:rsid w:val="00C172DC"/>
    <w:rsid w:val="00C212F7"/>
    <w:rsid w:val="00C21502"/>
    <w:rsid w:val="00C21D69"/>
    <w:rsid w:val="00C21EB5"/>
    <w:rsid w:val="00C22C80"/>
    <w:rsid w:val="00C23824"/>
    <w:rsid w:val="00C240BD"/>
    <w:rsid w:val="00C2410E"/>
    <w:rsid w:val="00C245EA"/>
    <w:rsid w:val="00C24C0B"/>
    <w:rsid w:val="00C252F3"/>
    <w:rsid w:val="00C257DC"/>
    <w:rsid w:val="00C25847"/>
    <w:rsid w:val="00C25D53"/>
    <w:rsid w:val="00C25ED2"/>
    <w:rsid w:val="00C26598"/>
    <w:rsid w:val="00C26998"/>
    <w:rsid w:val="00C269B6"/>
    <w:rsid w:val="00C26C0F"/>
    <w:rsid w:val="00C26C99"/>
    <w:rsid w:val="00C279A4"/>
    <w:rsid w:val="00C301F3"/>
    <w:rsid w:val="00C30204"/>
    <w:rsid w:val="00C30377"/>
    <w:rsid w:val="00C30B06"/>
    <w:rsid w:val="00C30CE9"/>
    <w:rsid w:val="00C31246"/>
    <w:rsid w:val="00C31C65"/>
    <w:rsid w:val="00C32062"/>
    <w:rsid w:val="00C3259C"/>
    <w:rsid w:val="00C344FD"/>
    <w:rsid w:val="00C34561"/>
    <w:rsid w:val="00C34D91"/>
    <w:rsid w:val="00C34EF3"/>
    <w:rsid w:val="00C359AF"/>
    <w:rsid w:val="00C35F7E"/>
    <w:rsid w:val="00C362FE"/>
    <w:rsid w:val="00C363F9"/>
    <w:rsid w:val="00C3694D"/>
    <w:rsid w:val="00C36D59"/>
    <w:rsid w:val="00C37012"/>
    <w:rsid w:val="00C37B0C"/>
    <w:rsid w:val="00C4127A"/>
    <w:rsid w:val="00C41486"/>
    <w:rsid w:val="00C41B9A"/>
    <w:rsid w:val="00C420A9"/>
    <w:rsid w:val="00C429D5"/>
    <w:rsid w:val="00C4320D"/>
    <w:rsid w:val="00C43505"/>
    <w:rsid w:val="00C436AD"/>
    <w:rsid w:val="00C43B78"/>
    <w:rsid w:val="00C448E8"/>
    <w:rsid w:val="00C45046"/>
    <w:rsid w:val="00C45F98"/>
    <w:rsid w:val="00C463B0"/>
    <w:rsid w:val="00C46CE3"/>
    <w:rsid w:val="00C47130"/>
    <w:rsid w:val="00C471EA"/>
    <w:rsid w:val="00C473CE"/>
    <w:rsid w:val="00C47B69"/>
    <w:rsid w:val="00C50285"/>
    <w:rsid w:val="00C50AA3"/>
    <w:rsid w:val="00C51412"/>
    <w:rsid w:val="00C518CF"/>
    <w:rsid w:val="00C519A4"/>
    <w:rsid w:val="00C51D13"/>
    <w:rsid w:val="00C51DFD"/>
    <w:rsid w:val="00C52254"/>
    <w:rsid w:val="00C52809"/>
    <w:rsid w:val="00C52B74"/>
    <w:rsid w:val="00C532D1"/>
    <w:rsid w:val="00C5335C"/>
    <w:rsid w:val="00C53416"/>
    <w:rsid w:val="00C53976"/>
    <w:rsid w:val="00C54369"/>
    <w:rsid w:val="00C54FA6"/>
    <w:rsid w:val="00C557D0"/>
    <w:rsid w:val="00C55A0B"/>
    <w:rsid w:val="00C55F4F"/>
    <w:rsid w:val="00C55F5F"/>
    <w:rsid w:val="00C55FD4"/>
    <w:rsid w:val="00C56383"/>
    <w:rsid w:val="00C57238"/>
    <w:rsid w:val="00C57923"/>
    <w:rsid w:val="00C57A35"/>
    <w:rsid w:val="00C6069D"/>
    <w:rsid w:val="00C60B05"/>
    <w:rsid w:val="00C60C71"/>
    <w:rsid w:val="00C60CA5"/>
    <w:rsid w:val="00C6144E"/>
    <w:rsid w:val="00C61AB1"/>
    <w:rsid w:val="00C61BD2"/>
    <w:rsid w:val="00C62900"/>
    <w:rsid w:val="00C6295F"/>
    <w:rsid w:val="00C62992"/>
    <w:rsid w:val="00C62CCB"/>
    <w:rsid w:val="00C630AE"/>
    <w:rsid w:val="00C64474"/>
    <w:rsid w:val="00C6459A"/>
    <w:rsid w:val="00C64938"/>
    <w:rsid w:val="00C64CAA"/>
    <w:rsid w:val="00C6518E"/>
    <w:rsid w:val="00C655A8"/>
    <w:rsid w:val="00C65D3C"/>
    <w:rsid w:val="00C65F94"/>
    <w:rsid w:val="00C662E6"/>
    <w:rsid w:val="00C66BC4"/>
    <w:rsid w:val="00C66DEE"/>
    <w:rsid w:val="00C70BF2"/>
    <w:rsid w:val="00C70F5A"/>
    <w:rsid w:val="00C7197B"/>
    <w:rsid w:val="00C71C40"/>
    <w:rsid w:val="00C72897"/>
    <w:rsid w:val="00C73AED"/>
    <w:rsid w:val="00C73C84"/>
    <w:rsid w:val="00C7445D"/>
    <w:rsid w:val="00C744B1"/>
    <w:rsid w:val="00C7489B"/>
    <w:rsid w:val="00C75306"/>
    <w:rsid w:val="00C75445"/>
    <w:rsid w:val="00C76186"/>
    <w:rsid w:val="00C76A7D"/>
    <w:rsid w:val="00C771CE"/>
    <w:rsid w:val="00C77CDF"/>
    <w:rsid w:val="00C811FC"/>
    <w:rsid w:val="00C813A8"/>
    <w:rsid w:val="00C815DF"/>
    <w:rsid w:val="00C81639"/>
    <w:rsid w:val="00C8187C"/>
    <w:rsid w:val="00C81951"/>
    <w:rsid w:val="00C82019"/>
    <w:rsid w:val="00C8228D"/>
    <w:rsid w:val="00C82CF3"/>
    <w:rsid w:val="00C843D6"/>
    <w:rsid w:val="00C849C2"/>
    <w:rsid w:val="00C84A2B"/>
    <w:rsid w:val="00C84CF4"/>
    <w:rsid w:val="00C84EBB"/>
    <w:rsid w:val="00C86470"/>
    <w:rsid w:val="00C86A40"/>
    <w:rsid w:val="00C86F8B"/>
    <w:rsid w:val="00C86FD4"/>
    <w:rsid w:val="00C870B7"/>
    <w:rsid w:val="00C8742B"/>
    <w:rsid w:val="00C877B1"/>
    <w:rsid w:val="00C9028C"/>
    <w:rsid w:val="00C902F2"/>
    <w:rsid w:val="00C90A67"/>
    <w:rsid w:val="00C916F1"/>
    <w:rsid w:val="00C919C4"/>
    <w:rsid w:val="00C91A85"/>
    <w:rsid w:val="00C91E26"/>
    <w:rsid w:val="00C920E4"/>
    <w:rsid w:val="00C921A2"/>
    <w:rsid w:val="00C92B74"/>
    <w:rsid w:val="00C9303F"/>
    <w:rsid w:val="00C93301"/>
    <w:rsid w:val="00C93B06"/>
    <w:rsid w:val="00C947E7"/>
    <w:rsid w:val="00C94956"/>
    <w:rsid w:val="00C94B1B"/>
    <w:rsid w:val="00C9566F"/>
    <w:rsid w:val="00C956A4"/>
    <w:rsid w:val="00C95758"/>
    <w:rsid w:val="00C95A25"/>
    <w:rsid w:val="00C95BF7"/>
    <w:rsid w:val="00C96062"/>
    <w:rsid w:val="00C960BE"/>
    <w:rsid w:val="00C96153"/>
    <w:rsid w:val="00C97196"/>
    <w:rsid w:val="00C97449"/>
    <w:rsid w:val="00C97B96"/>
    <w:rsid w:val="00CA006C"/>
    <w:rsid w:val="00CA02A9"/>
    <w:rsid w:val="00CA04D1"/>
    <w:rsid w:val="00CA04E7"/>
    <w:rsid w:val="00CA0C96"/>
    <w:rsid w:val="00CA0F90"/>
    <w:rsid w:val="00CA188D"/>
    <w:rsid w:val="00CA1BC8"/>
    <w:rsid w:val="00CA2828"/>
    <w:rsid w:val="00CA3089"/>
    <w:rsid w:val="00CA38EF"/>
    <w:rsid w:val="00CA3FBA"/>
    <w:rsid w:val="00CA3FD4"/>
    <w:rsid w:val="00CA43C0"/>
    <w:rsid w:val="00CA51D4"/>
    <w:rsid w:val="00CA562E"/>
    <w:rsid w:val="00CA567B"/>
    <w:rsid w:val="00CA5E82"/>
    <w:rsid w:val="00CA60FC"/>
    <w:rsid w:val="00CA69E6"/>
    <w:rsid w:val="00CA6AA2"/>
    <w:rsid w:val="00CA7008"/>
    <w:rsid w:val="00CA705A"/>
    <w:rsid w:val="00CA7EE5"/>
    <w:rsid w:val="00CA7F91"/>
    <w:rsid w:val="00CA7FA2"/>
    <w:rsid w:val="00CB0055"/>
    <w:rsid w:val="00CB0CED"/>
    <w:rsid w:val="00CB0E24"/>
    <w:rsid w:val="00CB128C"/>
    <w:rsid w:val="00CB1635"/>
    <w:rsid w:val="00CB1C2E"/>
    <w:rsid w:val="00CB1CDF"/>
    <w:rsid w:val="00CB1E98"/>
    <w:rsid w:val="00CB22C0"/>
    <w:rsid w:val="00CB255A"/>
    <w:rsid w:val="00CB2CEF"/>
    <w:rsid w:val="00CB3247"/>
    <w:rsid w:val="00CB3795"/>
    <w:rsid w:val="00CB3817"/>
    <w:rsid w:val="00CB3B0D"/>
    <w:rsid w:val="00CB3CF2"/>
    <w:rsid w:val="00CB44E6"/>
    <w:rsid w:val="00CB4B2E"/>
    <w:rsid w:val="00CB4D52"/>
    <w:rsid w:val="00CB4FB7"/>
    <w:rsid w:val="00CB50D1"/>
    <w:rsid w:val="00CB513B"/>
    <w:rsid w:val="00CB58CC"/>
    <w:rsid w:val="00CB5A80"/>
    <w:rsid w:val="00CB60D9"/>
    <w:rsid w:val="00CB63FD"/>
    <w:rsid w:val="00CB6EBF"/>
    <w:rsid w:val="00CB72BC"/>
    <w:rsid w:val="00CB79F2"/>
    <w:rsid w:val="00CB7A52"/>
    <w:rsid w:val="00CC059D"/>
    <w:rsid w:val="00CC05C2"/>
    <w:rsid w:val="00CC0658"/>
    <w:rsid w:val="00CC0C14"/>
    <w:rsid w:val="00CC1C1C"/>
    <w:rsid w:val="00CC2447"/>
    <w:rsid w:val="00CC25DD"/>
    <w:rsid w:val="00CC26F9"/>
    <w:rsid w:val="00CC29E4"/>
    <w:rsid w:val="00CC2EBB"/>
    <w:rsid w:val="00CC2F09"/>
    <w:rsid w:val="00CC3534"/>
    <w:rsid w:val="00CC3A7F"/>
    <w:rsid w:val="00CC4990"/>
    <w:rsid w:val="00CC4F2B"/>
    <w:rsid w:val="00CC505E"/>
    <w:rsid w:val="00CC512A"/>
    <w:rsid w:val="00CC512F"/>
    <w:rsid w:val="00CC6522"/>
    <w:rsid w:val="00CC6ACE"/>
    <w:rsid w:val="00CC6DC0"/>
    <w:rsid w:val="00CC71D1"/>
    <w:rsid w:val="00CC7589"/>
    <w:rsid w:val="00CC7618"/>
    <w:rsid w:val="00CD018A"/>
    <w:rsid w:val="00CD1255"/>
    <w:rsid w:val="00CD12B8"/>
    <w:rsid w:val="00CD19BC"/>
    <w:rsid w:val="00CD19C4"/>
    <w:rsid w:val="00CD1DA0"/>
    <w:rsid w:val="00CD1E94"/>
    <w:rsid w:val="00CD20BE"/>
    <w:rsid w:val="00CD2908"/>
    <w:rsid w:val="00CD2D48"/>
    <w:rsid w:val="00CD316B"/>
    <w:rsid w:val="00CD38C1"/>
    <w:rsid w:val="00CD39B4"/>
    <w:rsid w:val="00CD41E0"/>
    <w:rsid w:val="00CD427E"/>
    <w:rsid w:val="00CD4B1B"/>
    <w:rsid w:val="00CD55F8"/>
    <w:rsid w:val="00CD5632"/>
    <w:rsid w:val="00CD5764"/>
    <w:rsid w:val="00CD5A58"/>
    <w:rsid w:val="00CD67C2"/>
    <w:rsid w:val="00CD7005"/>
    <w:rsid w:val="00CD7148"/>
    <w:rsid w:val="00CD7174"/>
    <w:rsid w:val="00CD75DF"/>
    <w:rsid w:val="00CE0769"/>
    <w:rsid w:val="00CE0F1E"/>
    <w:rsid w:val="00CE1F1C"/>
    <w:rsid w:val="00CE2D34"/>
    <w:rsid w:val="00CE2DAA"/>
    <w:rsid w:val="00CE2E3D"/>
    <w:rsid w:val="00CE3ADF"/>
    <w:rsid w:val="00CE40D2"/>
    <w:rsid w:val="00CE41E4"/>
    <w:rsid w:val="00CE44FF"/>
    <w:rsid w:val="00CE46B6"/>
    <w:rsid w:val="00CE49B4"/>
    <w:rsid w:val="00CE4EA7"/>
    <w:rsid w:val="00CE532E"/>
    <w:rsid w:val="00CE5588"/>
    <w:rsid w:val="00CE6079"/>
    <w:rsid w:val="00CE6480"/>
    <w:rsid w:val="00CE6A80"/>
    <w:rsid w:val="00CE6FA7"/>
    <w:rsid w:val="00CE7CFF"/>
    <w:rsid w:val="00CE7D2E"/>
    <w:rsid w:val="00CE7E3D"/>
    <w:rsid w:val="00CF00C5"/>
    <w:rsid w:val="00CF0BF2"/>
    <w:rsid w:val="00CF0EC4"/>
    <w:rsid w:val="00CF160C"/>
    <w:rsid w:val="00CF19C4"/>
    <w:rsid w:val="00CF1A45"/>
    <w:rsid w:val="00CF1FA9"/>
    <w:rsid w:val="00CF27D7"/>
    <w:rsid w:val="00CF2B6C"/>
    <w:rsid w:val="00CF2C10"/>
    <w:rsid w:val="00CF34AD"/>
    <w:rsid w:val="00CF3792"/>
    <w:rsid w:val="00CF390B"/>
    <w:rsid w:val="00CF3B31"/>
    <w:rsid w:val="00CF3FB0"/>
    <w:rsid w:val="00CF416B"/>
    <w:rsid w:val="00CF4295"/>
    <w:rsid w:val="00CF44A0"/>
    <w:rsid w:val="00CF4ED9"/>
    <w:rsid w:val="00CF54B7"/>
    <w:rsid w:val="00CF5891"/>
    <w:rsid w:val="00CF5A18"/>
    <w:rsid w:val="00CF5D5B"/>
    <w:rsid w:val="00CF65DD"/>
    <w:rsid w:val="00CF66B5"/>
    <w:rsid w:val="00CF6724"/>
    <w:rsid w:val="00CF6759"/>
    <w:rsid w:val="00CF6960"/>
    <w:rsid w:val="00D00471"/>
    <w:rsid w:val="00D00E6D"/>
    <w:rsid w:val="00D01C71"/>
    <w:rsid w:val="00D02C4F"/>
    <w:rsid w:val="00D02F51"/>
    <w:rsid w:val="00D03217"/>
    <w:rsid w:val="00D03422"/>
    <w:rsid w:val="00D0369E"/>
    <w:rsid w:val="00D04471"/>
    <w:rsid w:val="00D0490C"/>
    <w:rsid w:val="00D04F16"/>
    <w:rsid w:val="00D0536F"/>
    <w:rsid w:val="00D0580B"/>
    <w:rsid w:val="00D05BE4"/>
    <w:rsid w:val="00D05C34"/>
    <w:rsid w:val="00D05D56"/>
    <w:rsid w:val="00D0606D"/>
    <w:rsid w:val="00D0618A"/>
    <w:rsid w:val="00D0636D"/>
    <w:rsid w:val="00D07353"/>
    <w:rsid w:val="00D10DE9"/>
    <w:rsid w:val="00D10E9F"/>
    <w:rsid w:val="00D11321"/>
    <w:rsid w:val="00D1150E"/>
    <w:rsid w:val="00D116C8"/>
    <w:rsid w:val="00D119BF"/>
    <w:rsid w:val="00D11FF7"/>
    <w:rsid w:val="00D12B27"/>
    <w:rsid w:val="00D12B96"/>
    <w:rsid w:val="00D12E61"/>
    <w:rsid w:val="00D13F62"/>
    <w:rsid w:val="00D141E9"/>
    <w:rsid w:val="00D14514"/>
    <w:rsid w:val="00D14669"/>
    <w:rsid w:val="00D147C4"/>
    <w:rsid w:val="00D147E4"/>
    <w:rsid w:val="00D14B3B"/>
    <w:rsid w:val="00D151AC"/>
    <w:rsid w:val="00D15324"/>
    <w:rsid w:val="00D1541D"/>
    <w:rsid w:val="00D15A82"/>
    <w:rsid w:val="00D15B18"/>
    <w:rsid w:val="00D15BCA"/>
    <w:rsid w:val="00D15BFE"/>
    <w:rsid w:val="00D1606F"/>
    <w:rsid w:val="00D162E0"/>
    <w:rsid w:val="00D1639C"/>
    <w:rsid w:val="00D165CA"/>
    <w:rsid w:val="00D1772E"/>
    <w:rsid w:val="00D205E8"/>
    <w:rsid w:val="00D20BF9"/>
    <w:rsid w:val="00D2141D"/>
    <w:rsid w:val="00D219E5"/>
    <w:rsid w:val="00D21B41"/>
    <w:rsid w:val="00D21E27"/>
    <w:rsid w:val="00D2206C"/>
    <w:rsid w:val="00D22218"/>
    <w:rsid w:val="00D22310"/>
    <w:rsid w:val="00D22419"/>
    <w:rsid w:val="00D22B15"/>
    <w:rsid w:val="00D22B7A"/>
    <w:rsid w:val="00D22C24"/>
    <w:rsid w:val="00D22CD3"/>
    <w:rsid w:val="00D22F9E"/>
    <w:rsid w:val="00D23027"/>
    <w:rsid w:val="00D23D23"/>
    <w:rsid w:val="00D24E07"/>
    <w:rsid w:val="00D26172"/>
    <w:rsid w:val="00D262F1"/>
    <w:rsid w:val="00D263D5"/>
    <w:rsid w:val="00D26470"/>
    <w:rsid w:val="00D2681D"/>
    <w:rsid w:val="00D27447"/>
    <w:rsid w:val="00D27C9B"/>
    <w:rsid w:val="00D30DD2"/>
    <w:rsid w:val="00D30E36"/>
    <w:rsid w:val="00D30F7C"/>
    <w:rsid w:val="00D31853"/>
    <w:rsid w:val="00D3194B"/>
    <w:rsid w:val="00D31FA9"/>
    <w:rsid w:val="00D32101"/>
    <w:rsid w:val="00D321A3"/>
    <w:rsid w:val="00D32D4C"/>
    <w:rsid w:val="00D32E0B"/>
    <w:rsid w:val="00D332AA"/>
    <w:rsid w:val="00D33ED3"/>
    <w:rsid w:val="00D33F44"/>
    <w:rsid w:val="00D3442A"/>
    <w:rsid w:val="00D34DB3"/>
    <w:rsid w:val="00D34EFD"/>
    <w:rsid w:val="00D3545B"/>
    <w:rsid w:val="00D354BE"/>
    <w:rsid w:val="00D356AC"/>
    <w:rsid w:val="00D356B8"/>
    <w:rsid w:val="00D357D4"/>
    <w:rsid w:val="00D36213"/>
    <w:rsid w:val="00D364B5"/>
    <w:rsid w:val="00D36E7B"/>
    <w:rsid w:val="00D3727D"/>
    <w:rsid w:val="00D37832"/>
    <w:rsid w:val="00D37A63"/>
    <w:rsid w:val="00D37B42"/>
    <w:rsid w:val="00D37E43"/>
    <w:rsid w:val="00D41244"/>
    <w:rsid w:val="00D41606"/>
    <w:rsid w:val="00D41689"/>
    <w:rsid w:val="00D4180D"/>
    <w:rsid w:val="00D41AD9"/>
    <w:rsid w:val="00D42DDC"/>
    <w:rsid w:val="00D432AA"/>
    <w:rsid w:val="00D43362"/>
    <w:rsid w:val="00D43555"/>
    <w:rsid w:val="00D437F1"/>
    <w:rsid w:val="00D43BF4"/>
    <w:rsid w:val="00D43F4E"/>
    <w:rsid w:val="00D446A3"/>
    <w:rsid w:val="00D446E1"/>
    <w:rsid w:val="00D45099"/>
    <w:rsid w:val="00D452A7"/>
    <w:rsid w:val="00D45A93"/>
    <w:rsid w:val="00D46F41"/>
    <w:rsid w:val="00D46F52"/>
    <w:rsid w:val="00D4730B"/>
    <w:rsid w:val="00D50188"/>
    <w:rsid w:val="00D50227"/>
    <w:rsid w:val="00D5026B"/>
    <w:rsid w:val="00D5168F"/>
    <w:rsid w:val="00D51E46"/>
    <w:rsid w:val="00D529B8"/>
    <w:rsid w:val="00D531D0"/>
    <w:rsid w:val="00D54163"/>
    <w:rsid w:val="00D54EF0"/>
    <w:rsid w:val="00D5579E"/>
    <w:rsid w:val="00D559EF"/>
    <w:rsid w:val="00D56766"/>
    <w:rsid w:val="00D56768"/>
    <w:rsid w:val="00D5714E"/>
    <w:rsid w:val="00D5747F"/>
    <w:rsid w:val="00D57565"/>
    <w:rsid w:val="00D579C6"/>
    <w:rsid w:val="00D57B3C"/>
    <w:rsid w:val="00D608F5"/>
    <w:rsid w:val="00D6099B"/>
    <w:rsid w:val="00D61022"/>
    <w:rsid w:val="00D614FD"/>
    <w:rsid w:val="00D615CC"/>
    <w:rsid w:val="00D61FB2"/>
    <w:rsid w:val="00D62577"/>
    <w:rsid w:val="00D62ACE"/>
    <w:rsid w:val="00D62D9D"/>
    <w:rsid w:val="00D63C01"/>
    <w:rsid w:val="00D63E0C"/>
    <w:rsid w:val="00D63EE8"/>
    <w:rsid w:val="00D64689"/>
    <w:rsid w:val="00D64C88"/>
    <w:rsid w:val="00D651F2"/>
    <w:rsid w:val="00D66143"/>
    <w:rsid w:val="00D669BB"/>
    <w:rsid w:val="00D67234"/>
    <w:rsid w:val="00D67B50"/>
    <w:rsid w:val="00D70224"/>
    <w:rsid w:val="00D70904"/>
    <w:rsid w:val="00D70E15"/>
    <w:rsid w:val="00D70ED6"/>
    <w:rsid w:val="00D70F23"/>
    <w:rsid w:val="00D70FE3"/>
    <w:rsid w:val="00D71399"/>
    <w:rsid w:val="00D71458"/>
    <w:rsid w:val="00D71630"/>
    <w:rsid w:val="00D717FC"/>
    <w:rsid w:val="00D71A74"/>
    <w:rsid w:val="00D71C91"/>
    <w:rsid w:val="00D721B6"/>
    <w:rsid w:val="00D72A56"/>
    <w:rsid w:val="00D72EEE"/>
    <w:rsid w:val="00D73059"/>
    <w:rsid w:val="00D732C0"/>
    <w:rsid w:val="00D73DD1"/>
    <w:rsid w:val="00D741AE"/>
    <w:rsid w:val="00D7474A"/>
    <w:rsid w:val="00D7479A"/>
    <w:rsid w:val="00D74A42"/>
    <w:rsid w:val="00D75498"/>
    <w:rsid w:val="00D7569A"/>
    <w:rsid w:val="00D756A7"/>
    <w:rsid w:val="00D7572A"/>
    <w:rsid w:val="00D75D9A"/>
    <w:rsid w:val="00D76371"/>
    <w:rsid w:val="00D776B6"/>
    <w:rsid w:val="00D77C4E"/>
    <w:rsid w:val="00D77D57"/>
    <w:rsid w:val="00D80329"/>
    <w:rsid w:val="00D803DF"/>
    <w:rsid w:val="00D80C11"/>
    <w:rsid w:val="00D80ED9"/>
    <w:rsid w:val="00D81486"/>
    <w:rsid w:val="00D817E9"/>
    <w:rsid w:val="00D81EE3"/>
    <w:rsid w:val="00D835A2"/>
    <w:rsid w:val="00D83F02"/>
    <w:rsid w:val="00D84459"/>
    <w:rsid w:val="00D8460B"/>
    <w:rsid w:val="00D8486C"/>
    <w:rsid w:val="00D8486F"/>
    <w:rsid w:val="00D853F3"/>
    <w:rsid w:val="00D85B33"/>
    <w:rsid w:val="00D85C4F"/>
    <w:rsid w:val="00D85C93"/>
    <w:rsid w:val="00D863AF"/>
    <w:rsid w:val="00D8650A"/>
    <w:rsid w:val="00D8690B"/>
    <w:rsid w:val="00D86CE3"/>
    <w:rsid w:val="00D87373"/>
    <w:rsid w:val="00D901CC"/>
    <w:rsid w:val="00D90228"/>
    <w:rsid w:val="00D902DA"/>
    <w:rsid w:val="00D90499"/>
    <w:rsid w:val="00D906CF"/>
    <w:rsid w:val="00D90F92"/>
    <w:rsid w:val="00D91197"/>
    <w:rsid w:val="00D92031"/>
    <w:rsid w:val="00D9218E"/>
    <w:rsid w:val="00D92190"/>
    <w:rsid w:val="00D928A9"/>
    <w:rsid w:val="00D92ACB"/>
    <w:rsid w:val="00D92AD4"/>
    <w:rsid w:val="00D92B17"/>
    <w:rsid w:val="00D92F2B"/>
    <w:rsid w:val="00D9301D"/>
    <w:rsid w:val="00D932EF"/>
    <w:rsid w:val="00D93B12"/>
    <w:rsid w:val="00D93EFA"/>
    <w:rsid w:val="00D94D82"/>
    <w:rsid w:val="00D94F3D"/>
    <w:rsid w:val="00D94F83"/>
    <w:rsid w:val="00D95502"/>
    <w:rsid w:val="00D956F3"/>
    <w:rsid w:val="00D95DE0"/>
    <w:rsid w:val="00D9624D"/>
    <w:rsid w:val="00D965C4"/>
    <w:rsid w:val="00D96BD5"/>
    <w:rsid w:val="00D96F6D"/>
    <w:rsid w:val="00D97260"/>
    <w:rsid w:val="00D97B69"/>
    <w:rsid w:val="00D97BDB"/>
    <w:rsid w:val="00DA039B"/>
    <w:rsid w:val="00DA107C"/>
    <w:rsid w:val="00DA11CC"/>
    <w:rsid w:val="00DA168E"/>
    <w:rsid w:val="00DA1BFE"/>
    <w:rsid w:val="00DA1CE7"/>
    <w:rsid w:val="00DA1E20"/>
    <w:rsid w:val="00DA1E63"/>
    <w:rsid w:val="00DA3C60"/>
    <w:rsid w:val="00DA4173"/>
    <w:rsid w:val="00DA4D7A"/>
    <w:rsid w:val="00DA6A2E"/>
    <w:rsid w:val="00DA751C"/>
    <w:rsid w:val="00DA757F"/>
    <w:rsid w:val="00DA7C52"/>
    <w:rsid w:val="00DA7D07"/>
    <w:rsid w:val="00DB005B"/>
    <w:rsid w:val="00DB0114"/>
    <w:rsid w:val="00DB0700"/>
    <w:rsid w:val="00DB0E92"/>
    <w:rsid w:val="00DB12A8"/>
    <w:rsid w:val="00DB2184"/>
    <w:rsid w:val="00DB267B"/>
    <w:rsid w:val="00DB26FE"/>
    <w:rsid w:val="00DB27CE"/>
    <w:rsid w:val="00DB29FC"/>
    <w:rsid w:val="00DB31DA"/>
    <w:rsid w:val="00DB3443"/>
    <w:rsid w:val="00DB3DAD"/>
    <w:rsid w:val="00DB42B3"/>
    <w:rsid w:val="00DB4CFE"/>
    <w:rsid w:val="00DB4EEE"/>
    <w:rsid w:val="00DB570A"/>
    <w:rsid w:val="00DB5EEA"/>
    <w:rsid w:val="00DB63D4"/>
    <w:rsid w:val="00DB65E1"/>
    <w:rsid w:val="00DB6E85"/>
    <w:rsid w:val="00DB724A"/>
    <w:rsid w:val="00DB7883"/>
    <w:rsid w:val="00DB7F68"/>
    <w:rsid w:val="00DC03F5"/>
    <w:rsid w:val="00DC09E4"/>
    <w:rsid w:val="00DC1449"/>
    <w:rsid w:val="00DC155F"/>
    <w:rsid w:val="00DC1C92"/>
    <w:rsid w:val="00DC1FD9"/>
    <w:rsid w:val="00DC2174"/>
    <w:rsid w:val="00DC217D"/>
    <w:rsid w:val="00DC22C4"/>
    <w:rsid w:val="00DC2A92"/>
    <w:rsid w:val="00DC32D2"/>
    <w:rsid w:val="00DC341D"/>
    <w:rsid w:val="00DC3977"/>
    <w:rsid w:val="00DC3AE5"/>
    <w:rsid w:val="00DC3C35"/>
    <w:rsid w:val="00DC417B"/>
    <w:rsid w:val="00DC4216"/>
    <w:rsid w:val="00DC4360"/>
    <w:rsid w:val="00DC49EF"/>
    <w:rsid w:val="00DC58A2"/>
    <w:rsid w:val="00DC59F4"/>
    <w:rsid w:val="00DC5A29"/>
    <w:rsid w:val="00DC5C14"/>
    <w:rsid w:val="00DC5DAB"/>
    <w:rsid w:val="00DC5F2B"/>
    <w:rsid w:val="00DC659F"/>
    <w:rsid w:val="00DC65E7"/>
    <w:rsid w:val="00DC73E3"/>
    <w:rsid w:val="00DC74F0"/>
    <w:rsid w:val="00DC7AFD"/>
    <w:rsid w:val="00DC7D6C"/>
    <w:rsid w:val="00DC7F70"/>
    <w:rsid w:val="00DD029E"/>
    <w:rsid w:val="00DD0D35"/>
    <w:rsid w:val="00DD0FF5"/>
    <w:rsid w:val="00DD1760"/>
    <w:rsid w:val="00DD1F40"/>
    <w:rsid w:val="00DD2499"/>
    <w:rsid w:val="00DD2584"/>
    <w:rsid w:val="00DD26E0"/>
    <w:rsid w:val="00DD27DB"/>
    <w:rsid w:val="00DD2BC9"/>
    <w:rsid w:val="00DD2D9C"/>
    <w:rsid w:val="00DD2EA2"/>
    <w:rsid w:val="00DD322A"/>
    <w:rsid w:val="00DD32B7"/>
    <w:rsid w:val="00DD3935"/>
    <w:rsid w:val="00DD3AC3"/>
    <w:rsid w:val="00DD4079"/>
    <w:rsid w:val="00DD4338"/>
    <w:rsid w:val="00DD43D7"/>
    <w:rsid w:val="00DD4553"/>
    <w:rsid w:val="00DD45F4"/>
    <w:rsid w:val="00DD4B5D"/>
    <w:rsid w:val="00DD4DC5"/>
    <w:rsid w:val="00DD4FF5"/>
    <w:rsid w:val="00DD5316"/>
    <w:rsid w:val="00DD5B8F"/>
    <w:rsid w:val="00DD5D63"/>
    <w:rsid w:val="00DD5F67"/>
    <w:rsid w:val="00DD5FE5"/>
    <w:rsid w:val="00DD60AF"/>
    <w:rsid w:val="00DD67CC"/>
    <w:rsid w:val="00DD68A4"/>
    <w:rsid w:val="00DD68E4"/>
    <w:rsid w:val="00DD697B"/>
    <w:rsid w:val="00DD6EC0"/>
    <w:rsid w:val="00DD7508"/>
    <w:rsid w:val="00DD7A43"/>
    <w:rsid w:val="00DD7D92"/>
    <w:rsid w:val="00DE01D9"/>
    <w:rsid w:val="00DE0C32"/>
    <w:rsid w:val="00DE16A5"/>
    <w:rsid w:val="00DE16DB"/>
    <w:rsid w:val="00DE1961"/>
    <w:rsid w:val="00DE1A1A"/>
    <w:rsid w:val="00DE1B0D"/>
    <w:rsid w:val="00DE1BB9"/>
    <w:rsid w:val="00DE2C41"/>
    <w:rsid w:val="00DE3047"/>
    <w:rsid w:val="00DE325F"/>
    <w:rsid w:val="00DE44F4"/>
    <w:rsid w:val="00DE5663"/>
    <w:rsid w:val="00DE572E"/>
    <w:rsid w:val="00DE66AF"/>
    <w:rsid w:val="00DE71EF"/>
    <w:rsid w:val="00DE767F"/>
    <w:rsid w:val="00DE779D"/>
    <w:rsid w:val="00DF0586"/>
    <w:rsid w:val="00DF1D3D"/>
    <w:rsid w:val="00DF20CA"/>
    <w:rsid w:val="00DF249D"/>
    <w:rsid w:val="00DF258C"/>
    <w:rsid w:val="00DF2A0E"/>
    <w:rsid w:val="00DF2B4E"/>
    <w:rsid w:val="00DF30D8"/>
    <w:rsid w:val="00DF3753"/>
    <w:rsid w:val="00DF39B9"/>
    <w:rsid w:val="00DF3C18"/>
    <w:rsid w:val="00DF3E6B"/>
    <w:rsid w:val="00DF4C69"/>
    <w:rsid w:val="00DF4E47"/>
    <w:rsid w:val="00DF53D8"/>
    <w:rsid w:val="00DF5714"/>
    <w:rsid w:val="00DF5716"/>
    <w:rsid w:val="00DF5AB3"/>
    <w:rsid w:val="00DF5AFC"/>
    <w:rsid w:val="00DF61C4"/>
    <w:rsid w:val="00DF6464"/>
    <w:rsid w:val="00DF7201"/>
    <w:rsid w:val="00DF7E36"/>
    <w:rsid w:val="00DF7EF3"/>
    <w:rsid w:val="00E001C3"/>
    <w:rsid w:val="00E00397"/>
    <w:rsid w:val="00E006A6"/>
    <w:rsid w:val="00E00F8A"/>
    <w:rsid w:val="00E023A8"/>
    <w:rsid w:val="00E0243A"/>
    <w:rsid w:val="00E0246C"/>
    <w:rsid w:val="00E02D53"/>
    <w:rsid w:val="00E02FF6"/>
    <w:rsid w:val="00E0355B"/>
    <w:rsid w:val="00E037EF"/>
    <w:rsid w:val="00E03A04"/>
    <w:rsid w:val="00E03E02"/>
    <w:rsid w:val="00E0475A"/>
    <w:rsid w:val="00E04B2F"/>
    <w:rsid w:val="00E04C9C"/>
    <w:rsid w:val="00E04CE0"/>
    <w:rsid w:val="00E04ED3"/>
    <w:rsid w:val="00E051EA"/>
    <w:rsid w:val="00E05E5D"/>
    <w:rsid w:val="00E0644A"/>
    <w:rsid w:val="00E06E9E"/>
    <w:rsid w:val="00E072C1"/>
    <w:rsid w:val="00E0772D"/>
    <w:rsid w:val="00E07BDC"/>
    <w:rsid w:val="00E100BD"/>
    <w:rsid w:val="00E105B4"/>
    <w:rsid w:val="00E10936"/>
    <w:rsid w:val="00E109FF"/>
    <w:rsid w:val="00E10D0E"/>
    <w:rsid w:val="00E10DA2"/>
    <w:rsid w:val="00E10E6A"/>
    <w:rsid w:val="00E11DD1"/>
    <w:rsid w:val="00E11E4A"/>
    <w:rsid w:val="00E11F81"/>
    <w:rsid w:val="00E12403"/>
    <w:rsid w:val="00E12F2E"/>
    <w:rsid w:val="00E13104"/>
    <w:rsid w:val="00E13791"/>
    <w:rsid w:val="00E139AB"/>
    <w:rsid w:val="00E13B87"/>
    <w:rsid w:val="00E13C29"/>
    <w:rsid w:val="00E13CDE"/>
    <w:rsid w:val="00E14614"/>
    <w:rsid w:val="00E14909"/>
    <w:rsid w:val="00E14C76"/>
    <w:rsid w:val="00E14DF0"/>
    <w:rsid w:val="00E15A6E"/>
    <w:rsid w:val="00E15D5C"/>
    <w:rsid w:val="00E15D69"/>
    <w:rsid w:val="00E15EEE"/>
    <w:rsid w:val="00E16171"/>
    <w:rsid w:val="00E16473"/>
    <w:rsid w:val="00E16E84"/>
    <w:rsid w:val="00E16FC2"/>
    <w:rsid w:val="00E171D2"/>
    <w:rsid w:val="00E17487"/>
    <w:rsid w:val="00E17574"/>
    <w:rsid w:val="00E176C2"/>
    <w:rsid w:val="00E17EA0"/>
    <w:rsid w:val="00E200D6"/>
    <w:rsid w:val="00E21053"/>
    <w:rsid w:val="00E21871"/>
    <w:rsid w:val="00E22055"/>
    <w:rsid w:val="00E22943"/>
    <w:rsid w:val="00E22BAE"/>
    <w:rsid w:val="00E22C6F"/>
    <w:rsid w:val="00E22CC2"/>
    <w:rsid w:val="00E230BD"/>
    <w:rsid w:val="00E23422"/>
    <w:rsid w:val="00E235A5"/>
    <w:rsid w:val="00E23621"/>
    <w:rsid w:val="00E23CB2"/>
    <w:rsid w:val="00E24085"/>
    <w:rsid w:val="00E2426C"/>
    <w:rsid w:val="00E242C2"/>
    <w:rsid w:val="00E243BA"/>
    <w:rsid w:val="00E2446F"/>
    <w:rsid w:val="00E2463A"/>
    <w:rsid w:val="00E24863"/>
    <w:rsid w:val="00E252BC"/>
    <w:rsid w:val="00E25561"/>
    <w:rsid w:val="00E25D6A"/>
    <w:rsid w:val="00E25D75"/>
    <w:rsid w:val="00E25EAF"/>
    <w:rsid w:val="00E263DF"/>
    <w:rsid w:val="00E26430"/>
    <w:rsid w:val="00E26674"/>
    <w:rsid w:val="00E267E0"/>
    <w:rsid w:val="00E26BA3"/>
    <w:rsid w:val="00E26F3B"/>
    <w:rsid w:val="00E27374"/>
    <w:rsid w:val="00E278E5"/>
    <w:rsid w:val="00E27A53"/>
    <w:rsid w:val="00E300E0"/>
    <w:rsid w:val="00E302CF"/>
    <w:rsid w:val="00E3101B"/>
    <w:rsid w:val="00E31147"/>
    <w:rsid w:val="00E3146F"/>
    <w:rsid w:val="00E31EED"/>
    <w:rsid w:val="00E31F6A"/>
    <w:rsid w:val="00E324B4"/>
    <w:rsid w:val="00E32D11"/>
    <w:rsid w:val="00E3322E"/>
    <w:rsid w:val="00E3332B"/>
    <w:rsid w:val="00E33B17"/>
    <w:rsid w:val="00E33B89"/>
    <w:rsid w:val="00E341F3"/>
    <w:rsid w:val="00E349F7"/>
    <w:rsid w:val="00E364DC"/>
    <w:rsid w:val="00E367DA"/>
    <w:rsid w:val="00E369C3"/>
    <w:rsid w:val="00E36F82"/>
    <w:rsid w:val="00E3777B"/>
    <w:rsid w:val="00E37863"/>
    <w:rsid w:val="00E37B55"/>
    <w:rsid w:val="00E37B9E"/>
    <w:rsid w:val="00E37DEE"/>
    <w:rsid w:val="00E4019B"/>
    <w:rsid w:val="00E40D07"/>
    <w:rsid w:val="00E40FF0"/>
    <w:rsid w:val="00E41839"/>
    <w:rsid w:val="00E41E2D"/>
    <w:rsid w:val="00E41FAA"/>
    <w:rsid w:val="00E41FC9"/>
    <w:rsid w:val="00E42D59"/>
    <w:rsid w:val="00E42EFB"/>
    <w:rsid w:val="00E42F2B"/>
    <w:rsid w:val="00E434B9"/>
    <w:rsid w:val="00E43865"/>
    <w:rsid w:val="00E43B8C"/>
    <w:rsid w:val="00E43D1F"/>
    <w:rsid w:val="00E4421A"/>
    <w:rsid w:val="00E44A0B"/>
    <w:rsid w:val="00E44A3B"/>
    <w:rsid w:val="00E4569C"/>
    <w:rsid w:val="00E458E6"/>
    <w:rsid w:val="00E45BE9"/>
    <w:rsid w:val="00E462DD"/>
    <w:rsid w:val="00E46780"/>
    <w:rsid w:val="00E46A1C"/>
    <w:rsid w:val="00E46E2A"/>
    <w:rsid w:val="00E47074"/>
    <w:rsid w:val="00E479F4"/>
    <w:rsid w:val="00E47FA6"/>
    <w:rsid w:val="00E5003C"/>
    <w:rsid w:val="00E50138"/>
    <w:rsid w:val="00E50871"/>
    <w:rsid w:val="00E50986"/>
    <w:rsid w:val="00E50EF9"/>
    <w:rsid w:val="00E510B3"/>
    <w:rsid w:val="00E514CF"/>
    <w:rsid w:val="00E516B3"/>
    <w:rsid w:val="00E5197D"/>
    <w:rsid w:val="00E5225A"/>
    <w:rsid w:val="00E52EB7"/>
    <w:rsid w:val="00E53132"/>
    <w:rsid w:val="00E533D6"/>
    <w:rsid w:val="00E53AED"/>
    <w:rsid w:val="00E54526"/>
    <w:rsid w:val="00E54746"/>
    <w:rsid w:val="00E54890"/>
    <w:rsid w:val="00E54992"/>
    <w:rsid w:val="00E55125"/>
    <w:rsid w:val="00E55618"/>
    <w:rsid w:val="00E55730"/>
    <w:rsid w:val="00E56259"/>
    <w:rsid w:val="00E56319"/>
    <w:rsid w:val="00E5707B"/>
    <w:rsid w:val="00E571EA"/>
    <w:rsid w:val="00E57A2F"/>
    <w:rsid w:val="00E57B88"/>
    <w:rsid w:val="00E57B8B"/>
    <w:rsid w:val="00E57E90"/>
    <w:rsid w:val="00E60053"/>
    <w:rsid w:val="00E60868"/>
    <w:rsid w:val="00E60B0A"/>
    <w:rsid w:val="00E619CB"/>
    <w:rsid w:val="00E62278"/>
    <w:rsid w:val="00E627D4"/>
    <w:rsid w:val="00E63224"/>
    <w:rsid w:val="00E63255"/>
    <w:rsid w:val="00E63267"/>
    <w:rsid w:val="00E63AAC"/>
    <w:rsid w:val="00E6407A"/>
    <w:rsid w:val="00E64114"/>
    <w:rsid w:val="00E64B83"/>
    <w:rsid w:val="00E64BC4"/>
    <w:rsid w:val="00E65129"/>
    <w:rsid w:val="00E6547A"/>
    <w:rsid w:val="00E6575F"/>
    <w:rsid w:val="00E6579E"/>
    <w:rsid w:val="00E657BB"/>
    <w:rsid w:val="00E65C7D"/>
    <w:rsid w:val="00E65C8B"/>
    <w:rsid w:val="00E67444"/>
    <w:rsid w:val="00E67E7B"/>
    <w:rsid w:val="00E67FA5"/>
    <w:rsid w:val="00E70216"/>
    <w:rsid w:val="00E706A9"/>
    <w:rsid w:val="00E70826"/>
    <w:rsid w:val="00E70B05"/>
    <w:rsid w:val="00E71420"/>
    <w:rsid w:val="00E7170E"/>
    <w:rsid w:val="00E71AA5"/>
    <w:rsid w:val="00E72024"/>
    <w:rsid w:val="00E72334"/>
    <w:rsid w:val="00E7263B"/>
    <w:rsid w:val="00E72825"/>
    <w:rsid w:val="00E72B9C"/>
    <w:rsid w:val="00E72D92"/>
    <w:rsid w:val="00E732E2"/>
    <w:rsid w:val="00E737D5"/>
    <w:rsid w:val="00E73BED"/>
    <w:rsid w:val="00E73E6A"/>
    <w:rsid w:val="00E74A97"/>
    <w:rsid w:val="00E74E7C"/>
    <w:rsid w:val="00E75BA7"/>
    <w:rsid w:val="00E75F04"/>
    <w:rsid w:val="00E76CC1"/>
    <w:rsid w:val="00E76DE7"/>
    <w:rsid w:val="00E7794A"/>
    <w:rsid w:val="00E77A2A"/>
    <w:rsid w:val="00E77A2B"/>
    <w:rsid w:val="00E77A80"/>
    <w:rsid w:val="00E77BF2"/>
    <w:rsid w:val="00E80629"/>
    <w:rsid w:val="00E8079B"/>
    <w:rsid w:val="00E807F0"/>
    <w:rsid w:val="00E808BE"/>
    <w:rsid w:val="00E80EA7"/>
    <w:rsid w:val="00E817B4"/>
    <w:rsid w:val="00E818BD"/>
    <w:rsid w:val="00E819E1"/>
    <w:rsid w:val="00E81AAB"/>
    <w:rsid w:val="00E824E8"/>
    <w:rsid w:val="00E82983"/>
    <w:rsid w:val="00E82CBA"/>
    <w:rsid w:val="00E82D30"/>
    <w:rsid w:val="00E8322D"/>
    <w:rsid w:val="00E83763"/>
    <w:rsid w:val="00E83B55"/>
    <w:rsid w:val="00E83D24"/>
    <w:rsid w:val="00E83DA4"/>
    <w:rsid w:val="00E8485B"/>
    <w:rsid w:val="00E84A0C"/>
    <w:rsid w:val="00E84C2F"/>
    <w:rsid w:val="00E84EE4"/>
    <w:rsid w:val="00E84EE9"/>
    <w:rsid w:val="00E84F9F"/>
    <w:rsid w:val="00E85513"/>
    <w:rsid w:val="00E8554B"/>
    <w:rsid w:val="00E85756"/>
    <w:rsid w:val="00E8579C"/>
    <w:rsid w:val="00E86122"/>
    <w:rsid w:val="00E879F7"/>
    <w:rsid w:val="00E87AB0"/>
    <w:rsid w:val="00E87E5F"/>
    <w:rsid w:val="00E87E78"/>
    <w:rsid w:val="00E901C4"/>
    <w:rsid w:val="00E908A8"/>
    <w:rsid w:val="00E9121D"/>
    <w:rsid w:val="00E91556"/>
    <w:rsid w:val="00E918E2"/>
    <w:rsid w:val="00E923DB"/>
    <w:rsid w:val="00E931F9"/>
    <w:rsid w:val="00E935CF"/>
    <w:rsid w:val="00E936C5"/>
    <w:rsid w:val="00E941CE"/>
    <w:rsid w:val="00E941F9"/>
    <w:rsid w:val="00E9440D"/>
    <w:rsid w:val="00E94489"/>
    <w:rsid w:val="00E94832"/>
    <w:rsid w:val="00E94C9B"/>
    <w:rsid w:val="00E94D20"/>
    <w:rsid w:val="00E95C73"/>
    <w:rsid w:val="00E95DD0"/>
    <w:rsid w:val="00E96037"/>
    <w:rsid w:val="00E96F69"/>
    <w:rsid w:val="00E971DC"/>
    <w:rsid w:val="00E974D8"/>
    <w:rsid w:val="00E97CE1"/>
    <w:rsid w:val="00E97F83"/>
    <w:rsid w:val="00EA0BA8"/>
    <w:rsid w:val="00EA0C0C"/>
    <w:rsid w:val="00EA0DE1"/>
    <w:rsid w:val="00EA248C"/>
    <w:rsid w:val="00EA2713"/>
    <w:rsid w:val="00EA2A78"/>
    <w:rsid w:val="00EA2BE1"/>
    <w:rsid w:val="00EA2F49"/>
    <w:rsid w:val="00EA32F2"/>
    <w:rsid w:val="00EA42C3"/>
    <w:rsid w:val="00EA5017"/>
    <w:rsid w:val="00EA54F8"/>
    <w:rsid w:val="00EA6E76"/>
    <w:rsid w:val="00EA6F22"/>
    <w:rsid w:val="00EA7006"/>
    <w:rsid w:val="00EA76C7"/>
    <w:rsid w:val="00EA7818"/>
    <w:rsid w:val="00EA799E"/>
    <w:rsid w:val="00EA7A48"/>
    <w:rsid w:val="00EB0060"/>
    <w:rsid w:val="00EB063A"/>
    <w:rsid w:val="00EB0B76"/>
    <w:rsid w:val="00EB0E0A"/>
    <w:rsid w:val="00EB0E0C"/>
    <w:rsid w:val="00EB0F1F"/>
    <w:rsid w:val="00EB13EB"/>
    <w:rsid w:val="00EB145C"/>
    <w:rsid w:val="00EB1BA0"/>
    <w:rsid w:val="00EB1D8D"/>
    <w:rsid w:val="00EB20E3"/>
    <w:rsid w:val="00EB2382"/>
    <w:rsid w:val="00EB368D"/>
    <w:rsid w:val="00EB37C7"/>
    <w:rsid w:val="00EB398E"/>
    <w:rsid w:val="00EB3A6A"/>
    <w:rsid w:val="00EB3CCF"/>
    <w:rsid w:val="00EB45FA"/>
    <w:rsid w:val="00EB49BC"/>
    <w:rsid w:val="00EB4BA1"/>
    <w:rsid w:val="00EB50B4"/>
    <w:rsid w:val="00EB5226"/>
    <w:rsid w:val="00EB6664"/>
    <w:rsid w:val="00EB6819"/>
    <w:rsid w:val="00EB6F75"/>
    <w:rsid w:val="00EB72CE"/>
    <w:rsid w:val="00EB7B14"/>
    <w:rsid w:val="00EC05F7"/>
    <w:rsid w:val="00EC0821"/>
    <w:rsid w:val="00EC0A6F"/>
    <w:rsid w:val="00EC10CC"/>
    <w:rsid w:val="00EC1375"/>
    <w:rsid w:val="00EC1433"/>
    <w:rsid w:val="00EC194B"/>
    <w:rsid w:val="00EC24EA"/>
    <w:rsid w:val="00EC286A"/>
    <w:rsid w:val="00EC29FC"/>
    <w:rsid w:val="00EC2BFD"/>
    <w:rsid w:val="00EC2D92"/>
    <w:rsid w:val="00EC3299"/>
    <w:rsid w:val="00EC3676"/>
    <w:rsid w:val="00EC37A9"/>
    <w:rsid w:val="00EC3B77"/>
    <w:rsid w:val="00EC3DEF"/>
    <w:rsid w:val="00EC3E96"/>
    <w:rsid w:val="00EC3F33"/>
    <w:rsid w:val="00EC45ED"/>
    <w:rsid w:val="00EC4828"/>
    <w:rsid w:val="00EC48ED"/>
    <w:rsid w:val="00EC4B83"/>
    <w:rsid w:val="00EC4D2C"/>
    <w:rsid w:val="00EC5892"/>
    <w:rsid w:val="00EC63F8"/>
    <w:rsid w:val="00EC6EFA"/>
    <w:rsid w:val="00EC769D"/>
    <w:rsid w:val="00ED007D"/>
    <w:rsid w:val="00ED02C8"/>
    <w:rsid w:val="00ED0307"/>
    <w:rsid w:val="00ED04A1"/>
    <w:rsid w:val="00ED0757"/>
    <w:rsid w:val="00ED08E2"/>
    <w:rsid w:val="00ED1D25"/>
    <w:rsid w:val="00ED2018"/>
    <w:rsid w:val="00ED2816"/>
    <w:rsid w:val="00ED311D"/>
    <w:rsid w:val="00ED3DB4"/>
    <w:rsid w:val="00ED50DB"/>
    <w:rsid w:val="00ED545A"/>
    <w:rsid w:val="00ED548F"/>
    <w:rsid w:val="00ED6324"/>
    <w:rsid w:val="00ED69B6"/>
    <w:rsid w:val="00ED6E6A"/>
    <w:rsid w:val="00ED6ECB"/>
    <w:rsid w:val="00ED705F"/>
    <w:rsid w:val="00ED71E4"/>
    <w:rsid w:val="00ED7376"/>
    <w:rsid w:val="00ED76A8"/>
    <w:rsid w:val="00ED76B9"/>
    <w:rsid w:val="00ED7705"/>
    <w:rsid w:val="00ED7B2D"/>
    <w:rsid w:val="00ED7C01"/>
    <w:rsid w:val="00EE04BD"/>
    <w:rsid w:val="00EE0B01"/>
    <w:rsid w:val="00EE0C23"/>
    <w:rsid w:val="00EE10C7"/>
    <w:rsid w:val="00EE1120"/>
    <w:rsid w:val="00EE13CA"/>
    <w:rsid w:val="00EE16F4"/>
    <w:rsid w:val="00EE18FB"/>
    <w:rsid w:val="00EE1C05"/>
    <w:rsid w:val="00EE2452"/>
    <w:rsid w:val="00EE2472"/>
    <w:rsid w:val="00EE2B82"/>
    <w:rsid w:val="00EE2CBF"/>
    <w:rsid w:val="00EE3410"/>
    <w:rsid w:val="00EE346C"/>
    <w:rsid w:val="00EE35B7"/>
    <w:rsid w:val="00EE366B"/>
    <w:rsid w:val="00EE4AE1"/>
    <w:rsid w:val="00EE51AE"/>
    <w:rsid w:val="00EE531E"/>
    <w:rsid w:val="00EE57DF"/>
    <w:rsid w:val="00EE5ED5"/>
    <w:rsid w:val="00EE6B4F"/>
    <w:rsid w:val="00EE75FD"/>
    <w:rsid w:val="00EE7910"/>
    <w:rsid w:val="00EE7FEF"/>
    <w:rsid w:val="00EF0327"/>
    <w:rsid w:val="00EF082D"/>
    <w:rsid w:val="00EF0B32"/>
    <w:rsid w:val="00EF0DAD"/>
    <w:rsid w:val="00EF104A"/>
    <w:rsid w:val="00EF128D"/>
    <w:rsid w:val="00EF143A"/>
    <w:rsid w:val="00EF2405"/>
    <w:rsid w:val="00EF28A5"/>
    <w:rsid w:val="00EF3094"/>
    <w:rsid w:val="00EF3129"/>
    <w:rsid w:val="00EF357B"/>
    <w:rsid w:val="00EF41C1"/>
    <w:rsid w:val="00EF4697"/>
    <w:rsid w:val="00EF4E16"/>
    <w:rsid w:val="00EF5025"/>
    <w:rsid w:val="00EF518B"/>
    <w:rsid w:val="00EF51E4"/>
    <w:rsid w:val="00EF5BEE"/>
    <w:rsid w:val="00EF5D35"/>
    <w:rsid w:val="00EF5FEC"/>
    <w:rsid w:val="00EF6996"/>
    <w:rsid w:val="00EF7A10"/>
    <w:rsid w:val="00F001F7"/>
    <w:rsid w:val="00F00336"/>
    <w:rsid w:val="00F00E2D"/>
    <w:rsid w:val="00F01059"/>
    <w:rsid w:val="00F01483"/>
    <w:rsid w:val="00F01489"/>
    <w:rsid w:val="00F014D7"/>
    <w:rsid w:val="00F01577"/>
    <w:rsid w:val="00F016A0"/>
    <w:rsid w:val="00F0187A"/>
    <w:rsid w:val="00F0187C"/>
    <w:rsid w:val="00F01D7E"/>
    <w:rsid w:val="00F024F5"/>
    <w:rsid w:val="00F02E4B"/>
    <w:rsid w:val="00F03C5F"/>
    <w:rsid w:val="00F045E7"/>
    <w:rsid w:val="00F0468F"/>
    <w:rsid w:val="00F046D7"/>
    <w:rsid w:val="00F049E2"/>
    <w:rsid w:val="00F04F77"/>
    <w:rsid w:val="00F051C0"/>
    <w:rsid w:val="00F05B89"/>
    <w:rsid w:val="00F05CC0"/>
    <w:rsid w:val="00F06453"/>
    <w:rsid w:val="00F06698"/>
    <w:rsid w:val="00F06CB9"/>
    <w:rsid w:val="00F06FE2"/>
    <w:rsid w:val="00F0720F"/>
    <w:rsid w:val="00F0724E"/>
    <w:rsid w:val="00F072FB"/>
    <w:rsid w:val="00F07942"/>
    <w:rsid w:val="00F07F9F"/>
    <w:rsid w:val="00F07FF8"/>
    <w:rsid w:val="00F10526"/>
    <w:rsid w:val="00F10C84"/>
    <w:rsid w:val="00F10FDF"/>
    <w:rsid w:val="00F121C0"/>
    <w:rsid w:val="00F12370"/>
    <w:rsid w:val="00F12845"/>
    <w:rsid w:val="00F12921"/>
    <w:rsid w:val="00F12965"/>
    <w:rsid w:val="00F13264"/>
    <w:rsid w:val="00F1388B"/>
    <w:rsid w:val="00F13ACD"/>
    <w:rsid w:val="00F13BF3"/>
    <w:rsid w:val="00F14259"/>
    <w:rsid w:val="00F14D2E"/>
    <w:rsid w:val="00F15122"/>
    <w:rsid w:val="00F15960"/>
    <w:rsid w:val="00F15D14"/>
    <w:rsid w:val="00F15DB3"/>
    <w:rsid w:val="00F15EF7"/>
    <w:rsid w:val="00F166B9"/>
    <w:rsid w:val="00F168CA"/>
    <w:rsid w:val="00F16990"/>
    <w:rsid w:val="00F16993"/>
    <w:rsid w:val="00F174DD"/>
    <w:rsid w:val="00F200C8"/>
    <w:rsid w:val="00F20858"/>
    <w:rsid w:val="00F209EF"/>
    <w:rsid w:val="00F2261C"/>
    <w:rsid w:val="00F227D7"/>
    <w:rsid w:val="00F22C44"/>
    <w:rsid w:val="00F2337D"/>
    <w:rsid w:val="00F23746"/>
    <w:rsid w:val="00F23D29"/>
    <w:rsid w:val="00F2450D"/>
    <w:rsid w:val="00F252A9"/>
    <w:rsid w:val="00F2567F"/>
    <w:rsid w:val="00F2591D"/>
    <w:rsid w:val="00F26C14"/>
    <w:rsid w:val="00F27527"/>
    <w:rsid w:val="00F27E40"/>
    <w:rsid w:val="00F27E48"/>
    <w:rsid w:val="00F306E6"/>
    <w:rsid w:val="00F30B25"/>
    <w:rsid w:val="00F31558"/>
    <w:rsid w:val="00F31A83"/>
    <w:rsid w:val="00F32A26"/>
    <w:rsid w:val="00F33568"/>
    <w:rsid w:val="00F336C8"/>
    <w:rsid w:val="00F336E0"/>
    <w:rsid w:val="00F33A78"/>
    <w:rsid w:val="00F33B12"/>
    <w:rsid w:val="00F33E65"/>
    <w:rsid w:val="00F340F9"/>
    <w:rsid w:val="00F349E9"/>
    <w:rsid w:val="00F3508F"/>
    <w:rsid w:val="00F3602B"/>
    <w:rsid w:val="00F3708D"/>
    <w:rsid w:val="00F3786F"/>
    <w:rsid w:val="00F37A0F"/>
    <w:rsid w:val="00F4089F"/>
    <w:rsid w:val="00F40C8C"/>
    <w:rsid w:val="00F41361"/>
    <w:rsid w:val="00F41922"/>
    <w:rsid w:val="00F41D2C"/>
    <w:rsid w:val="00F422AC"/>
    <w:rsid w:val="00F4248C"/>
    <w:rsid w:val="00F425F1"/>
    <w:rsid w:val="00F42859"/>
    <w:rsid w:val="00F42DA3"/>
    <w:rsid w:val="00F43669"/>
    <w:rsid w:val="00F43A7B"/>
    <w:rsid w:val="00F44247"/>
    <w:rsid w:val="00F4487F"/>
    <w:rsid w:val="00F44D45"/>
    <w:rsid w:val="00F44F7F"/>
    <w:rsid w:val="00F44FAD"/>
    <w:rsid w:val="00F45D70"/>
    <w:rsid w:val="00F464BA"/>
    <w:rsid w:val="00F46A10"/>
    <w:rsid w:val="00F46D7F"/>
    <w:rsid w:val="00F46F23"/>
    <w:rsid w:val="00F479E9"/>
    <w:rsid w:val="00F47A9F"/>
    <w:rsid w:val="00F5031E"/>
    <w:rsid w:val="00F50402"/>
    <w:rsid w:val="00F5154F"/>
    <w:rsid w:val="00F51590"/>
    <w:rsid w:val="00F51EE9"/>
    <w:rsid w:val="00F529BE"/>
    <w:rsid w:val="00F532ED"/>
    <w:rsid w:val="00F5386E"/>
    <w:rsid w:val="00F544A5"/>
    <w:rsid w:val="00F544F3"/>
    <w:rsid w:val="00F5475F"/>
    <w:rsid w:val="00F54A3E"/>
    <w:rsid w:val="00F55441"/>
    <w:rsid w:val="00F55628"/>
    <w:rsid w:val="00F5563D"/>
    <w:rsid w:val="00F55962"/>
    <w:rsid w:val="00F55F60"/>
    <w:rsid w:val="00F56399"/>
    <w:rsid w:val="00F56B8F"/>
    <w:rsid w:val="00F56F3F"/>
    <w:rsid w:val="00F570CF"/>
    <w:rsid w:val="00F5747C"/>
    <w:rsid w:val="00F57B2A"/>
    <w:rsid w:val="00F57DA0"/>
    <w:rsid w:val="00F615B0"/>
    <w:rsid w:val="00F61706"/>
    <w:rsid w:val="00F61952"/>
    <w:rsid w:val="00F62208"/>
    <w:rsid w:val="00F62306"/>
    <w:rsid w:val="00F62D80"/>
    <w:rsid w:val="00F63020"/>
    <w:rsid w:val="00F63189"/>
    <w:rsid w:val="00F632C2"/>
    <w:rsid w:val="00F632C5"/>
    <w:rsid w:val="00F63511"/>
    <w:rsid w:val="00F63F00"/>
    <w:rsid w:val="00F642B7"/>
    <w:rsid w:val="00F6458D"/>
    <w:rsid w:val="00F648AD"/>
    <w:rsid w:val="00F653C2"/>
    <w:rsid w:val="00F657E2"/>
    <w:rsid w:val="00F65929"/>
    <w:rsid w:val="00F65A27"/>
    <w:rsid w:val="00F65FCA"/>
    <w:rsid w:val="00F664A8"/>
    <w:rsid w:val="00F66B88"/>
    <w:rsid w:val="00F66F18"/>
    <w:rsid w:val="00F672F0"/>
    <w:rsid w:val="00F67D18"/>
    <w:rsid w:val="00F67E88"/>
    <w:rsid w:val="00F70654"/>
    <w:rsid w:val="00F709DF"/>
    <w:rsid w:val="00F70A27"/>
    <w:rsid w:val="00F715F3"/>
    <w:rsid w:val="00F7266D"/>
    <w:rsid w:val="00F738A1"/>
    <w:rsid w:val="00F738A9"/>
    <w:rsid w:val="00F7407B"/>
    <w:rsid w:val="00F74BF6"/>
    <w:rsid w:val="00F74EB9"/>
    <w:rsid w:val="00F75104"/>
    <w:rsid w:val="00F7609A"/>
    <w:rsid w:val="00F763B3"/>
    <w:rsid w:val="00F76462"/>
    <w:rsid w:val="00F76530"/>
    <w:rsid w:val="00F7696E"/>
    <w:rsid w:val="00F76D89"/>
    <w:rsid w:val="00F77760"/>
    <w:rsid w:val="00F7779F"/>
    <w:rsid w:val="00F7781E"/>
    <w:rsid w:val="00F77876"/>
    <w:rsid w:val="00F77F8D"/>
    <w:rsid w:val="00F80DA9"/>
    <w:rsid w:val="00F80FCE"/>
    <w:rsid w:val="00F814E3"/>
    <w:rsid w:val="00F81CDA"/>
    <w:rsid w:val="00F82779"/>
    <w:rsid w:val="00F82E9C"/>
    <w:rsid w:val="00F8382C"/>
    <w:rsid w:val="00F84049"/>
    <w:rsid w:val="00F8424A"/>
    <w:rsid w:val="00F84886"/>
    <w:rsid w:val="00F84EF7"/>
    <w:rsid w:val="00F8514D"/>
    <w:rsid w:val="00F857D0"/>
    <w:rsid w:val="00F85F70"/>
    <w:rsid w:val="00F86396"/>
    <w:rsid w:val="00F86B08"/>
    <w:rsid w:val="00F86B8C"/>
    <w:rsid w:val="00F86CF9"/>
    <w:rsid w:val="00F87393"/>
    <w:rsid w:val="00F87C52"/>
    <w:rsid w:val="00F90142"/>
    <w:rsid w:val="00F90468"/>
    <w:rsid w:val="00F90EE2"/>
    <w:rsid w:val="00F91401"/>
    <w:rsid w:val="00F914EE"/>
    <w:rsid w:val="00F916CE"/>
    <w:rsid w:val="00F91FC8"/>
    <w:rsid w:val="00F922D6"/>
    <w:rsid w:val="00F9279F"/>
    <w:rsid w:val="00F932CE"/>
    <w:rsid w:val="00F9332A"/>
    <w:rsid w:val="00F93B90"/>
    <w:rsid w:val="00F93CDC"/>
    <w:rsid w:val="00F9431A"/>
    <w:rsid w:val="00F94AE2"/>
    <w:rsid w:val="00F95014"/>
    <w:rsid w:val="00F9516A"/>
    <w:rsid w:val="00F958EC"/>
    <w:rsid w:val="00F95A19"/>
    <w:rsid w:val="00F95B39"/>
    <w:rsid w:val="00F971E8"/>
    <w:rsid w:val="00F97412"/>
    <w:rsid w:val="00F9788E"/>
    <w:rsid w:val="00FA009F"/>
    <w:rsid w:val="00FA0306"/>
    <w:rsid w:val="00FA03C4"/>
    <w:rsid w:val="00FA09ED"/>
    <w:rsid w:val="00FA112D"/>
    <w:rsid w:val="00FA19B2"/>
    <w:rsid w:val="00FA2B55"/>
    <w:rsid w:val="00FA2F67"/>
    <w:rsid w:val="00FA323E"/>
    <w:rsid w:val="00FA39DF"/>
    <w:rsid w:val="00FA3FDF"/>
    <w:rsid w:val="00FA42CE"/>
    <w:rsid w:val="00FA45D6"/>
    <w:rsid w:val="00FA4D0A"/>
    <w:rsid w:val="00FA5054"/>
    <w:rsid w:val="00FA5694"/>
    <w:rsid w:val="00FA5935"/>
    <w:rsid w:val="00FA5CAA"/>
    <w:rsid w:val="00FA6C8A"/>
    <w:rsid w:val="00FA6DC9"/>
    <w:rsid w:val="00FA7136"/>
    <w:rsid w:val="00FA723D"/>
    <w:rsid w:val="00FA75B6"/>
    <w:rsid w:val="00FA7630"/>
    <w:rsid w:val="00FA7746"/>
    <w:rsid w:val="00FA796D"/>
    <w:rsid w:val="00FB0087"/>
    <w:rsid w:val="00FB013C"/>
    <w:rsid w:val="00FB08BA"/>
    <w:rsid w:val="00FB0917"/>
    <w:rsid w:val="00FB0F58"/>
    <w:rsid w:val="00FB0F91"/>
    <w:rsid w:val="00FB125C"/>
    <w:rsid w:val="00FB144C"/>
    <w:rsid w:val="00FB1711"/>
    <w:rsid w:val="00FB196B"/>
    <w:rsid w:val="00FB25A2"/>
    <w:rsid w:val="00FB2F92"/>
    <w:rsid w:val="00FB37C0"/>
    <w:rsid w:val="00FB3EC7"/>
    <w:rsid w:val="00FB3F0D"/>
    <w:rsid w:val="00FB3F80"/>
    <w:rsid w:val="00FB45CF"/>
    <w:rsid w:val="00FB45E0"/>
    <w:rsid w:val="00FB4822"/>
    <w:rsid w:val="00FB4D5F"/>
    <w:rsid w:val="00FB4EA3"/>
    <w:rsid w:val="00FB5309"/>
    <w:rsid w:val="00FB5A65"/>
    <w:rsid w:val="00FB5F28"/>
    <w:rsid w:val="00FB5FCB"/>
    <w:rsid w:val="00FB6737"/>
    <w:rsid w:val="00FB6BC9"/>
    <w:rsid w:val="00FC038A"/>
    <w:rsid w:val="00FC1098"/>
    <w:rsid w:val="00FC1F9D"/>
    <w:rsid w:val="00FC2D4F"/>
    <w:rsid w:val="00FC384A"/>
    <w:rsid w:val="00FC3C70"/>
    <w:rsid w:val="00FC3CA6"/>
    <w:rsid w:val="00FC4154"/>
    <w:rsid w:val="00FC4248"/>
    <w:rsid w:val="00FC452F"/>
    <w:rsid w:val="00FC469E"/>
    <w:rsid w:val="00FC4769"/>
    <w:rsid w:val="00FC4CE4"/>
    <w:rsid w:val="00FC4D41"/>
    <w:rsid w:val="00FC5093"/>
    <w:rsid w:val="00FC5D97"/>
    <w:rsid w:val="00FC6050"/>
    <w:rsid w:val="00FC682F"/>
    <w:rsid w:val="00FC725A"/>
    <w:rsid w:val="00FC73B6"/>
    <w:rsid w:val="00FD012F"/>
    <w:rsid w:val="00FD08A6"/>
    <w:rsid w:val="00FD137B"/>
    <w:rsid w:val="00FD143A"/>
    <w:rsid w:val="00FD1548"/>
    <w:rsid w:val="00FD1AC8"/>
    <w:rsid w:val="00FD1E32"/>
    <w:rsid w:val="00FD1EB3"/>
    <w:rsid w:val="00FD21C9"/>
    <w:rsid w:val="00FD2847"/>
    <w:rsid w:val="00FD28EC"/>
    <w:rsid w:val="00FD2A53"/>
    <w:rsid w:val="00FD2CBD"/>
    <w:rsid w:val="00FD2DD0"/>
    <w:rsid w:val="00FD311F"/>
    <w:rsid w:val="00FD3D71"/>
    <w:rsid w:val="00FD400D"/>
    <w:rsid w:val="00FD4993"/>
    <w:rsid w:val="00FD55C5"/>
    <w:rsid w:val="00FD5765"/>
    <w:rsid w:val="00FD5827"/>
    <w:rsid w:val="00FD5BB9"/>
    <w:rsid w:val="00FD6519"/>
    <w:rsid w:val="00FD66FA"/>
    <w:rsid w:val="00FD75DC"/>
    <w:rsid w:val="00FD7D01"/>
    <w:rsid w:val="00FD7F47"/>
    <w:rsid w:val="00FE08E8"/>
    <w:rsid w:val="00FE094B"/>
    <w:rsid w:val="00FE19AC"/>
    <w:rsid w:val="00FE1C82"/>
    <w:rsid w:val="00FE21CD"/>
    <w:rsid w:val="00FE2212"/>
    <w:rsid w:val="00FE2641"/>
    <w:rsid w:val="00FE26FF"/>
    <w:rsid w:val="00FE2FB7"/>
    <w:rsid w:val="00FE39B5"/>
    <w:rsid w:val="00FE441F"/>
    <w:rsid w:val="00FE4FB2"/>
    <w:rsid w:val="00FE5411"/>
    <w:rsid w:val="00FE5814"/>
    <w:rsid w:val="00FE5B45"/>
    <w:rsid w:val="00FE5ED0"/>
    <w:rsid w:val="00FE662E"/>
    <w:rsid w:val="00FE67B5"/>
    <w:rsid w:val="00FE6DB7"/>
    <w:rsid w:val="00FE6E8A"/>
    <w:rsid w:val="00FE6F5E"/>
    <w:rsid w:val="00FE7A9E"/>
    <w:rsid w:val="00FF0426"/>
    <w:rsid w:val="00FF0AD0"/>
    <w:rsid w:val="00FF0B0D"/>
    <w:rsid w:val="00FF0BA7"/>
    <w:rsid w:val="00FF0C70"/>
    <w:rsid w:val="00FF101F"/>
    <w:rsid w:val="00FF1C10"/>
    <w:rsid w:val="00FF245A"/>
    <w:rsid w:val="00FF266E"/>
    <w:rsid w:val="00FF26E1"/>
    <w:rsid w:val="00FF407F"/>
    <w:rsid w:val="00FF4636"/>
    <w:rsid w:val="00FF4C6A"/>
    <w:rsid w:val="00FF53A2"/>
    <w:rsid w:val="00FF5785"/>
    <w:rsid w:val="00FF57DF"/>
    <w:rsid w:val="00FF5D28"/>
    <w:rsid w:val="00FF6200"/>
    <w:rsid w:val="00FF687F"/>
    <w:rsid w:val="00FF68F8"/>
    <w:rsid w:val="00FF6943"/>
    <w:rsid w:val="00FF6CC4"/>
    <w:rsid w:val="00FF7091"/>
    <w:rsid w:val="00FF72BB"/>
    <w:rsid w:val="00FF7A6D"/>
    <w:rsid w:val="00FF7B25"/>
    <w:rsid w:val="00FF7D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0CB7"/>
    <w:pPr>
      <w:spacing w:after="120" w:line="360" w:lineRule="auto"/>
      <w:jc w:val="both"/>
    </w:pPr>
    <w:rPr>
      <w:sz w:val="24"/>
    </w:rPr>
  </w:style>
  <w:style w:type="paragraph" w:styleId="Nagwek1">
    <w:name w:val="heading 1"/>
    <w:basedOn w:val="Normalny"/>
    <w:next w:val="Normalny"/>
    <w:link w:val="Nagwek1Znak"/>
    <w:qFormat/>
    <w:rsid w:val="00E8554B"/>
    <w:pPr>
      <w:keepNext/>
      <w:keepLines/>
      <w:numPr>
        <w:numId w:val="7"/>
      </w:numPr>
      <w:spacing w:before="360"/>
      <w:ind w:left="709" w:hanging="709"/>
      <w:jc w:val="left"/>
      <w:outlineLvl w:val="0"/>
    </w:pPr>
    <w:rPr>
      <w:rFonts w:ascii="Calibri" w:eastAsiaTheme="majorEastAsia" w:hAnsi="Calibri" w:cstheme="majorBidi"/>
      <w:b/>
      <w:bCs/>
      <w:color w:val="1F497D" w:themeColor="text2"/>
      <w:sz w:val="32"/>
      <w:szCs w:val="28"/>
    </w:rPr>
  </w:style>
  <w:style w:type="paragraph" w:styleId="Nagwek2">
    <w:name w:val="heading 2"/>
    <w:aliases w:val="Paragraaf"/>
    <w:basedOn w:val="Normalny"/>
    <w:next w:val="Normalny"/>
    <w:link w:val="Nagwek2Znak"/>
    <w:unhideWhenUsed/>
    <w:qFormat/>
    <w:rsid w:val="00E8554B"/>
    <w:pPr>
      <w:keepNext/>
      <w:keepLines/>
      <w:numPr>
        <w:ilvl w:val="1"/>
        <w:numId w:val="7"/>
      </w:numPr>
      <w:spacing w:before="200"/>
      <w:ind w:left="709" w:hanging="709"/>
      <w:outlineLvl w:val="1"/>
    </w:pPr>
    <w:rPr>
      <w:rFonts w:ascii="Calibri" w:eastAsiaTheme="majorEastAsia" w:hAnsi="Calibri" w:cstheme="majorBidi"/>
      <w:b/>
      <w:bCs/>
      <w:color w:val="1F497D" w:themeColor="text2"/>
      <w:sz w:val="28"/>
      <w:szCs w:val="26"/>
    </w:rPr>
  </w:style>
  <w:style w:type="paragraph" w:styleId="Nagwek3">
    <w:name w:val="heading 3"/>
    <w:basedOn w:val="Normalny"/>
    <w:next w:val="Normalny"/>
    <w:link w:val="Nagwek3Znak"/>
    <w:uiPriority w:val="9"/>
    <w:unhideWhenUsed/>
    <w:qFormat/>
    <w:rsid w:val="00116282"/>
    <w:pPr>
      <w:keepNext/>
      <w:keepLines/>
      <w:numPr>
        <w:ilvl w:val="2"/>
        <w:numId w:val="7"/>
      </w:numPr>
      <w:spacing w:before="120"/>
      <w:jc w:val="left"/>
      <w:outlineLvl w:val="2"/>
    </w:pPr>
    <w:rPr>
      <w:rFonts w:ascii="Calibri" w:eastAsiaTheme="majorEastAsia" w:hAnsi="Calibri" w:cstheme="majorBidi"/>
      <w:b/>
      <w:bCs/>
      <w:color w:val="1F497D" w:themeColor="text2"/>
      <w:sz w:val="28"/>
    </w:rPr>
  </w:style>
  <w:style w:type="paragraph" w:styleId="Nagwek4">
    <w:name w:val="heading 4"/>
    <w:basedOn w:val="Normalny"/>
    <w:next w:val="Normalny"/>
    <w:link w:val="Nagwek4Znak"/>
    <w:uiPriority w:val="9"/>
    <w:unhideWhenUsed/>
    <w:qFormat/>
    <w:rsid w:val="00E55730"/>
    <w:pPr>
      <w:keepNext/>
      <w:keepLines/>
      <w:numPr>
        <w:ilvl w:val="3"/>
        <w:numId w:val="7"/>
      </w:numPr>
      <w:spacing w:before="120"/>
      <w:outlineLvl w:val="3"/>
    </w:pPr>
    <w:rPr>
      <w:rFonts w:ascii="Calibri" w:eastAsiaTheme="majorEastAsia" w:hAnsi="Calibri" w:cstheme="majorBidi"/>
      <w:b/>
      <w:bCs/>
      <w:iCs/>
      <w:color w:val="1F497D" w:themeColor="text2"/>
    </w:rPr>
  </w:style>
  <w:style w:type="paragraph" w:styleId="Nagwek5">
    <w:name w:val="heading 5"/>
    <w:basedOn w:val="Normalny"/>
    <w:next w:val="Normalny"/>
    <w:link w:val="Nagwek5Znak"/>
    <w:uiPriority w:val="9"/>
    <w:unhideWhenUsed/>
    <w:qFormat/>
    <w:rsid w:val="0076772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76772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7677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76772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7677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8554B"/>
    <w:rPr>
      <w:rFonts w:ascii="Calibri" w:eastAsiaTheme="majorEastAsia" w:hAnsi="Calibri" w:cstheme="majorBidi"/>
      <w:b/>
      <w:bCs/>
      <w:color w:val="1F497D" w:themeColor="text2"/>
      <w:sz w:val="32"/>
      <w:szCs w:val="28"/>
    </w:rPr>
  </w:style>
  <w:style w:type="character" w:customStyle="1" w:styleId="Nagwek2Znak">
    <w:name w:val="Nagłówek 2 Znak"/>
    <w:aliases w:val="Paragraaf Znak"/>
    <w:basedOn w:val="Domylnaczcionkaakapitu"/>
    <w:link w:val="Nagwek2"/>
    <w:rsid w:val="00E8554B"/>
    <w:rPr>
      <w:rFonts w:ascii="Calibri" w:eastAsiaTheme="majorEastAsia" w:hAnsi="Calibri" w:cstheme="majorBidi"/>
      <w:b/>
      <w:bCs/>
      <w:color w:val="1F497D" w:themeColor="text2"/>
      <w:sz w:val="28"/>
      <w:szCs w:val="26"/>
    </w:rPr>
  </w:style>
  <w:style w:type="character" w:customStyle="1" w:styleId="Nagwek3Znak">
    <w:name w:val="Nagłówek 3 Znak"/>
    <w:basedOn w:val="Domylnaczcionkaakapitu"/>
    <w:link w:val="Nagwek3"/>
    <w:uiPriority w:val="9"/>
    <w:rsid w:val="00116282"/>
    <w:rPr>
      <w:rFonts w:ascii="Calibri" w:eastAsiaTheme="majorEastAsia" w:hAnsi="Calibri" w:cstheme="majorBidi"/>
      <w:b/>
      <w:bCs/>
      <w:color w:val="1F497D" w:themeColor="text2"/>
      <w:sz w:val="28"/>
    </w:rPr>
  </w:style>
  <w:style w:type="character" w:customStyle="1" w:styleId="Nagwek4Znak">
    <w:name w:val="Nagłówek 4 Znak"/>
    <w:basedOn w:val="Domylnaczcionkaakapitu"/>
    <w:link w:val="Nagwek4"/>
    <w:uiPriority w:val="9"/>
    <w:rsid w:val="00E55730"/>
    <w:rPr>
      <w:rFonts w:ascii="Calibri" w:eastAsiaTheme="majorEastAsia" w:hAnsi="Calibri" w:cstheme="majorBidi"/>
      <w:b/>
      <w:bCs/>
      <w:iCs/>
      <w:color w:val="1F497D" w:themeColor="text2"/>
      <w:sz w:val="24"/>
    </w:rPr>
  </w:style>
  <w:style w:type="character" w:customStyle="1" w:styleId="Nagwek5Znak">
    <w:name w:val="Nagłówek 5 Znak"/>
    <w:basedOn w:val="Domylnaczcionkaakapitu"/>
    <w:link w:val="Nagwek5"/>
    <w:uiPriority w:val="9"/>
    <w:rsid w:val="0076772A"/>
    <w:rPr>
      <w:rFonts w:asciiTheme="majorHAnsi" w:eastAsiaTheme="majorEastAsia" w:hAnsiTheme="majorHAnsi" w:cstheme="majorBidi"/>
      <w:color w:val="243F60" w:themeColor="accent1" w:themeShade="7F"/>
      <w:sz w:val="24"/>
    </w:rPr>
  </w:style>
  <w:style w:type="character" w:customStyle="1" w:styleId="Nagwek6Znak">
    <w:name w:val="Nagłówek 6 Znak"/>
    <w:basedOn w:val="Domylnaczcionkaakapitu"/>
    <w:link w:val="Nagwek6"/>
    <w:uiPriority w:val="9"/>
    <w:semiHidden/>
    <w:rsid w:val="0076772A"/>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76772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76772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76772A"/>
    <w:rPr>
      <w:rFonts w:asciiTheme="majorHAnsi" w:eastAsiaTheme="majorEastAsia" w:hAnsiTheme="majorHAnsi" w:cstheme="majorBidi"/>
      <w:i/>
      <w:iCs/>
      <w:color w:val="404040" w:themeColor="text1" w:themeTint="BF"/>
      <w:sz w:val="20"/>
      <w:szCs w:val="20"/>
    </w:rPr>
  </w:style>
  <w:style w:type="paragraph" w:styleId="Nagwek">
    <w:name w:val="header"/>
    <w:basedOn w:val="Normalny"/>
    <w:link w:val="NagwekZnak"/>
    <w:uiPriority w:val="99"/>
    <w:unhideWhenUsed/>
    <w:rsid w:val="007677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72A"/>
  </w:style>
  <w:style w:type="paragraph" w:styleId="Stopka">
    <w:name w:val="footer"/>
    <w:basedOn w:val="Normalny"/>
    <w:link w:val="StopkaZnak"/>
    <w:uiPriority w:val="99"/>
    <w:unhideWhenUsed/>
    <w:rsid w:val="007677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72A"/>
  </w:style>
  <w:style w:type="paragraph" w:styleId="Tekstdymka">
    <w:name w:val="Balloon Text"/>
    <w:basedOn w:val="Normalny"/>
    <w:link w:val="TekstdymkaZnak"/>
    <w:uiPriority w:val="99"/>
    <w:semiHidden/>
    <w:unhideWhenUsed/>
    <w:rsid w:val="0076772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772A"/>
    <w:rPr>
      <w:rFonts w:ascii="Tahoma" w:hAnsi="Tahoma" w:cs="Tahoma"/>
      <w:sz w:val="16"/>
      <w:szCs w:val="16"/>
    </w:rPr>
  </w:style>
  <w:style w:type="paragraph" w:styleId="Nagwekspisutreci">
    <w:name w:val="TOC Heading"/>
    <w:basedOn w:val="Nagwek1"/>
    <w:next w:val="Normalny"/>
    <w:uiPriority w:val="39"/>
    <w:unhideWhenUsed/>
    <w:qFormat/>
    <w:rsid w:val="003F3045"/>
    <w:pPr>
      <w:numPr>
        <w:numId w:val="0"/>
      </w:numPr>
      <w:spacing w:before="480" w:after="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qFormat/>
    <w:rsid w:val="00773740"/>
    <w:pPr>
      <w:tabs>
        <w:tab w:val="left" w:pos="0"/>
        <w:tab w:val="right" w:leader="dot" w:pos="9062"/>
      </w:tabs>
      <w:spacing w:after="100" w:line="276" w:lineRule="auto"/>
      <w:ind w:left="426" w:hanging="426"/>
      <w:jc w:val="center"/>
    </w:pPr>
    <w:rPr>
      <w:b/>
      <w:color w:val="1F497D" w:themeColor="text2"/>
      <w:sz w:val="32"/>
      <w:szCs w:val="32"/>
    </w:rPr>
  </w:style>
  <w:style w:type="paragraph" w:styleId="Spistreci2">
    <w:name w:val="toc 2"/>
    <w:basedOn w:val="Normalny"/>
    <w:next w:val="Normalny"/>
    <w:autoRedefine/>
    <w:uiPriority w:val="39"/>
    <w:unhideWhenUsed/>
    <w:qFormat/>
    <w:rsid w:val="003F3045"/>
    <w:pPr>
      <w:spacing w:after="100"/>
      <w:ind w:left="220"/>
    </w:pPr>
  </w:style>
  <w:style w:type="paragraph" w:styleId="Spistreci3">
    <w:name w:val="toc 3"/>
    <w:basedOn w:val="Normalny"/>
    <w:next w:val="Normalny"/>
    <w:autoRedefine/>
    <w:uiPriority w:val="39"/>
    <w:unhideWhenUsed/>
    <w:qFormat/>
    <w:rsid w:val="003F3045"/>
    <w:pPr>
      <w:spacing w:after="100"/>
      <w:ind w:left="440"/>
    </w:pPr>
  </w:style>
  <w:style w:type="character" w:styleId="Hipercze">
    <w:name w:val="Hyperlink"/>
    <w:basedOn w:val="Domylnaczcionkaakapitu"/>
    <w:uiPriority w:val="99"/>
    <w:unhideWhenUsed/>
    <w:rsid w:val="003F3045"/>
    <w:rPr>
      <w:color w:val="0000FF" w:themeColor="hyperlink"/>
      <w:u w:val="single"/>
    </w:rPr>
  </w:style>
  <w:style w:type="character" w:styleId="Odwoaniedokomentarza">
    <w:name w:val="annotation reference"/>
    <w:basedOn w:val="Domylnaczcionkaakapitu"/>
    <w:uiPriority w:val="99"/>
    <w:semiHidden/>
    <w:rsid w:val="003F3045"/>
    <w:rPr>
      <w:sz w:val="16"/>
      <w:szCs w:val="16"/>
    </w:rPr>
  </w:style>
  <w:style w:type="paragraph" w:styleId="Tekstkomentarza">
    <w:name w:val="annotation text"/>
    <w:basedOn w:val="Normalny"/>
    <w:link w:val="TekstkomentarzaZnak"/>
    <w:uiPriority w:val="99"/>
    <w:rsid w:val="003F3045"/>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F3045"/>
    <w:rPr>
      <w:rFonts w:ascii="Times New Roman" w:eastAsia="Times New Roman" w:hAnsi="Times New Roman" w:cs="Times New Roman"/>
      <w:sz w:val="20"/>
      <w:szCs w:val="20"/>
      <w:lang w:eastAsia="pl-PL"/>
    </w:rPr>
  </w:style>
  <w:style w:type="paragraph" w:styleId="Spistreci4">
    <w:name w:val="toc 4"/>
    <w:basedOn w:val="Normalny"/>
    <w:next w:val="Normalny"/>
    <w:autoRedefine/>
    <w:uiPriority w:val="39"/>
    <w:unhideWhenUsed/>
    <w:rsid w:val="00257385"/>
    <w:pPr>
      <w:spacing w:after="100"/>
      <w:ind w:left="660"/>
    </w:pPr>
  </w:style>
  <w:style w:type="paragraph" w:styleId="Akapitzlist">
    <w:name w:val="List Paragraph"/>
    <w:aliases w:val="Akapit z listą 1,Tekst punktowanie,Chorzów - Akapit z listą"/>
    <w:basedOn w:val="Normalny"/>
    <w:link w:val="AkapitzlistZnak"/>
    <w:uiPriority w:val="34"/>
    <w:qFormat/>
    <w:rsid w:val="00894D79"/>
    <w:pPr>
      <w:spacing w:line="240" w:lineRule="auto"/>
      <w:ind w:left="720"/>
    </w:pPr>
    <w:rPr>
      <w:rFonts w:ascii="Calibri" w:eastAsia="Times New Roman" w:hAnsi="Calibri" w:cs="Times New Roman"/>
      <w:szCs w:val="24"/>
      <w:lang w:eastAsia="pl-PL"/>
    </w:rPr>
  </w:style>
  <w:style w:type="paragraph" w:styleId="NormalnyWeb">
    <w:name w:val="Normal (Web)"/>
    <w:basedOn w:val="Normalny"/>
    <w:uiPriority w:val="99"/>
    <w:rsid w:val="00257385"/>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apple-converted-space">
    <w:name w:val="apple-converted-space"/>
    <w:rsid w:val="00257385"/>
  </w:style>
  <w:style w:type="character" w:customStyle="1" w:styleId="AkapitzlistZnak">
    <w:name w:val="Akapit z listą Znak"/>
    <w:aliases w:val="Akapit z listą 1 Znak,Tekst punktowanie Znak,Chorzów - Akapit z listą Znak"/>
    <w:link w:val="Akapitzlist"/>
    <w:uiPriority w:val="99"/>
    <w:locked/>
    <w:rsid w:val="00894D79"/>
    <w:rPr>
      <w:rFonts w:ascii="Calibri" w:eastAsia="Times New Roman" w:hAnsi="Calibri"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257385"/>
    <w:pPr>
      <w:spacing w:after="20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257385"/>
    <w:rPr>
      <w:rFonts w:ascii="Times New Roman" w:eastAsia="Times New Roman" w:hAnsi="Times New Roman" w:cs="Times New Roman"/>
      <w:b/>
      <w:bCs/>
      <w:sz w:val="20"/>
      <w:szCs w:val="20"/>
      <w:lang w:eastAsia="pl-PL"/>
    </w:rPr>
  </w:style>
  <w:style w:type="table" w:styleId="Tabela-Siatka">
    <w:name w:val="Table Grid"/>
    <w:basedOn w:val="Standardowy"/>
    <w:uiPriority w:val="59"/>
    <w:rsid w:val="00456095"/>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6328E8"/>
    <w:pPr>
      <w:spacing w:after="0" w:line="240" w:lineRule="auto"/>
      <w:jc w:val="center"/>
    </w:pPr>
    <w:rPr>
      <w:rFonts w:ascii="Calibri" w:eastAsia="Times New Roman" w:hAnsi="Calibri" w:cs="Times New Roman"/>
      <w:b/>
      <w:bCs/>
      <w:color w:val="000000" w:themeColor="text1"/>
      <w:sz w:val="22"/>
      <w:szCs w:val="18"/>
      <w:lang w:eastAsia="pl-PL"/>
    </w:rPr>
  </w:style>
  <w:style w:type="paragraph" w:styleId="Tekstprzypisudolnego">
    <w:name w:val="footnote text"/>
    <w:basedOn w:val="Normalny"/>
    <w:link w:val="TekstprzypisudolnegoZnak"/>
    <w:unhideWhenUsed/>
    <w:rsid w:val="0050377D"/>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50377D"/>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unhideWhenUsed/>
    <w:rsid w:val="0050377D"/>
    <w:rPr>
      <w:vertAlign w:val="superscript"/>
    </w:rPr>
  </w:style>
  <w:style w:type="paragraph" w:styleId="Tekstpodstawowy">
    <w:name w:val="Body Text"/>
    <w:aliases w:val="b,anita1,Brødtekst Tegn Tegn"/>
    <w:basedOn w:val="Normalny"/>
    <w:link w:val="TekstpodstawowyZnak"/>
    <w:uiPriority w:val="99"/>
    <w:rsid w:val="00166FE6"/>
    <w:rPr>
      <w:rFonts w:ascii="Times New Roman" w:eastAsia="Times New Roman" w:hAnsi="Times New Roman" w:cs="Times New Roman"/>
      <w:szCs w:val="24"/>
      <w:lang w:eastAsia="pl-PL"/>
    </w:rPr>
  </w:style>
  <w:style w:type="character" w:customStyle="1" w:styleId="TekstpodstawowyZnak">
    <w:name w:val="Tekst podstawowy Znak"/>
    <w:aliases w:val="b Znak,anita1 Znak,Brødtekst Tegn Tegn Znak"/>
    <w:basedOn w:val="Domylnaczcionkaakapitu"/>
    <w:link w:val="Tekstpodstawowy"/>
    <w:uiPriority w:val="99"/>
    <w:rsid w:val="00166FE6"/>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316F43"/>
    <w:rPr>
      <w:i/>
      <w:iCs/>
    </w:rPr>
  </w:style>
  <w:style w:type="character" w:styleId="Pogrubienie">
    <w:name w:val="Strong"/>
    <w:basedOn w:val="Domylnaczcionkaakapitu"/>
    <w:uiPriority w:val="22"/>
    <w:qFormat/>
    <w:rsid w:val="00C269B6"/>
    <w:rPr>
      <w:b/>
      <w:bCs/>
    </w:rPr>
  </w:style>
  <w:style w:type="paragraph" w:styleId="Bezodstpw">
    <w:name w:val="No Spacing"/>
    <w:link w:val="BezodstpwZnak"/>
    <w:uiPriority w:val="1"/>
    <w:qFormat/>
    <w:rsid w:val="00C420A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420A9"/>
    <w:rPr>
      <w:rFonts w:eastAsiaTheme="minorEastAsia"/>
      <w:lang w:eastAsia="pl-PL"/>
    </w:rPr>
  </w:style>
  <w:style w:type="paragraph" w:customStyle="1" w:styleId="D345FF3D873148C5AE3FBF3267827368">
    <w:name w:val="D345FF3D873148C5AE3FBF3267827368"/>
    <w:rsid w:val="00D0618A"/>
    <w:rPr>
      <w:rFonts w:eastAsiaTheme="minorEastAsia"/>
      <w:lang w:eastAsia="pl-PL"/>
    </w:rPr>
  </w:style>
  <w:style w:type="paragraph" w:styleId="Poprawka">
    <w:name w:val="Revision"/>
    <w:hidden/>
    <w:uiPriority w:val="99"/>
    <w:semiHidden/>
    <w:rsid w:val="007B4DBD"/>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564BE"/>
    <w:rPr>
      <w:sz w:val="20"/>
      <w:szCs w:val="20"/>
    </w:rPr>
  </w:style>
  <w:style w:type="paragraph" w:styleId="Tekstprzypisukocowego">
    <w:name w:val="endnote text"/>
    <w:basedOn w:val="Normalny"/>
    <w:link w:val="TekstprzypisukocowegoZnak"/>
    <w:uiPriority w:val="99"/>
    <w:semiHidden/>
    <w:unhideWhenUsed/>
    <w:rsid w:val="001564BE"/>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1564BE"/>
    <w:rPr>
      <w:sz w:val="20"/>
      <w:szCs w:val="20"/>
    </w:rPr>
  </w:style>
  <w:style w:type="character" w:styleId="UyteHipercze">
    <w:name w:val="FollowedHyperlink"/>
    <w:basedOn w:val="Domylnaczcionkaakapitu"/>
    <w:uiPriority w:val="99"/>
    <w:semiHidden/>
    <w:unhideWhenUsed/>
    <w:rsid w:val="00712F16"/>
    <w:rPr>
      <w:color w:val="800080" w:themeColor="followedHyperlink"/>
      <w:u w:val="single"/>
    </w:rPr>
  </w:style>
  <w:style w:type="paragraph" w:customStyle="1" w:styleId="Default">
    <w:name w:val="Default"/>
    <w:rsid w:val="00C4504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a10">
    <w:name w:val="Tabela - Siatka10"/>
    <w:basedOn w:val="Standardowy"/>
    <w:next w:val="Tabela-Siatka"/>
    <w:uiPriority w:val="59"/>
    <w:rsid w:val="00073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38605E"/>
    <w:rPr>
      <w:color w:val="808080"/>
    </w:rPr>
  </w:style>
  <w:style w:type="paragraph" w:styleId="Spisilustracji">
    <w:name w:val="table of figures"/>
    <w:basedOn w:val="Normalny"/>
    <w:next w:val="Normalny"/>
    <w:uiPriority w:val="99"/>
    <w:unhideWhenUsed/>
    <w:rsid w:val="007E1141"/>
    <w:pPr>
      <w:spacing w:after="0"/>
    </w:pPr>
  </w:style>
  <w:style w:type="character" w:styleId="Odwoanieprzypisukocowego">
    <w:name w:val="endnote reference"/>
    <w:basedOn w:val="Domylnaczcionkaakapitu"/>
    <w:uiPriority w:val="99"/>
    <w:semiHidden/>
    <w:unhideWhenUsed/>
    <w:rsid w:val="00386CF0"/>
    <w:rPr>
      <w:vertAlign w:val="superscript"/>
    </w:rPr>
  </w:style>
  <w:style w:type="paragraph" w:styleId="Tekstpodstawowy3">
    <w:name w:val="Body Text 3"/>
    <w:basedOn w:val="Normalny"/>
    <w:link w:val="Tekstpodstawowy3Znak"/>
    <w:uiPriority w:val="99"/>
    <w:unhideWhenUsed/>
    <w:rsid w:val="00BF2757"/>
    <w:rPr>
      <w:sz w:val="16"/>
      <w:szCs w:val="16"/>
    </w:rPr>
  </w:style>
  <w:style w:type="character" w:customStyle="1" w:styleId="Tekstpodstawowy3Znak">
    <w:name w:val="Tekst podstawowy 3 Znak"/>
    <w:basedOn w:val="Domylnaczcionkaakapitu"/>
    <w:link w:val="Tekstpodstawowy3"/>
    <w:uiPriority w:val="99"/>
    <w:rsid w:val="00BF2757"/>
    <w:rPr>
      <w:sz w:val="16"/>
      <w:szCs w:val="16"/>
    </w:rPr>
  </w:style>
  <w:style w:type="paragraph" w:styleId="Tekstpodstawowywcity">
    <w:name w:val="Body Text Indent"/>
    <w:basedOn w:val="Normalny"/>
    <w:link w:val="TekstpodstawowywcityZnak"/>
    <w:uiPriority w:val="99"/>
    <w:semiHidden/>
    <w:unhideWhenUsed/>
    <w:rsid w:val="00BF2757"/>
    <w:pPr>
      <w:ind w:left="283"/>
    </w:pPr>
  </w:style>
  <w:style w:type="character" w:customStyle="1" w:styleId="TekstpodstawowywcityZnak">
    <w:name w:val="Tekst podstawowy wcięty Znak"/>
    <w:basedOn w:val="Domylnaczcionkaakapitu"/>
    <w:link w:val="Tekstpodstawowywcity"/>
    <w:uiPriority w:val="99"/>
    <w:semiHidden/>
    <w:rsid w:val="00BF2757"/>
  </w:style>
  <w:style w:type="paragraph" w:customStyle="1" w:styleId="xl33">
    <w:name w:val="xl33"/>
    <w:basedOn w:val="Normalny"/>
    <w:rsid w:val="00BF2757"/>
    <w:pPr>
      <w:spacing w:before="100" w:after="100" w:line="240" w:lineRule="auto"/>
    </w:pPr>
    <w:rPr>
      <w:rFonts w:ascii="Times New Roman" w:eastAsia="Times New Roman" w:hAnsi="Times New Roman" w:cs="Times New Roman"/>
      <w:sz w:val="28"/>
      <w:szCs w:val="20"/>
      <w:lang w:eastAsia="pl-PL"/>
    </w:rPr>
  </w:style>
  <w:style w:type="paragraph" w:customStyle="1" w:styleId="p3">
    <w:name w:val="p3"/>
    <w:basedOn w:val="Normalny"/>
    <w:rsid w:val="00BF2757"/>
    <w:pPr>
      <w:spacing w:before="100" w:after="100" w:line="240" w:lineRule="auto"/>
    </w:pPr>
    <w:rPr>
      <w:rFonts w:ascii="Times New Roman" w:eastAsia="Times New Roman" w:hAnsi="Times New Roman" w:cs="Times New Roman"/>
      <w:szCs w:val="20"/>
      <w:lang w:eastAsia="pl-PL"/>
    </w:rPr>
  </w:style>
  <w:style w:type="character" w:customStyle="1" w:styleId="Odwo3anieprzypisu">
    <w:name w:val="Odwo3anie przypisu"/>
    <w:uiPriority w:val="99"/>
    <w:rsid w:val="00A446A2"/>
    <w:rPr>
      <w:color w:val="000000"/>
    </w:rPr>
  </w:style>
  <w:style w:type="paragraph" w:styleId="Cytat">
    <w:name w:val="Quote"/>
    <w:aliases w:val="Przypix"/>
    <w:basedOn w:val="Normalny"/>
    <w:next w:val="Normalny"/>
    <w:link w:val="CytatZnak"/>
    <w:uiPriority w:val="29"/>
    <w:qFormat/>
    <w:rsid w:val="00CD19BC"/>
    <w:pPr>
      <w:spacing w:after="0" w:line="240" w:lineRule="auto"/>
      <w:jc w:val="left"/>
    </w:pPr>
    <w:rPr>
      <w:iCs/>
      <w:color w:val="000000" w:themeColor="text1"/>
      <w:sz w:val="20"/>
    </w:rPr>
  </w:style>
  <w:style w:type="character" w:customStyle="1" w:styleId="CytatZnak">
    <w:name w:val="Cytat Znak"/>
    <w:aliases w:val="Przypix Znak"/>
    <w:basedOn w:val="Domylnaczcionkaakapitu"/>
    <w:link w:val="Cytat"/>
    <w:uiPriority w:val="29"/>
    <w:rsid w:val="00CD19BC"/>
    <w:rPr>
      <w:iCs/>
      <w:color w:val="000000" w:themeColor="text1"/>
      <w:sz w:val="20"/>
    </w:rPr>
  </w:style>
  <w:style w:type="paragraph" w:customStyle="1" w:styleId="Tekstpodstawowywciety2">
    <w:name w:val="Tekst podstawowy wciety 2"/>
    <w:basedOn w:val="Default"/>
    <w:next w:val="Default"/>
    <w:uiPriority w:val="99"/>
    <w:rsid w:val="00812242"/>
    <w:rPr>
      <w:rFonts w:eastAsiaTheme="minorHAnsi"/>
      <w:color w:val="auto"/>
    </w:rPr>
  </w:style>
  <w:style w:type="paragraph" w:styleId="Tekstpodstawowy2">
    <w:name w:val="Body Text 2"/>
    <w:basedOn w:val="Normalny"/>
    <w:link w:val="Tekstpodstawowy2Znak"/>
    <w:uiPriority w:val="99"/>
    <w:semiHidden/>
    <w:unhideWhenUsed/>
    <w:rsid w:val="00B13169"/>
    <w:pPr>
      <w:spacing w:line="480" w:lineRule="auto"/>
    </w:pPr>
  </w:style>
  <w:style w:type="character" w:customStyle="1" w:styleId="Tekstpodstawowy2Znak">
    <w:name w:val="Tekst podstawowy 2 Znak"/>
    <w:basedOn w:val="Domylnaczcionkaakapitu"/>
    <w:link w:val="Tekstpodstawowy2"/>
    <w:uiPriority w:val="99"/>
    <w:semiHidden/>
    <w:rsid w:val="00B13169"/>
    <w:rPr>
      <w:sz w:val="24"/>
    </w:rPr>
  </w:style>
  <w:style w:type="paragraph" w:customStyle="1" w:styleId="Akapity">
    <w:name w:val="Akapity"/>
    <w:basedOn w:val="Normalny"/>
    <w:qFormat/>
    <w:rsid w:val="00A8044C"/>
    <w:pPr>
      <w:spacing w:after="0"/>
      <w:ind w:firstLine="709"/>
    </w:pPr>
    <w:rPr>
      <w:rFonts w:eastAsiaTheme="minorHAnsi"/>
      <w:szCs w:val="24"/>
    </w:rPr>
  </w:style>
  <w:style w:type="paragraph" w:customStyle="1" w:styleId="PodpisRysunki">
    <w:name w:val="Podpis Rysunki"/>
    <w:basedOn w:val="Normalny"/>
    <w:autoRedefine/>
    <w:qFormat/>
    <w:rsid w:val="00DF39B9"/>
    <w:pPr>
      <w:autoSpaceDE w:val="0"/>
      <w:autoSpaceDN w:val="0"/>
      <w:adjustRightInd w:val="0"/>
      <w:spacing w:after="0" w:line="240" w:lineRule="auto"/>
      <w:jc w:val="center"/>
    </w:pPr>
    <w:rPr>
      <w:rFonts w:ascii="Calibri" w:eastAsia="Calibri" w:hAnsi="Calibri" w:cs="Times New Roman"/>
      <w:b/>
      <w:sz w:val="22"/>
    </w:rPr>
  </w:style>
  <w:style w:type="paragraph" w:customStyle="1" w:styleId="rdo">
    <w:name w:val="Źródło"/>
    <w:basedOn w:val="Normalny"/>
    <w:qFormat/>
    <w:rsid w:val="007B23B8"/>
    <w:pPr>
      <w:autoSpaceDE w:val="0"/>
      <w:autoSpaceDN w:val="0"/>
      <w:adjustRightInd w:val="0"/>
      <w:spacing w:line="276" w:lineRule="auto"/>
      <w:jc w:val="center"/>
    </w:pPr>
    <w:rPr>
      <w:rFonts w:ascii="Calibri" w:eastAsia="Calibri" w:hAnsi="Calibri" w:cs="Times New Roman"/>
      <w:i/>
      <w:sz w:val="20"/>
      <w:lang w:eastAsia="pl-PL"/>
    </w:rPr>
  </w:style>
  <w:style w:type="character" w:customStyle="1" w:styleId="h2">
    <w:name w:val="h2"/>
    <w:basedOn w:val="Domylnaczcionkaakapitu"/>
    <w:rsid w:val="008E1945"/>
  </w:style>
  <w:style w:type="paragraph" w:styleId="Lista">
    <w:name w:val="List"/>
    <w:basedOn w:val="Normalny"/>
    <w:uiPriority w:val="99"/>
    <w:unhideWhenUsed/>
    <w:rsid w:val="00363A72"/>
    <w:pPr>
      <w:spacing w:after="0" w:line="240" w:lineRule="auto"/>
      <w:ind w:left="283" w:hanging="283"/>
      <w:contextualSpacing/>
      <w:jc w:val="left"/>
    </w:pPr>
    <w:rPr>
      <w:rFonts w:ascii="Calibri" w:eastAsia="Calibri" w:hAnsi="Calibri" w:cs="Times New Roman"/>
    </w:rPr>
  </w:style>
  <w:style w:type="paragraph" w:customStyle="1" w:styleId="AKAPITY0">
    <w:name w:val="AKAPITY"/>
    <w:basedOn w:val="Normalny"/>
    <w:qFormat/>
    <w:rsid w:val="000C0CFB"/>
    <w:pPr>
      <w:ind w:firstLine="709"/>
    </w:pPr>
    <w:rPr>
      <w:rFonts w:ascii="Calibri" w:eastAsia="Calibri" w:hAnsi="Calibri" w:cs="Calibri"/>
      <w:szCs w:val="24"/>
      <w:lang w:eastAsia="pl-PL"/>
    </w:rPr>
  </w:style>
  <w:style w:type="paragraph" w:customStyle="1" w:styleId="Akapit">
    <w:name w:val="Akapit"/>
    <w:basedOn w:val="Normalny"/>
    <w:qFormat/>
    <w:rsid w:val="00122999"/>
    <w:pPr>
      <w:spacing w:after="0"/>
      <w:ind w:firstLine="709"/>
    </w:pPr>
    <w:rPr>
      <w:rFonts w:ascii="Calibri" w:eastAsia="Calibri" w:hAnsi="Calibri" w:cs="Times New Roman"/>
      <w:szCs w:val="24"/>
    </w:rPr>
  </w:style>
  <w:style w:type="character" w:customStyle="1" w:styleId="toctoggle">
    <w:name w:val="toctoggle"/>
    <w:basedOn w:val="Domylnaczcionkaakapitu"/>
    <w:rsid w:val="00E70B05"/>
  </w:style>
  <w:style w:type="paragraph" w:styleId="Listapunktowana2">
    <w:name w:val="List Bullet 2"/>
    <w:basedOn w:val="Normalny"/>
    <w:uiPriority w:val="99"/>
    <w:unhideWhenUsed/>
    <w:rsid w:val="00EE2452"/>
    <w:pPr>
      <w:numPr>
        <w:numId w:val="5"/>
      </w:numPr>
      <w:spacing w:after="0" w:line="240" w:lineRule="auto"/>
      <w:contextualSpacing/>
      <w:jc w:val="left"/>
    </w:pPr>
    <w:rPr>
      <w:rFonts w:ascii="Calibri" w:eastAsia="Calibri" w:hAnsi="Calibri" w:cs="Times New Roman"/>
    </w:rPr>
  </w:style>
  <w:style w:type="paragraph" w:customStyle="1" w:styleId="aaaaanita">
    <w:name w:val="aaaaanita"/>
    <w:basedOn w:val="Normalny"/>
    <w:link w:val="aaaaanitaZnak"/>
    <w:uiPriority w:val="99"/>
    <w:qFormat/>
    <w:rsid w:val="00E04CE0"/>
    <w:pPr>
      <w:suppressAutoHyphens/>
      <w:spacing w:after="200" w:line="276" w:lineRule="auto"/>
    </w:pPr>
    <w:rPr>
      <w:rFonts w:ascii="Times New Roman" w:eastAsia="Times New Roman" w:hAnsi="Times New Roman" w:cs="Times New Roman"/>
      <w:sz w:val="22"/>
      <w:lang w:eastAsia="ar-SA"/>
    </w:rPr>
  </w:style>
  <w:style w:type="character" w:customStyle="1" w:styleId="aaaaanitaZnak">
    <w:name w:val="aaaaanita Znak"/>
    <w:basedOn w:val="Domylnaczcionkaakapitu"/>
    <w:link w:val="aaaaanita"/>
    <w:uiPriority w:val="99"/>
    <w:rsid w:val="00E04CE0"/>
    <w:rPr>
      <w:rFonts w:ascii="Times New Roman" w:eastAsia="Times New Roman" w:hAnsi="Times New Roman" w:cs="Times New Roman"/>
      <w:lang w:eastAsia="ar-SA"/>
    </w:rPr>
  </w:style>
  <w:style w:type="paragraph" w:customStyle="1" w:styleId="Standard">
    <w:name w:val="Standard"/>
    <w:rsid w:val="00CE2DA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Zwykytekst">
    <w:name w:val="Plain Text"/>
    <w:basedOn w:val="Normalny"/>
    <w:link w:val="ZwykytekstZnak"/>
    <w:uiPriority w:val="99"/>
    <w:semiHidden/>
    <w:rsid w:val="00854817"/>
    <w:pPr>
      <w:spacing w:before="120" w:after="0" w:line="240" w:lineRule="auto"/>
      <w:ind w:left="3240" w:hanging="360"/>
    </w:pPr>
    <w:rPr>
      <w:rFonts w:ascii="Tahoma" w:eastAsia="Times New Roman" w:hAnsi="Tahoma" w:cs="Times New Roman"/>
      <w:sz w:val="22"/>
      <w:szCs w:val="20"/>
      <w:lang w:eastAsia="pl-PL"/>
    </w:rPr>
  </w:style>
  <w:style w:type="character" w:customStyle="1" w:styleId="ZwykytekstZnak">
    <w:name w:val="Zwykły tekst Znak"/>
    <w:basedOn w:val="Domylnaczcionkaakapitu"/>
    <w:link w:val="Zwykytekst"/>
    <w:uiPriority w:val="99"/>
    <w:semiHidden/>
    <w:rsid w:val="00854817"/>
    <w:rPr>
      <w:rFonts w:ascii="Tahoma" w:eastAsia="Times New Roman" w:hAnsi="Tahoma" w:cs="Times New Roman"/>
      <w:szCs w:val="20"/>
      <w:lang w:eastAsia="pl-PL"/>
    </w:rPr>
  </w:style>
  <w:style w:type="paragraph" w:customStyle="1" w:styleId="zmwpktlit">
    <w:name w:val="zm_w_pkt_lit"/>
    <w:basedOn w:val="Normalny"/>
    <w:uiPriority w:val="99"/>
    <w:rsid w:val="00F41361"/>
    <w:pPr>
      <w:numPr>
        <w:numId w:val="6"/>
      </w:numPr>
      <w:spacing w:after="0" w:line="240" w:lineRule="auto"/>
    </w:pPr>
    <w:rPr>
      <w:rFonts w:ascii="Times New Roman" w:eastAsia="Times New Roman" w:hAnsi="Times New Roman" w:cs="Times New Roman"/>
      <w:szCs w:val="24"/>
      <w:lang w:eastAsia="pl-PL"/>
    </w:rPr>
  </w:style>
  <w:style w:type="paragraph" w:customStyle="1" w:styleId="zmwpktlit1">
    <w:name w:val="zm_w_pkt_lit_1"/>
    <w:basedOn w:val="zmwpktlit"/>
    <w:uiPriority w:val="99"/>
    <w:rsid w:val="00F41361"/>
    <w:pPr>
      <w:numPr>
        <w:ilvl w:val="1"/>
      </w:numPr>
    </w:pPr>
  </w:style>
  <w:style w:type="paragraph" w:customStyle="1" w:styleId="zmwpktlitt">
    <w:name w:val="zm_w_pkt_lit_t"/>
    <w:basedOn w:val="zmwpktlit1"/>
    <w:uiPriority w:val="99"/>
    <w:rsid w:val="00F41361"/>
    <w:pPr>
      <w:numPr>
        <w:ilvl w:val="2"/>
      </w:numPr>
    </w:pPr>
  </w:style>
  <w:style w:type="paragraph" w:customStyle="1" w:styleId="-wyliczenie">
    <w:name w:val="- wyliczenie"/>
    <w:basedOn w:val="Tekstpodstawowy"/>
    <w:autoRedefine/>
    <w:uiPriority w:val="99"/>
    <w:rsid w:val="001A00EE"/>
    <w:pPr>
      <w:tabs>
        <w:tab w:val="num" w:pos="360"/>
      </w:tabs>
      <w:spacing w:after="0"/>
    </w:p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uiPriority w:val="35"/>
    <w:locked/>
    <w:rsid w:val="008B2336"/>
    <w:rPr>
      <w:rFonts w:ascii="Calibri" w:eastAsia="Times New Roman" w:hAnsi="Calibri" w:cs="Times New Roman"/>
      <w:b/>
      <w:bCs/>
      <w:color w:val="000000" w:themeColor="text1"/>
      <w:szCs w:val="18"/>
      <w:lang w:eastAsia="pl-PL"/>
    </w:rPr>
  </w:style>
  <w:style w:type="paragraph" w:customStyle="1" w:styleId="centruj">
    <w:name w:val="centruj"/>
    <w:basedOn w:val="Normalny"/>
    <w:rsid w:val="00324CC2"/>
    <w:pP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Cs w:val="20"/>
      <w:lang w:eastAsia="pl-PL"/>
    </w:rPr>
  </w:style>
  <w:style w:type="paragraph" w:customStyle="1" w:styleId="artdate">
    <w:name w:val="art_date"/>
    <w:basedOn w:val="Normalny"/>
    <w:rsid w:val="00492224"/>
    <w:pPr>
      <w:spacing w:before="100" w:beforeAutospacing="1" w:after="100" w:afterAutospacing="1" w:line="240" w:lineRule="auto"/>
      <w:jc w:val="left"/>
    </w:pPr>
    <w:rPr>
      <w:rFonts w:ascii="Times New Roman" w:eastAsia="Times New Roman" w:hAnsi="Times New Roman" w:cs="Times New Roman"/>
      <w:szCs w:val="24"/>
      <w:lang w:eastAsia="pl-PL"/>
    </w:rPr>
  </w:style>
  <w:style w:type="paragraph" w:styleId="Nagwekwykazurde">
    <w:name w:val="toa heading"/>
    <w:basedOn w:val="Nagwek1"/>
    <w:next w:val="Normalny"/>
    <w:rsid w:val="003244D6"/>
    <w:pPr>
      <w:numPr>
        <w:numId w:val="0"/>
      </w:numPr>
      <w:suppressAutoHyphens/>
      <w:spacing w:before="480" w:after="0" w:line="276" w:lineRule="auto"/>
    </w:pPr>
    <w:rPr>
      <w:rFonts w:ascii="Calibri Light" w:eastAsia="Times New Roman" w:hAnsi="Calibri Light" w:cs="Calibri Light"/>
      <w:color w:val="2E74B5"/>
      <w:sz w:val="28"/>
      <w:lang w:val="x-none"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0CB7"/>
    <w:pPr>
      <w:spacing w:after="120" w:line="360" w:lineRule="auto"/>
      <w:jc w:val="both"/>
    </w:pPr>
    <w:rPr>
      <w:sz w:val="24"/>
    </w:rPr>
  </w:style>
  <w:style w:type="paragraph" w:styleId="Nagwek1">
    <w:name w:val="heading 1"/>
    <w:basedOn w:val="Normalny"/>
    <w:next w:val="Normalny"/>
    <w:link w:val="Nagwek1Znak"/>
    <w:qFormat/>
    <w:rsid w:val="00E8554B"/>
    <w:pPr>
      <w:keepNext/>
      <w:keepLines/>
      <w:numPr>
        <w:numId w:val="7"/>
      </w:numPr>
      <w:spacing w:before="360"/>
      <w:ind w:left="709" w:hanging="709"/>
      <w:jc w:val="left"/>
      <w:outlineLvl w:val="0"/>
    </w:pPr>
    <w:rPr>
      <w:rFonts w:ascii="Calibri" w:eastAsiaTheme="majorEastAsia" w:hAnsi="Calibri" w:cstheme="majorBidi"/>
      <w:b/>
      <w:bCs/>
      <w:color w:val="1F497D" w:themeColor="text2"/>
      <w:sz w:val="32"/>
      <w:szCs w:val="28"/>
    </w:rPr>
  </w:style>
  <w:style w:type="paragraph" w:styleId="Nagwek2">
    <w:name w:val="heading 2"/>
    <w:aliases w:val="Paragraaf"/>
    <w:basedOn w:val="Normalny"/>
    <w:next w:val="Normalny"/>
    <w:link w:val="Nagwek2Znak"/>
    <w:unhideWhenUsed/>
    <w:qFormat/>
    <w:rsid w:val="00E8554B"/>
    <w:pPr>
      <w:keepNext/>
      <w:keepLines/>
      <w:numPr>
        <w:ilvl w:val="1"/>
        <w:numId w:val="7"/>
      </w:numPr>
      <w:spacing w:before="200"/>
      <w:ind w:left="709" w:hanging="709"/>
      <w:outlineLvl w:val="1"/>
    </w:pPr>
    <w:rPr>
      <w:rFonts w:ascii="Calibri" w:eastAsiaTheme="majorEastAsia" w:hAnsi="Calibri" w:cstheme="majorBidi"/>
      <w:b/>
      <w:bCs/>
      <w:color w:val="1F497D" w:themeColor="text2"/>
      <w:sz w:val="28"/>
      <w:szCs w:val="26"/>
    </w:rPr>
  </w:style>
  <w:style w:type="paragraph" w:styleId="Nagwek3">
    <w:name w:val="heading 3"/>
    <w:basedOn w:val="Normalny"/>
    <w:next w:val="Normalny"/>
    <w:link w:val="Nagwek3Znak"/>
    <w:uiPriority w:val="9"/>
    <w:unhideWhenUsed/>
    <w:qFormat/>
    <w:rsid w:val="00116282"/>
    <w:pPr>
      <w:keepNext/>
      <w:keepLines/>
      <w:numPr>
        <w:ilvl w:val="2"/>
        <w:numId w:val="7"/>
      </w:numPr>
      <w:spacing w:before="120"/>
      <w:jc w:val="left"/>
      <w:outlineLvl w:val="2"/>
    </w:pPr>
    <w:rPr>
      <w:rFonts w:ascii="Calibri" w:eastAsiaTheme="majorEastAsia" w:hAnsi="Calibri" w:cstheme="majorBidi"/>
      <w:b/>
      <w:bCs/>
      <w:color w:val="1F497D" w:themeColor="text2"/>
      <w:sz w:val="28"/>
    </w:rPr>
  </w:style>
  <w:style w:type="paragraph" w:styleId="Nagwek4">
    <w:name w:val="heading 4"/>
    <w:basedOn w:val="Normalny"/>
    <w:next w:val="Normalny"/>
    <w:link w:val="Nagwek4Znak"/>
    <w:uiPriority w:val="9"/>
    <w:unhideWhenUsed/>
    <w:qFormat/>
    <w:rsid w:val="00E55730"/>
    <w:pPr>
      <w:keepNext/>
      <w:keepLines/>
      <w:numPr>
        <w:ilvl w:val="3"/>
        <w:numId w:val="7"/>
      </w:numPr>
      <w:spacing w:before="120"/>
      <w:outlineLvl w:val="3"/>
    </w:pPr>
    <w:rPr>
      <w:rFonts w:ascii="Calibri" w:eastAsiaTheme="majorEastAsia" w:hAnsi="Calibri" w:cstheme="majorBidi"/>
      <w:b/>
      <w:bCs/>
      <w:iCs/>
      <w:color w:val="1F497D" w:themeColor="text2"/>
    </w:rPr>
  </w:style>
  <w:style w:type="paragraph" w:styleId="Nagwek5">
    <w:name w:val="heading 5"/>
    <w:basedOn w:val="Normalny"/>
    <w:next w:val="Normalny"/>
    <w:link w:val="Nagwek5Znak"/>
    <w:uiPriority w:val="9"/>
    <w:unhideWhenUsed/>
    <w:qFormat/>
    <w:rsid w:val="0076772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76772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7677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76772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7677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8554B"/>
    <w:rPr>
      <w:rFonts w:ascii="Calibri" w:eastAsiaTheme="majorEastAsia" w:hAnsi="Calibri" w:cstheme="majorBidi"/>
      <w:b/>
      <w:bCs/>
      <w:color w:val="1F497D" w:themeColor="text2"/>
      <w:sz w:val="32"/>
      <w:szCs w:val="28"/>
    </w:rPr>
  </w:style>
  <w:style w:type="character" w:customStyle="1" w:styleId="Nagwek2Znak">
    <w:name w:val="Nagłówek 2 Znak"/>
    <w:aliases w:val="Paragraaf Znak"/>
    <w:basedOn w:val="Domylnaczcionkaakapitu"/>
    <w:link w:val="Nagwek2"/>
    <w:rsid w:val="00E8554B"/>
    <w:rPr>
      <w:rFonts w:ascii="Calibri" w:eastAsiaTheme="majorEastAsia" w:hAnsi="Calibri" w:cstheme="majorBidi"/>
      <w:b/>
      <w:bCs/>
      <w:color w:val="1F497D" w:themeColor="text2"/>
      <w:sz w:val="28"/>
      <w:szCs w:val="26"/>
    </w:rPr>
  </w:style>
  <w:style w:type="character" w:customStyle="1" w:styleId="Nagwek3Znak">
    <w:name w:val="Nagłówek 3 Znak"/>
    <w:basedOn w:val="Domylnaczcionkaakapitu"/>
    <w:link w:val="Nagwek3"/>
    <w:uiPriority w:val="9"/>
    <w:rsid w:val="00116282"/>
    <w:rPr>
      <w:rFonts w:ascii="Calibri" w:eastAsiaTheme="majorEastAsia" w:hAnsi="Calibri" w:cstheme="majorBidi"/>
      <w:b/>
      <w:bCs/>
      <w:color w:val="1F497D" w:themeColor="text2"/>
      <w:sz w:val="28"/>
    </w:rPr>
  </w:style>
  <w:style w:type="character" w:customStyle="1" w:styleId="Nagwek4Znak">
    <w:name w:val="Nagłówek 4 Znak"/>
    <w:basedOn w:val="Domylnaczcionkaakapitu"/>
    <w:link w:val="Nagwek4"/>
    <w:uiPriority w:val="9"/>
    <w:rsid w:val="00E55730"/>
    <w:rPr>
      <w:rFonts w:ascii="Calibri" w:eastAsiaTheme="majorEastAsia" w:hAnsi="Calibri" w:cstheme="majorBidi"/>
      <w:b/>
      <w:bCs/>
      <w:iCs/>
      <w:color w:val="1F497D" w:themeColor="text2"/>
      <w:sz w:val="24"/>
    </w:rPr>
  </w:style>
  <w:style w:type="character" w:customStyle="1" w:styleId="Nagwek5Znak">
    <w:name w:val="Nagłówek 5 Znak"/>
    <w:basedOn w:val="Domylnaczcionkaakapitu"/>
    <w:link w:val="Nagwek5"/>
    <w:uiPriority w:val="9"/>
    <w:rsid w:val="0076772A"/>
    <w:rPr>
      <w:rFonts w:asciiTheme="majorHAnsi" w:eastAsiaTheme="majorEastAsia" w:hAnsiTheme="majorHAnsi" w:cstheme="majorBidi"/>
      <w:color w:val="243F60" w:themeColor="accent1" w:themeShade="7F"/>
      <w:sz w:val="24"/>
    </w:rPr>
  </w:style>
  <w:style w:type="character" w:customStyle="1" w:styleId="Nagwek6Znak">
    <w:name w:val="Nagłówek 6 Znak"/>
    <w:basedOn w:val="Domylnaczcionkaakapitu"/>
    <w:link w:val="Nagwek6"/>
    <w:uiPriority w:val="9"/>
    <w:semiHidden/>
    <w:rsid w:val="0076772A"/>
    <w:rPr>
      <w:rFonts w:asciiTheme="majorHAnsi" w:eastAsiaTheme="majorEastAsia" w:hAnsiTheme="majorHAnsi" w:cstheme="majorBidi"/>
      <w:i/>
      <w:iCs/>
      <w:color w:val="243F60" w:themeColor="accent1" w:themeShade="7F"/>
      <w:sz w:val="24"/>
    </w:rPr>
  </w:style>
  <w:style w:type="character" w:customStyle="1" w:styleId="Nagwek7Znak">
    <w:name w:val="Nagłówek 7 Znak"/>
    <w:basedOn w:val="Domylnaczcionkaakapitu"/>
    <w:link w:val="Nagwek7"/>
    <w:uiPriority w:val="9"/>
    <w:semiHidden/>
    <w:rsid w:val="0076772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76772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76772A"/>
    <w:rPr>
      <w:rFonts w:asciiTheme="majorHAnsi" w:eastAsiaTheme="majorEastAsia" w:hAnsiTheme="majorHAnsi" w:cstheme="majorBidi"/>
      <w:i/>
      <w:iCs/>
      <w:color w:val="404040" w:themeColor="text1" w:themeTint="BF"/>
      <w:sz w:val="20"/>
      <w:szCs w:val="20"/>
    </w:rPr>
  </w:style>
  <w:style w:type="paragraph" w:styleId="Nagwek">
    <w:name w:val="header"/>
    <w:basedOn w:val="Normalny"/>
    <w:link w:val="NagwekZnak"/>
    <w:uiPriority w:val="99"/>
    <w:unhideWhenUsed/>
    <w:rsid w:val="007677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72A"/>
  </w:style>
  <w:style w:type="paragraph" w:styleId="Stopka">
    <w:name w:val="footer"/>
    <w:basedOn w:val="Normalny"/>
    <w:link w:val="StopkaZnak"/>
    <w:uiPriority w:val="99"/>
    <w:unhideWhenUsed/>
    <w:rsid w:val="007677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72A"/>
  </w:style>
  <w:style w:type="paragraph" w:styleId="Tekstdymka">
    <w:name w:val="Balloon Text"/>
    <w:basedOn w:val="Normalny"/>
    <w:link w:val="TekstdymkaZnak"/>
    <w:uiPriority w:val="99"/>
    <w:semiHidden/>
    <w:unhideWhenUsed/>
    <w:rsid w:val="0076772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6772A"/>
    <w:rPr>
      <w:rFonts w:ascii="Tahoma" w:hAnsi="Tahoma" w:cs="Tahoma"/>
      <w:sz w:val="16"/>
      <w:szCs w:val="16"/>
    </w:rPr>
  </w:style>
  <w:style w:type="paragraph" w:styleId="Nagwekspisutreci">
    <w:name w:val="TOC Heading"/>
    <w:basedOn w:val="Nagwek1"/>
    <w:next w:val="Normalny"/>
    <w:uiPriority w:val="39"/>
    <w:unhideWhenUsed/>
    <w:qFormat/>
    <w:rsid w:val="003F3045"/>
    <w:pPr>
      <w:numPr>
        <w:numId w:val="0"/>
      </w:numPr>
      <w:spacing w:before="480" w:after="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qFormat/>
    <w:rsid w:val="00773740"/>
    <w:pPr>
      <w:tabs>
        <w:tab w:val="left" w:pos="0"/>
        <w:tab w:val="right" w:leader="dot" w:pos="9062"/>
      </w:tabs>
      <w:spacing w:after="100" w:line="276" w:lineRule="auto"/>
      <w:ind w:left="426" w:hanging="426"/>
      <w:jc w:val="center"/>
    </w:pPr>
    <w:rPr>
      <w:b/>
      <w:color w:val="1F497D" w:themeColor="text2"/>
      <w:sz w:val="32"/>
      <w:szCs w:val="32"/>
    </w:rPr>
  </w:style>
  <w:style w:type="paragraph" w:styleId="Spistreci2">
    <w:name w:val="toc 2"/>
    <w:basedOn w:val="Normalny"/>
    <w:next w:val="Normalny"/>
    <w:autoRedefine/>
    <w:uiPriority w:val="39"/>
    <w:unhideWhenUsed/>
    <w:qFormat/>
    <w:rsid w:val="003F3045"/>
    <w:pPr>
      <w:spacing w:after="100"/>
      <w:ind w:left="220"/>
    </w:pPr>
  </w:style>
  <w:style w:type="paragraph" w:styleId="Spistreci3">
    <w:name w:val="toc 3"/>
    <w:basedOn w:val="Normalny"/>
    <w:next w:val="Normalny"/>
    <w:autoRedefine/>
    <w:uiPriority w:val="39"/>
    <w:unhideWhenUsed/>
    <w:qFormat/>
    <w:rsid w:val="003F3045"/>
    <w:pPr>
      <w:spacing w:after="100"/>
      <w:ind w:left="440"/>
    </w:pPr>
  </w:style>
  <w:style w:type="character" w:styleId="Hipercze">
    <w:name w:val="Hyperlink"/>
    <w:basedOn w:val="Domylnaczcionkaakapitu"/>
    <w:uiPriority w:val="99"/>
    <w:unhideWhenUsed/>
    <w:rsid w:val="003F3045"/>
    <w:rPr>
      <w:color w:val="0000FF" w:themeColor="hyperlink"/>
      <w:u w:val="single"/>
    </w:rPr>
  </w:style>
  <w:style w:type="character" w:styleId="Odwoaniedokomentarza">
    <w:name w:val="annotation reference"/>
    <w:basedOn w:val="Domylnaczcionkaakapitu"/>
    <w:uiPriority w:val="99"/>
    <w:semiHidden/>
    <w:rsid w:val="003F3045"/>
    <w:rPr>
      <w:sz w:val="16"/>
      <w:szCs w:val="16"/>
    </w:rPr>
  </w:style>
  <w:style w:type="paragraph" w:styleId="Tekstkomentarza">
    <w:name w:val="annotation text"/>
    <w:basedOn w:val="Normalny"/>
    <w:link w:val="TekstkomentarzaZnak"/>
    <w:uiPriority w:val="99"/>
    <w:rsid w:val="003F3045"/>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F3045"/>
    <w:rPr>
      <w:rFonts w:ascii="Times New Roman" w:eastAsia="Times New Roman" w:hAnsi="Times New Roman" w:cs="Times New Roman"/>
      <w:sz w:val="20"/>
      <w:szCs w:val="20"/>
      <w:lang w:eastAsia="pl-PL"/>
    </w:rPr>
  </w:style>
  <w:style w:type="paragraph" w:styleId="Spistreci4">
    <w:name w:val="toc 4"/>
    <w:basedOn w:val="Normalny"/>
    <w:next w:val="Normalny"/>
    <w:autoRedefine/>
    <w:uiPriority w:val="39"/>
    <w:unhideWhenUsed/>
    <w:rsid w:val="00257385"/>
    <w:pPr>
      <w:spacing w:after="100"/>
      <w:ind w:left="660"/>
    </w:pPr>
  </w:style>
  <w:style w:type="paragraph" w:styleId="Akapitzlist">
    <w:name w:val="List Paragraph"/>
    <w:aliases w:val="Akapit z listą 1,Tekst punktowanie,Chorzów - Akapit z listą"/>
    <w:basedOn w:val="Normalny"/>
    <w:link w:val="AkapitzlistZnak"/>
    <w:uiPriority w:val="34"/>
    <w:qFormat/>
    <w:rsid w:val="00894D79"/>
    <w:pPr>
      <w:spacing w:line="240" w:lineRule="auto"/>
      <w:ind w:left="720"/>
    </w:pPr>
    <w:rPr>
      <w:rFonts w:ascii="Calibri" w:eastAsia="Times New Roman" w:hAnsi="Calibri" w:cs="Times New Roman"/>
      <w:szCs w:val="24"/>
      <w:lang w:eastAsia="pl-PL"/>
    </w:rPr>
  </w:style>
  <w:style w:type="paragraph" w:styleId="NormalnyWeb">
    <w:name w:val="Normal (Web)"/>
    <w:basedOn w:val="Normalny"/>
    <w:uiPriority w:val="99"/>
    <w:rsid w:val="00257385"/>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apple-converted-space">
    <w:name w:val="apple-converted-space"/>
    <w:rsid w:val="00257385"/>
  </w:style>
  <w:style w:type="character" w:customStyle="1" w:styleId="AkapitzlistZnak">
    <w:name w:val="Akapit z listą Znak"/>
    <w:aliases w:val="Akapit z listą 1 Znak,Tekst punktowanie Znak,Chorzów - Akapit z listą Znak"/>
    <w:link w:val="Akapitzlist"/>
    <w:uiPriority w:val="99"/>
    <w:locked/>
    <w:rsid w:val="00894D79"/>
    <w:rPr>
      <w:rFonts w:ascii="Calibri" w:eastAsia="Times New Roman" w:hAnsi="Calibri"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257385"/>
    <w:pPr>
      <w:spacing w:after="20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257385"/>
    <w:rPr>
      <w:rFonts w:ascii="Times New Roman" w:eastAsia="Times New Roman" w:hAnsi="Times New Roman" w:cs="Times New Roman"/>
      <w:b/>
      <w:bCs/>
      <w:sz w:val="20"/>
      <w:szCs w:val="20"/>
      <w:lang w:eastAsia="pl-PL"/>
    </w:rPr>
  </w:style>
  <w:style w:type="table" w:styleId="Tabela-Siatka">
    <w:name w:val="Table Grid"/>
    <w:basedOn w:val="Standardowy"/>
    <w:uiPriority w:val="59"/>
    <w:rsid w:val="00456095"/>
    <w:pPr>
      <w:spacing w:after="0" w:line="240" w:lineRule="auto"/>
      <w:jc w:val="both"/>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6328E8"/>
    <w:pPr>
      <w:spacing w:after="0" w:line="240" w:lineRule="auto"/>
      <w:jc w:val="center"/>
    </w:pPr>
    <w:rPr>
      <w:rFonts w:ascii="Calibri" w:eastAsia="Times New Roman" w:hAnsi="Calibri" w:cs="Times New Roman"/>
      <w:b/>
      <w:bCs/>
      <w:color w:val="000000" w:themeColor="text1"/>
      <w:sz w:val="22"/>
      <w:szCs w:val="18"/>
      <w:lang w:eastAsia="pl-PL"/>
    </w:rPr>
  </w:style>
  <w:style w:type="paragraph" w:styleId="Tekstprzypisudolnego">
    <w:name w:val="footnote text"/>
    <w:basedOn w:val="Normalny"/>
    <w:link w:val="TekstprzypisudolnegoZnak"/>
    <w:unhideWhenUsed/>
    <w:rsid w:val="0050377D"/>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50377D"/>
    <w:rPr>
      <w:rFonts w:ascii="Times New Roman" w:eastAsia="Times New Roman" w:hAnsi="Times New Roman" w:cs="Times New Roman"/>
      <w:sz w:val="20"/>
      <w:szCs w:val="20"/>
      <w:lang w:eastAsia="pl-PL"/>
    </w:rPr>
  </w:style>
  <w:style w:type="character" w:styleId="Odwoanieprzypisudolnego">
    <w:name w:val="footnote reference"/>
    <w:basedOn w:val="Domylnaczcionkaakapitu"/>
    <w:semiHidden/>
    <w:unhideWhenUsed/>
    <w:rsid w:val="0050377D"/>
    <w:rPr>
      <w:vertAlign w:val="superscript"/>
    </w:rPr>
  </w:style>
  <w:style w:type="paragraph" w:styleId="Tekstpodstawowy">
    <w:name w:val="Body Text"/>
    <w:aliases w:val="b,anita1,Brødtekst Tegn Tegn"/>
    <w:basedOn w:val="Normalny"/>
    <w:link w:val="TekstpodstawowyZnak"/>
    <w:uiPriority w:val="99"/>
    <w:rsid w:val="00166FE6"/>
    <w:rPr>
      <w:rFonts w:ascii="Times New Roman" w:eastAsia="Times New Roman" w:hAnsi="Times New Roman" w:cs="Times New Roman"/>
      <w:szCs w:val="24"/>
      <w:lang w:eastAsia="pl-PL"/>
    </w:rPr>
  </w:style>
  <w:style w:type="character" w:customStyle="1" w:styleId="TekstpodstawowyZnak">
    <w:name w:val="Tekst podstawowy Znak"/>
    <w:aliases w:val="b Znak,anita1 Znak,Brødtekst Tegn Tegn Znak"/>
    <w:basedOn w:val="Domylnaczcionkaakapitu"/>
    <w:link w:val="Tekstpodstawowy"/>
    <w:uiPriority w:val="99"/>
    <w:rsid w:val="00166FE6"/>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316F43"/>
    <w:rPr>
      <w:i/>
      <w:iCs/>
    </w:rPr>
  </w:style>
  <w:style w:type="character" w:styleId="Pogrubienie">
    <w:name w:val="Strong"/>
    <w:basedOn w:val="Domylnaczcionkaakapitu"/>
    <w:uiPriority w:val="22"/>
    <w:qFormat/>
    <w:rsid w:val="00C269B6"/>
    <w:rPr>
      <w:b/>
      <w:bCs/>
    </w:rPr>
  </w:style>
  <w:style w:type="paragraph" w:styleId="Bezodstpw">
    <w:name w:val="No Spacing"/>
    <w:link w:val="BezodstpwZnak"/>
    <w:uiPriority w:val="1"/>
    <w:qFormat/>
    <w:rsid w:val="00C420A9"/>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420A9"/>
    <w:rPr>
      <w:rFonts w:eastAsiaTheme="minorEastAsia"/>
      <w:lang w:eastAsia="pl-PL"/>
    </w:rPr>
  </w:style>
  <w:style w:type="paragraph" w:customStyle="1" w:styleId="D345FF3D873148C5AE3FBF3267827368">
    <w:name w:val="D345FF3D873148C5AE3FBF3267827368"/>
    <w:rsid w:val="00D0618A"/>
    <w:rPr>
      <w:rFonts w:eastAsiaTheme="minorEastAsia"/>
      <w:lang w:eastAsia="pl-PL"/>
    </w:rPr>
  </w:style>
  <w:style w:type="paragraph" w:styleId="Poprawka">
    <w:name w:val="Revision"/>
    <w:hidden/>
    <w:uiPriority w:val="99"/>
    <w:semiHidden/>
    <w:rsid w:val="007B4DBD"/>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564BE"/>
    <w:rPr>
      <w:sz w:val="20"/>
      <w:szCs w:val="20"/>
    </w:rPr>
  </w:style>
  <w:style w:type="paragraph" w:styleId="Tekstprzypisukocowego">
    <w:name w:val="endnote text"/>
    <w:basedOn w:val="Normalny"/>
    <w:link w:val="TekstprzypisukocowegoZnak"/>
    <w:uiPriority w:val="99"/>
    <w:semiHidden/>
    <w:unhideWhenUsed/>
    <w:rsid w:val="001564BE"/>
    <w:pPr>
      <w:spacing w:after="0" w:line="240" w:lineRule="auto"/>
    </w:pPr>
    <w:rPr>
      <w:sz w:val="20"/>
      <w:szCs w:val="20"/>
    </w:rPr>
  </w:style>
  <w:style w:type="character" w:customStyle="1" w:styleId="TekstprzypisukocowegoZnak1">
    <w:name w:val="Tekst przypisu końcowego Znak1"/>
    <w:basedOn w:val="Domylnaczcionkaakapitu"/>
    <w:uiPriority w:val="99"/>
    <w:semiHidden/>
    <w:rsid w:val="001564BE"/>
    <w:rPr>
      <w:sz w:val="20"/>
      <w:szCs w:val="20"/>
    </w:rPr>
  </w:style>
  <w:style w:type="character" w:styleId="UyteHipercze">
    <w:name w:val="FollowedHyperlink"/>
    <w:basedOn w:val="Domylnaczcionkaakapitu"/>
    <w:uiPriority w:val="99"/>
    <w:semiHidden/>
    <w:unhideWhenUsed/>
    <w:rsid w:val="00712F16"/>
    <w:rPr>
      <w:color w:val="800080" w:themeColor="followedHyperlink"/>
      <w:u w:val="single"/>
    </w:rPr>
  </w:style>
  <w:style w:type="paragraph" w:customStyle="1" w:styleId="Default">
    <w:name w:val="Default"/>
    <w:rsid w:val="00C4504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a10">
    <w:name w:val="Tabela - Siatka10"/>
    <w:basedOn w:val="Standardowy"/>
    <w:next w:val="Tabela-Siatka"/>
    <w:uiPriority w:val="59"/>
    <w:rsid w:val="00073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38605E"/>
    <w:rPr>
      <w:color w:val="808080"/>
    </w:rPr>
  </w:style>
  <w:style w:type="paragraph" w:styleId="Spisilustracji">
    <w:name w:val="table of figures"/>
    <w:basedOn w:val="Normalny"/>
    <w:next w:val="Normalny"/>
    <w:uiPriority w:val="99"/>
    <w:unhideWhenUsed/>
    <w:rsid w:val="007E1141"/>
    <w:pPr>
      <w:spacing w:after="0"/>
    </w:pPr>
  </w:style>
  <w:style w:type="character" w:styleId="Odwoanieprzypisukocowego">
    <w:name w:val="endnote reference"/>
    <w:basedOn w:val="Domylnaczcionkaakapitu"/>
    <w:uiPriority w:val="99"/>
    <w:semiHidden/>
    <w:unhideWhenUsed/>
    <w:rsid w:val="00386CF0"/>
    <w:rPr>
      <w:vertAlign w:val="superscript"/>
    </w:rPr>
  </w:style>
  <w:style w:type="paragraph" w:styleId="Tekstpodstawowy3">
    <w:name w:val="Body Text 3"/>
    <w:basedOn w:val="Normalny"/>
    <w:link w:val="Tekstpodstawowy3Znak"/>
    <w:uiPriority w:val="99"/>
    <w:unhideWhenUsed/>
    <w:rsid w:val="00BF2757"/>
    <w:rPr>
      <w:sz w:val="16"/>
      <w:szCs w:val="16"/>
    </w:rPr>
  </w:style>
  <w:style w:type="character" w:customStyle="1" w:styleId="Tekstpodstawowy3Znak">
    <w:name w:val="Tekst podstawowy 3 Znak"/>
    <w:basedOn w:val="Domylnaczcionkaakapitu"/>
    <w:link w:val="Tekstpodstawowy3"/>
    <w:uiPriority w:val="99"/>
    <w:rsid w:val="00BF2757"/>
    <w:rPr>
      <w:sz w:val="16"/>
      <w:szCs w:val="16"/>
    </w:rPr>
  </w:style>
  <w:style w:type="paragraph" w:styleId="Tekstpodstawowywcity">
    <w:name w:val="Body Text Indent"/>
    <w:basedOn w:val="Normalny"/>
    <w:link w:val="TekstpodstawowywcityZnak"/>
    <w:uiPriority w:val="99"/>
    <w:semiHidden/>
    <w:unhideWhenUsed/>
    <w:rsid w:val="00BF2757"/>
    <w:pPr>
      <w:ind w:left="283"/>
    </w:pPr>
  </w:style>
  <w:style w:type="character" w:customStyle="1" w:styleId="TekstpodstawowywcityZnak">
    <w:name w:val="Tekst podstawowy wcięty Znak"/>
    <w:basedOn w:val="Domylnaczcionkaakapitu"/>
    <w:link w:val="Tekstpodstawowywcity"/>
    <w:uiPriority w:val="99"/>
    <w:semiHidden/>
    <w:rsid w:val="00BF2757"/>
  </w:style>
  <w:style w:type="paragraph" w:customStyle="1" w:styleId="xl33">
    <w:name w:val="xl33"/>
    <w:basedOn w:val="Normalny"/>
    <w:rsid w:val="00BF2757"/>
    <w:pPr>
      <w:spacing w:before="100" w:after="100" w:line="240" w:lineRule="auto"/>
    </w:pPr>
    <w:rPr>
      <w:rFonts w:ascii="Times New Roman" w:eastAsia="Times New Roman" w:hAnsi="Times New Roman" w:cs="Times New Roman"/>
      <w:sz w:val="28"/>
      <w:szCs w:val="20"/>
      <w:lang w:eastAsia="pl-PL"/>
    </w:rPr>
  </w:style>
  <w:style w:type="paragraph" w:customStyle="1" w:styleId="p3">
    <w:name w:val="p3"/>
    <w:basedOn w:val="Normalny"/>
    <w:rsid w:val="00BF2757"/>
    <w:pPr>
      <w:spacing w:before="100" w:after="100" w:line="240" w:lineRule="auto"/>
    </w:pPr>
    <w:rPr>
      <w:rFonts w:ascii="Times New Roman" w:eastAsia="Times New Roman" w:hAnsi="Times New Roman" w:cs="Times New Roman"/>
      <w:szCs w:val="20"/>
      <w:lang w:eastAsia="pl-PL"/>
    </w:rPr>
  </w:style>
  <w:style w:type="character" w:customStyle="1" w:styleId="Odwo3anieprzypisu">
    <w:name w:val="Odwo3anie przypisu"/>
    <w:uiPriority w:val="99"/>
    <w:rsid w:val="00A446A2"/>
    <w:rPr>
      <w:color w:val="000000"/>
    </w:rPr>
  </w:style>
  <w:style w:type="paragraph" w:styleId="Cytat">
    <w:name w:val="Quote"/>
    <w:aliases w:val="Przypix"/>
    <w:basedOn w:val="Normalny"/>
    <w:next w:val="Normalny"/>
    <w:link w:val="CytatZnak"/>
    <w:uiPriority w:val="29"/>
    <w:qFormat/>
    <w:rsid w:val="00CD19BC"/>
    <w:pPr>
      <w:spacing w:after="0" w:line="240" w:lineRule="auto"/>
      <w:jc w:val="left"/>
    </w:pPr>
    <w:rPr>
      <w:iCs/>
      <w:color w:val="000000" w:themeColor="text1"/>
      <w:sz w:val="20"/>
    </w:rPr>
  </w:style>
  <w:style w:type="character" w:customStyle="1" w:styleId="CytatZnak">
    <w:name w:val="Cytat Znak"/>
    <w:aliases w:val="Przypix Znak"/>
    <w:basedOn w:val="Domylnaczcionkaakapitu"/>
    <w:link w:val="Cytat"/>
    <w:uiPriority w:val="29"/>
    <w:rsid w:val="00CD19BC"/>
    <w:rPr>
      <w:iCs/>
      <w:color w:val="000000" w:themeColor="text1"/>
      <w:sz w:val="20"/>
    </w:rPr>
  </w:style>
  <w:style w:type="paragraph" w:customStyle="1" w:styleId="Tekstpodstawowywciety2">
    <w:name w:val="Tekst podstawowy wciety 2"/>
    <w:basedOn w:val="Default"/>
    <w:next w:val="Default"/>
    <w:uiPriority w:val="99"/>
    <w:rsid w:val="00812242"/>
    <w:rPr>
      <w:rFonts w:eastAsiaTheme="minorHAnsi"/>
      <w:color w:val="auto"/>
    </w:rPr>
  </w:style>
  <w:style w:type="paragraph" w:styleId="Tekstpodstawowy2">
    <w:name w:val="Body Text 2"/>
    <w:basedOn w:val="Normalny"/>
    <w:link w:val="Tekstpodstawowy2Znak"/>
    <w:uiPriority w:val="99"/>
    <w:semiHidden/>
    <w:unhideWhenUsed/>
    <w:rsid w:val="00B13169"/>
    <w:pPr>
      <w:spacing w:line="480" w:lineRule="auto"/>
    </w:pPr>
  </w:style>
  <w:style w:type="character" w:customStyle="1" w:styleId="Tekstpodstawowy2Znak">
    <w:name w:val="Tekst podstawowy 2 Znak"/>
    <w:basedOn w:val="Domylnaczcionkaakapitu"/>
    <w:link w:val="Tekstpodstawowy2"/>
    <w:uiPriority w:val="99"/>
    <w:semiHidden/>
    <w:rsid w:val="00B13169"/>
    <w:rPr>
      <w:sz w:val="24"/>
    </w:rPr>
  </w:style>
  <w:style w:type="paragraph" w:customStyle="1" w:styleId="Akapity">
    <w:name w:val="Akapity"/>
    <w:basedOn w:val="Normalny"/>
    <w:qFormat/>
    <w:rsid w:val="00A8044C"/>
    <w:pPr>
      <w:spacing w:after="0"/>
      <w:ind w:firstLine="709"/>
    </w:pPr>
    <w:rPr>
      <w:rFonts w:eastAsiaTheme="minorHAnsi"/>
      <w:szCs w:val="24"/>
    </w:rPr>
  </w:style>
  <w:style w:type="paragraph" w:customStyle="1" w:styleId="PodpisRysunki">
    <w:name w:val="Podpis Rysunki"/>
    <w:basedOn w:val="Normalny"/>
    <w:autoRedefine/>
    <w:qFormat/>
    <w:rsid w:val="00DF39B9"/>
    <w:pPr>
      <w:autoSpaceDE w:val="0"/>
      <w:autoSpaceDN w:val="0"/>
      <w:adjustRightInd w:val="0"/>
      <w:spacing w:after="0" w:line="240" w:lineRule="auto"/>
      <w:jc w:val="center"/>
    </w:pPr>
    <w:rPr>
      <w:rFonts w:ascii="Calibri" w:eastAsia="Calibri" w:hAnsi="Calibri" w:cs="Times New Roman"/>
      <w:b/>
      <w:sz w:val="22"/>
    </w:rPr>
  </w:style>
  <w:style w:type="paragraph" w:customStyle="1" w:styleId="rdo">
    <w:name w:val="Źródło"/>
    <w:basedOn w:val="Normalny"/>
    <w:qFormat/>
    <w:rsid w:val="007B23B8"/>
    <w:pPr>
      <w:autoSpaceDE w:val="0"/>
      <w:autoSpaceDN w:val="0"/>
      <w:adjustRightInd w:val="0"/>
      <w:spacing w:line="276" w:lineRule="auto"/>
      <w:jc w:val="center"/>
    </w:pPr>
    <w:rPr>
      <w:rFonts w:ascii="Calibri" w:eastAsia="Calibri" w:hAnsi="Calibri" w:cs="Times New Roman"/>
      <w:i/>
      <w:sz w:val="20"/>
      <w:lang w:eastAsia="pl-PL"/>
    </w:rPr>
  </w:style>
  <w:style w:type="character" w:customStyle="1" w:styleId="h2">
    <w:name w:val="h2"/>
    <w:basedOn w:val="Domylnaczcionkaakapitu"/>
    <w:rsid w:val="008E1945"/>
  </w:style>
  <w:style w:type="paragraph" w:styleId="Lista">
    <w:name w:val="List"/>
    <w:basedOn w:val="Normalny"/>
    <w:uiPriority w:val="99"/>
    <w:unhideWhenUsed/>
    <w:rsid w:val="00363A72"/>
    <w:pPr>
      <w:spacing w:after="0" w:line="240" w:lineRule="auto"/>
      <w:ind w:left="283" w:hanging="283"/>
      <w:contextualSpacing/>
      <w:jc w:val="left"/>
    </w:pPr>
    <w:rPr>
      <w:rFonts w:ascii="Calibri" w:eastAsia="Calibri" w:hAnsi="Calibri" w:cs="Times New Roman"/>
    </w:rPr>
  </w:style>
  <w:style w:type="paragraph" w:customStyle="1" w:styleId="AKAPITY0">
    <w:name w:val="AKAPITY"/>
    <w:basedOn w:val="Normalny"/>
    <w:qFormat/>
    <w:rsid w:val="000C0CFB"/>
    <w:pPr>
      <w:ind w:firstLine="709"/>
    </w:pPr>
    <w:rPr>
      <w:rFonts w:ascii="Calibri" w:eastAsia="Calibri" w:hAnsi="Calibri" w:cs="Calibri"/>
      <w:szCs w:val="24"/>
      <w:lang w:eastAsia="pl-PL"/>
    </w:rPr>
  </w:style>
  <w:style w:type="paragraph" w:customStyle="1" w:styleId="Akapit">
    <w:name w:val="Akapit"/>
    <w:basedOn w:val="Normalny"/>
    <w:qFormat/>
    <w:rsid w:val="00122999"/>
    <w:pPr>
      <w:spacing w:after="0"/>
      <w:ind w:firstLine="709"/>
    </w:pPr>
    <w:rPr>
      <w:rFonts w:ascii="Calibri" w:eastAsia="Calibri" w:hAnsi="Calibri" w:cs="Times New Roman"/>
      <w:szCs w:val="24"/>
    </w:rPr>
  </w:style>
  <w:style w:type="character" w:customStyle="1" w:styleId="toctoggle">
    <w:name w:val="toctoggle"/>
    <w:basedOn w:val="Domylnaczcionkaakapitu"/>
    <w:rsid w:val="00E70B05"/>
  </w:style>
  <w:style w:type="paragraph" w:styleId="Listapunktowana2">
    <w:name w:val="List Bullet 2"/>
    <w:basedOn w:val="Normalny"/>
    <w:uiPriority w:val="99"/>
    <w:unhideWhenUsed/>
    <w:rsid w:val="00EE2452"/>
    <w:pPr>
      <w:numPr>
        <w:numId w:val="5"/>
      </w:numPr>
      <w:spacing w:after="0" w:line="240" w:lineRule="auto"/>
      <w:contextualSpacing/>
      <w:jc w:val="left"/>
    </w:pPr>
    <w:rPr>
      <w:rFonts w:ascii="Calibri" w:eastAsia="Calibri" w:hAnsi="Calibri" w:cs="Times New Roman"/>
    </w:rPr>
  </w:style>
  <w:style w:type="paragraph" w:customStyle="1" w:styleId="aaaaanita">
    <w:name w:val="aaaaanita"/>
    <w:basedOn w:val="Normalny"/>
    <w:link w:val="aaaaanitaZnak"/>
    <w:uiPriority w:val="99"/>
    <w:qFormat/>
    <w:rsid w:val="00E04CE0"/>
    <w:pPr>
      <w:suppressAutoHyphens/>
      <w:spacing w:after="200" w:line="276" w:lineRule="auto"/>
    </w:pPr>
    <w:rPr>
      <w:rFonts w:ascii="Times New Roman" w:eastAsia="Times New Roman" w:hAnsi="Times New Roman" w:cs="Times New Roman"/>
      <w:sz w:val="22"/>
      <w:lang w:eastAsia="ar-SA"/>
    </w:rPr>
  </w:style>
  <w:style w:type="character" w:customStyle="1" w:styleId="aaaaanitaZnak">
    <w:name w:val="aaaaanita Znak"/>
    <w:basedOn w:val="Domylnaczcionkaakapitu"/>
    <w:link w:val="aaaaanita"/>
    <w:uiPriority w:val="99"/>
    <w:rsid w:val="00E04CE0"/>
    <w:rPr>
      <w:rFonts w:ascii="Times New Roman" w:eastAsia="Times New Roman" w:hAnsi="Times New Roman" w:cs="Times New Roman"/>
      <w:lang w:eastAsia="ar-SA"/>
    </w:rPr>
  </w:style>
  <w:style w:type="paragraph" w:customStyle="1" w:styleId="Standard">
    <w:name w:val="Standard"/>
    <w:rsid w:val="00CE2DA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Zwykytekst">
    <w:name w:val="Plain Text"/>
    <w:basedOn w:val="Normalny"/>
    <w:link w:val="ZwykytekstZnak"/>
    <w:uiPriority w:val="99"/>
    <w:semiHidden/>
    <w:rsid w:val="00854817"/>
    <w:pPr>
      <w:spacing w:before="120" w:after="0" w:line="240" w:lineRule="auto"/>
      <w:ind w:left="3240" w:hanging="360"/>
    </w:pPr>
    <w:rPr>
      <w:rFonts w:ascii="Tahoma" w:eastAsia="Times New Roman" w:hAnsi="Tahoma" w:cs="Times New Roman"/>
      <w:sz w:val="22"/>
      <w:szCs w:val="20"/>
      <w:lang w:eastAsia="pl-PL"/>
    </w:rPr>
  </w:style>
  <w:style w:type="character" w:customStyle="1" w:styleId="ZwykytekstZnak">
    <w:name w:val="Zwykły tekst Znak"/>
    <w:basedOn w:val="Domylnaczcionkaakapitu"/>
    <w:link w:val="Zwykytekst"/>
    <w:uiPriority w:val="99"/>
    <w:semiHidden/>
    <w:rsid w:val="00854817"/>
    <w:rPr>
      <w:rFonts w:ascii="Tahoma" w:eastAsia="Times New Roman" w:hAnsi="Tahoma" w:cs="Times New Roman"/>
      <w:szCs w:val="20"/>
      <w:lang w:eastAsia="pl-PL"/>
    </w:rPr>
  </w:style>
  <w:style w:type="paragraph" w:customStyle="1" w:styleId="zmwpktlit">
    <w:name w:val="zm_w_pkt_lit"/>
    <w:basedOn w:val="Normalny"/>
    <w:uiPriority w:val="99"/>
    <w:rsid w:val="00F41361"/>
    <w:pPr>
      <w:numPr>
        <w:numId w:val="6"/>
      </w:numPr>
      <w:spacing w:after="0" w:line="240" w:lineRule="auto"/>
    </w:pPr>
    <w:rPr>
      <w:rFonts w:ascii="Times New Roman" w:eastAsia="Times New Roman" w:hAnsi="Times New Roman" w:cs="Times New Roman"/>
      <w:szCs w:val="24"/>
      <w:lang w:eastAsia="pl-PL"/>
    </w:rPr>
  </w:style>
  <w:style w:type="paragraph" w:customStyle="1" w:styleId="zmwpktlit1">
    <w:name w:val="zm_w_pkt_lit_1"/>
    <w:basedOn w:val="zmwpktlit"/>
    <w:uiPriority w:val="99"/>
    <w:rsid w:val="00F41361"/>
    <w:pPr>
      <w:numPr>
        <w:ilvl w:val="1"/>
      </w:numPr>
    </w:pPr>
  </w:style>
  <w:style w:type="paragraph" w:customStyle="1" w:styleId="zmwpktlitt">
    <w:name w:val="zm_w_pkt_lit_t"/>
    <w:basedOn w:val="zmwpktlit1"/>
    <w:uiPriority w:val="99"/>
    <w:rsid w:val="00F41361"/>
    <w:pPr>
      <w:numPr>
        <w:ilvl w:val="2"/>
      </w:numPr>
    </w:pPr>
  </w:style>
  <w:style w:type="paragraph" w:customStyle="1" w:styleId="-wyliczenie">
    <w:name w:val="- wyliczenie"/>
    <w:basedOn w:val="Tekstpodstawowy"/>
    <w:autoRedefine/>
    <w:uiPriority w:val="99"/>
    <w:rsid w:val="001A00EE"/>
    <w:pPr>
      <w:tabs>
        <w:tab w:val="num" w:pos="360"/>
      </w:tabs>
      <w:spacing w:after="0"/>
    </w:p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uiPriority w:val="35"/>
    <w:locked/>
    <w:rsid w:val="008B2336"/>
    <w:rPr>
      <w:rFonts w:ascii="Calibri" w:eastAsia="Times New Roman" w:hAnsi="Calibri" w:cs="Times New Roman"/>
      <w:b/>
      <w:bCs/>
      <w:color w:val="000000" w:themeColor="text1"/>
      <w:szCs w:val="18"/>
      <w:lang w:eastAsia="pl-PL"/>
    </w:rPr>
  </w:style>
  <w:style w:type="paragraph" w:customStyle="1" w:styleId="centruj">
    <w:name w:val="centruj"/>
    <w:basedOn w:val="Normalny"/>
    <w:rsid w:val="00324CC2"/>
    <w:pP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Cs w:val="20"/>
      <w:lang w:eastAsia="pl-PL"/>
    </w:rPr>
  </w:style>
  <w:style w:type="paragraph" w:customStyle="1" w:styleId="artdate">
    <w:name w:val="art_date"/>
    <w:basedOn w:val="Normalny"/>
    <w:rsid w:val="00492224"/>
    <w:pPr>
      <w:spacing w:before="100" w:beforeAutospacing="1" w:after="100" w:afterAutospacing="1" w:line="240" w:lineRule="auto"/>
      <w:jc w:val="left"/>
    </w:pPr>
    <w:rPr>
      <w:rFonts w:ascii="Times New Roman" w:eastAsia="Times New Roman" w:hAnsi="Times New Roman" w:cs="Times New Roman"/>
      <w:szCs w:val="24"/>
      <w:lang w:eastAsia="pl-PL"/>
    </w:rPr>
  </w:style>
  <w:style w:type="paragraph" w:styleId="Nagwekwykazurde">
    <w:name w:val="toa heading"/>
    <w:basedOn w:val="Nagwek1"/>
    <w:next w:val="Normalny"/>
    <w:rsid w:val="003244D6"/>
    <w:pPr>
      <w:numPr>
        <w:numId w:val="0"/>
      </w:numPr>
      <w:suppressAutoHyphens/>
      <w:spacing w:before="480" w:after="0" w:line="276" w:lineRule="auto"/>
    </w:pPr>
    <w:rPr>
      <w:rFonts w:ascii="Calibri Light" w:eastAsia="Times New Roman" w:hAnsi="Calibri Light" w:cs="Calibri Light"/>
      <w:color w:val="2E74B5"/>
      <w:sz w:val="28"/>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8587">
      <w:bodyDiv w:val="1"/>
      <w:marLeft w:val="0"/>
      <w:marRight w:val="0"/>
      <w:marTop w:val="0"/>
      <w:marBottom w:val="0"/>
      <w:divBdr>
        <w:top w:val="none" w:sz="0" w:space="0" w:color="auto"/>
        <w:left w:val="none" w:sz="0" w:space="0" w:color="auto"/>
        <w:bottom w:val="none" w:sz="0" w:space="0" w:color="auto"/>
        <w:right w:val="none" w:sz="0" w:space="0" w:color="auto"/>
      </w:divBdr>
    </w:div>
    <w:div w:id="17707935">
      <w:bodyDiv w:val="1"/>
      <w:marLeft w:val="0"/>
      <w:marRight w:val="0"/>
      <w:marTop w:val="0"/>
      <w:marBottom w:val="0"/>
      <w:divBdr>
        <w:top w:val="none" w:sz="0" w:space="0" w:color="auto"/>
        <w:left w:val="none" w:sz="0" w:space="0" w:color="auto"/>
        <w:bottom w:val="none" w:sz="0" w:space="0" w:color="auto"/>
        <w:right w:val="none" w:sz="0" w:space="0" w:color="auto"/>
      </w:divBdr>
    </w:div>
    <w:div w:id="23412252">
      <w:bodyDiv w:val="1"/>
      <w:marLeft w:val="0"/>
      <w:marRight w:val="0"/>
      <w:marTop w:val="0"/>
      <w:marBottom w:val="0"/>
      <w:divBdr>
        <w:top w:val="none" w:sz="0" w:space="0" w:color="auto"/>
        <w:left w:val="none" w:sz="0" w:space="0" w:color="auto"/>
        <w:bottom w:val="none" w:sz="0" w:space="0" w:color="auto"/>
        <w:right w:val="none" w:sz="0" w:space="0" w:color="auto"/>
      </w:divBdr>
    </w:div>
    <w:div w:id="28578820">
      <w:bodyDiv w:val="1"/>
      <w:marLeft w:val="0"/>
      <w:marRight w:val="0"/>
      <w:marTop w:val="0"/>
      <w:marBottom w:val="0"/>
      <w:divBdr>
        <w:top w:val="none" w:sz="0" w:space="0" w:color="auto"/>
        <w:left w:val="none" w:sz="0" w:space="0" w:color="auto"/>
        <w:bottom w:val="none" w:sz="0" w:space="0" w:color="auto"/>
        <w:right w:val="none" w:sz="0" w:space="0" w:color="auto"/>
      </w:divBdr>
    </w:div>
    <w:div w:id="39592619">
      <w:bodyDiv w:val="1"/>
      <w:marLeft w:val="0"/>
      <w:marRight w:val="0"/>
      <w:marTop w:val="0"/>
      <w:marBottom w:val="0"/>
      <w:divBdr>
        <w:top w:val="none" w:sz="0" w:space="0" w:color="auto"/>
        <w:left w:val="none" w:sz="0" w:space="0" w:color="auto"/>
        <w:bottom w:val="none" w:sz="0" w:space="0" w:color="auto"/>
        <w:right w:val="none" w:sz="0" w:space="0" w:color="auto"/>
      </w:divBdr>
    </w:div>
    <w:div w:id="49619067">
      <w:bodyDiv w:val="1"/>
      <w:marLeft w:val="0"/>
      <w:marRight w:val="0"/>
      <w:marTop w:val="0"/>
      <w:marBottom w:val="0"/>
      <w:divBdr>
        <w:top w:val="none" w:sz="0" w:space="0" w:color="auto"/>
        <w:left w:val="none" w:sz="0" w:space="0" w:color="auto"/>
        <w:bottom w:val="none" w:sz="0" w:space="0" w:color="auto"/>
        <w:right w:val="none" w:sz="0" w:space="0" w:color="auto"/>
      </w:divBdr>
    </w:div>
    <w:div w:id="60761073">
      <w:bodyDiv w:val="1"/>
      <w:marLeft w:val="0"/>
      <w:marRight w:val="0"/>
      <w:marTop w:val="0"/>
      <w:marBottom w:val="0"/>
      <w:divBdr>
        <w:top w:val="none" w:sz="0" w:space="0" w:color="auto"/>
        <w:left w:val="none" w:sz="0" w:space="0" w:color="auto"/>
        <w:bottom w:val="none" w:sz="0" w:space="0" w:color="auto"/>
        <w:right w:val="none" w:sz="0" w:space="0" w:color="auto"/>
      </w:divBdr>
    </w:div>
    <w:div w:id="82457545">
      <w:bodyDiv w:val="1"/>
      <w:marLeft w:val="0"/>
      <w:marRight w:val="0"/>
      <w:marTop w:val="0"/>
      <w:marBottom w:val="0"/>
      <w:divBdr>
        <w:top w:val="none" w:sz="0" w:space="0" w:color="auto"/>
        <w:left w:val="none" w:sz="0" w:space="0" w:color="auto"/>
        <w:bottom w:val="none" w:sz="0" w:space="0" w:color="auto"/>
        <w:right w:val="none" w:sz="0" w:space="0" w:color="auto"/>
      </w:divBdr>
    </w:div>
    <w:div w:id="92626844">
      <w:bodyDiv w:val="1"/>
      <w:marLeft w:val="0"/>
      <w:marRight w:val="0"/>
      <w:marTop w:val="0"/>
      <w:marBottom w:val="0"/>
      <w:divBdr>
        <w:top w:val="none" w:sz="0" w:space="0" w:color="auto"/>
        <w:left w:val="none" w:sz="0" w:space="0" w:color="auto"/>
        <w:bottom w:val="none" w:sz="0" w:space="0" w:color="auto"/>
        <w:right w:val="none" w:sz="0" w:space="0" w:color="auto"/>
      </w:divBdr>
    </w:div>
    <w:div w:id="92946170">
      <w:bodyDiv w:val="1"/>
      <w:marLeft w:val="0"/>
      <w:marRight w:val="0"/>
      <w:marTop w:val="0"/>
      <w:marBottom w:val="0"/>
      <w:divBdr>
        <w:top w:val="none" w:sz="0" w:space="0" w:color="auto"/>
        <w:left w:val="none" w:sz="0" w:space="0" w:color="auto"/>
        <w:bottom w:val="none" w:sz="0" w:space="0" w:color="auto"/>
        <w:right w:val="none" w:sz="0" w:space="0" w:color="auto"/>
      </w:divBdr>
    </w:div>
    <w:div w:id="99644951">
      <w:bodyDiv w:val="1"/>
      <w:marLeft w:val="0"/>
      <w:marRight w:val="0"/>
      <w:marTop w:val="0"/>
      <w:marBottom w:val="0"/>
      <w:divBdr>
        <w:top w:val="none" w:sz="0" w:space="0" w:color="auto"/>
        <w:left w:val="none" w:sz="0" w:space="0" w:color="auto"/>
        <w:bottom w:val="none" w:sz="0" w:space="0" w:color="auto"/>
        <w:right w:val="none" w:sz="0" w:space="0" w:color="auto"/>
      </w:divBdr>
    </w:div>
    <w:div w:id="125972045">
      <w:bodyDiv w:val="1"/>
      <w:marLeft w:val="0"/>
      <w:marRight w:val="0"/>
      <w:marTop w:val="0"/>
      <w:marBottom w:val="0"/>
      <w:divBdr>
        <w:top w:val="none" w:sz="0" w:space="0" w:color="auto"/>
        <w:left w:val="none" w:sz="0" w:space="0" w:color="auto"/>
        <w:bottom w:val="none" w:sz="0" w:space="0" w:color="auto"/>
        <w:right w:val="none" w:sz="0" w:space="0" w:color="auto"/>
      </w:divBdr>
    </w:div>
    <w:div w:id="139855641">
      <w:bodyDiv w:val="1"/>
      <w:marLeft w:val="0"/>
      <w:marRight w:val="0"/>
      <w:marTop w:val="0"/>
      <w:marBottom w:val="0"/>
      <w:divBdr>
        <w:top w:val="none" w:sz="0" w:space="0" w:color="auto"/>
        <w:left w:val="none" w:sz="0" w:space="0" w:color="auto"/>
        <w:bottom w:val="none" w:sz="0" w:space="0" w:color="auto"/>
        <w:right w:val="none" w:sz="0" w:space="0" w:color="auto"/>
      </w:divBdr>
    </w:div>
    <w:div w:id="174149665">
      <w:bodyDiv w:val="1"/>
      <w:marLeft w:val="0"/>
      <w:marRight w:val="0"/>
      <w:marTop w:val="0"/>
      <w:marBottom w:val="0"/>
      <w:divBdr>
        <w:top w:val="none" w:sz="0" w:space="0" w:color="auto"/>
        <w:left w:val="none" w:sz="0" w:space="0" w:color="auto"/>
        <w:bottom w:val="none" w:sz="0" w:space="0" w:color="auto"/>
        <w:right w:val="none" w:sz="0" w:space="0" w:color="auto"/>
      </w:divBdr>
    </w:div>
    <w:div w:id="192231528">
      <w:bodyDiv w:val="1"/>
      <w:marLeft w:val="0"/>
      <w:marRight w:val="0"/>
      <w:marTop w:val="0"/>
      <w:marBottom w:val="0"/>
      <w:divBdr>
        <w:top w:val="none" w:sz="0" w:space="0" w:color="auto"/>
        <w:left w:val="none" w:sz="0" w:space="0" w:color="auto"/>
        <w:bottom w:val="none" w:sz="0" w:space="0" w:color="auto"/>
        <w:right w:val="none" w:sz="0" w:space="0" w:color="auto"/>
      </w:divBdr>
    </w:div>
    <w:div w:id="209196139">
      <w:bodyDiv w:val="1"/>
      <w:marLeft w:val="0"/>
      <w:marRight w:val="0"/>
      <w:marTop w:val="0"/>
      <w:marBottom w:val="0"/>
      <w:divBdr>
        <w:top w:val="none" w:sz="0" w:space="0" w:color="auto"/>
        <w:left w:val="none" w:sz="0" w:space="0" w:color="auto"/>
        <w:bottom w:val="none" w:sz="0" w:space="0" w:color="auto"/>
        <w:right w:val="none" w:sz="0" w:space="0" w:color="auto"/>
      </w:divBdr>
    </w:div>
    <w:div w:id="218051964">
      <w:bodyDiv w:val="1"/>
      <w:marLeft w:val="0"/>
      <w:marRight w:val="0"/>
      <w:marTop w:val="0"/>
      <w:marBottom w:val="0"/>
      <w:divBdr>
        <w:top w:val="none" w:sz="0" w:space="0" w:color="auto"/>
        <w:left w:val="none" w:sz="0" w:space="0" w:color="auto"/>
        <w:bottom w:val="none" w:sz="0" w:space="0" w:color="auto"/>
        <w:right w:val="none" w:sz="0" w:space="0" w:color="auto"/>
      </w:divBdr>
    </w:div>
    <w:div w:id="228421896">
      <w:bodyDiv w:val="1"/>
      <w:marLeft w:val="0"/>
      <w:marRight w:val="0"/>
      <w:marTop w:val="0"/>
      <w:marBottom w:val="0"/>
      <w:divBdr>
        <w:top w:val="none" w:sz="0" w:space="0" w:color="auto"/>
        <w:left w:val="none" w:sz="0" w:space="0" w:color="auto"/>
        <w:bottom w:val="none" w:sz="0" w:space="0" w:color="auto"/>
        <w:right w:val="none" w:sz="0" w:space="0" w:color="auto"/>
      </w:divBdr>
    </w:div>
    <w:div w:id="235670691">
      <w:bodyDiv w:val="1"/>
      <w:marLeft w:val="0"/>
      <w:marRight w:val="0"/>
      <w:marTop w:val="0"/>
      <w:marBottom w:val="0"/>
      <w:divBdr>
        <w:top w:val="none" w:sz="0" w:space="0" w:color="auto"/>
        <w:left w:val="none" w:sz="0" w:space="0" w:color="auto"/>
        <w:bottom w:val="none" w:sz="0" w:space="0" w:color="auto"/>
        <w:right w:val="none" w:sz="0" w:space="0" w:color="auto"/>
      </w:divBdr>
    </w:div>
    <w:div w:id="260453106">
      <w:bodyDiv w:val="1"/>
      <w:marLeft w:val="0"/>
      <w:marRight w:val="0"/>
      <w:marTop w:val="0"/>
      <w:marBottom w:val="0"/>
      <w:divBdr>
        <w:top w:val="none" w:sz="0" w:space="0" w:color="auto"/>
        <w:left w:val="none" w:sz="0" w:space="0" w:color="auto"/>
        <w:bottom w:val="none" w:sz="0" w:space="0" w:color="auto"/>
        <w:right w:val="none" w:sz="0" w:space="0" w:color="auto"/>
      </w:divBdr>
    </w:div>
    <w:div w:id="284821703">
      <w:bodyDiv w:val="1"/>
      <w:marLeft w:val="0"/>
      <w:marRight w:val="0"/>
      <w:marTop w:val="0"/>
      <w:marBottom w:val="0"/>
      <w:divBdr>
        <w:top w:val="none" w:sz="0" w:space="0" w:color="auto"/>
        <w:left w:val="none" w:sz="0" w:space="0" w:color="auto"/>
        <w:bottom w:val="none" w:sz="0" w:space="0" w:color="auto"/>
        <w:right w:val="none" w:sz="0" w:space="0" w:color="auto"/>
      </w:divBdr>
    </w:div>
    <w:div w:id="321473673">
      <w:bodyDiv w:val="1"/>
      <w:marLeft w:val="0"/>
      <w:marRight w:val="0"/>
      <w:marTop w:val="0"/>
      <w:marBottom w:val="0"/>
      <w:divBdr>
        <w:top w:val="none" w:sz="0" w:space="0" w:color="auto"/>
        <w:left w:val="none" w:sz="0" w:space="0" w:color="auto"/>
        <w:bottom w:val="none" w:sz="0" w:space="0" w:color="auto"/>
        <w:right w:val="none" w:sz="0" w:space="0" w:color="auto"/>
      </w:divBdr>
    </w:div>
    <w:div w:id="335422741">
      <w:bodyDiv w:val="1"/>
      <w:marLeft w:val="0"/>
      <w:marRight w:val="0"/>
      <w:marTop w:val="0"/>
      <w:marBottom w:val="0"/>
      <w:divBdr>
        <w:top w:val="none" w:sz="0" w:space="0" w:color="auto"/>
        <w:left w:val="none" w:sz="0" w:space="0" w:color="auto"/>
        <w:bottom w:val="none" w:sz="0" w:space="0" w:color="auto"/>
        <w:right w:val="none" w:sz="0" w:space="0" w:color="auto"/>
      </w:divBdr>
    </w:div>
    <w:div w:id="356546350">
      <w:bodyDiv w:val="1"/>
      <w:marLeft w:val="0"/>
      <w:marRight w:val="0"/>
      <w:marTop w:val="0"/>
      <w:marBottom w:val="0"/>
      <w:divBdr>
        <w:top w:val="none" w:sz="0" w:space="0" w:color="auto"/>
        <w:left w:val="none" w:sz="0" w:space="0" w:color="auto"/>
        <w:bottom w:val="none" w:sz="0" w:space="0" w:color="auto"/>
        <w:right w:val="none" w:sz="0" w:space="0" w:color="auto"/>
      </w:divBdr>
    </w:div>
    <w:div w:id="357199361">
      <w:bodyDiv w:val="1"/>
      <w:marLeft w:val="0"/>
      <w:marRight w:val="0"/>
      <w:marTop w:val="0"/>
      <w:marBottom w:val="0"/>
      <w:divBdr>
        <w:top w:val="none" w:sz="0" w:space="0" w:color="auto"/>
        <w:left w:val="none" w:sz="0" w:space="0" w:color="auto"/>
        <w:bottom w:val="none" w:sz="0" w:space="0" w:color="auto"/>
        <w:right w:val="none" w:sz="0" w:space="0" w:color="auto"/>
      </w:divBdr>
    </w:div>
    <w:div w:id="364869704">
      <w:bodyDiv w:val="1"/>
      <w:marLeft w:val="0"/>
      <w:marRight w:val="0"/>
      <w:marTop w:val="0"/>
      <w:marBottom w:val="0"/>
      <w:divBdr>
        <w:top w:val="none" w:sz="0" w:space="0" w:color="auto"/>
        <w:left w:val="none" w:sz="0" w:space="0" w:color="auto"/>
        <w:bottom w:val="none" w:sz="0" w:space="0" w:color="auto"/>
        <w:right w:val="none" w:sz="0" w:space="0" w:color="auto"/>
      </w:divBdr>
    </w:div>
    <w:div w:id="369960811">
      <w:bodyDiv w:val="1"/>
      <w:marLeft w:val="0"/>
      <w:marRight w:val="0"/>
      <w:marTop w:val="0"/>
      <w:marBottom w:val="0"/>
      <w:divBdr>
        <w:top w:val="none" w:sz="0" w:space="0" w:color="auto"/>
        <w:left w:val="none" w:sz="0" w:space="0" w:color="auto"/>
        <w:bottom w:val="none" w:sz="0" w:space="0" w:color="auto"/>
        <w:right w:val="none" w:sz="0" w:space="0" w:color="auto"/>
      </w:divBdr>
    </w:div>
    <w:div w:id="376978727">
      <w:bodyDiv w:val="1"/>
      <w:marLeft w:val="0"/>
      <w:marRight w:val="0"/>
      <w:marTop w:val="0"/>
      <w:marBottom w:val="0"/>
      <w:divBdr>
        <w:top w:val="none" w:sz="0" w:space="0" w:color="auto"/>
        <w:left w:val="none" w:sz="0" w:space="0" w:color="auto"/>
        <w:bottom w:val="none" w:sz="0" w:space="0" w:color="auto"/>
        <w:right w:val="none" w:sz="0" w:space="0" w:color="auto"/>
      </w:divBdr>
    </w:div>
    <w:div w:id="386413538">
      <w:bodyDiv w:val="1"/>
      <w:marLeft w:val="0"/>
      <w:marRight w:val="0"/>
      <w:marTop w:val="0"/>
      <w:marBottom w:val="0"/>
      <w:divBdr>
        <w:top w:val="none" w:sz="0" w:space="0" w:color="auto"/>
        <w:left w:val="none" w:sz="0" w:space="0" w:color="auto"/>
        <w:bottom w:val="none" w:sz="0" w:space="0" w:color="auto"/>
        <w:right w:val="none" w:sz="0" w:space="0" w:color="auto"/>
      </w:divBdr>
    </w:div>
    <w:div w:id="387261617">
      <w:bodyDiv w:val="1"/>
      <w:marLeft w:val="0"/>
      <w:marRight w:val="0"/>
      <w:marTop w:val="0"/>
      <w:marBottom w:val="0"/>
      <w:divBdr>
        <w:top w:val="none" w:sz="0" w:space="0" w:color="auto"/>
        <w:left w:val="none" w:sz="0" w:space="0" w:color="auto"/>
        <w:bottom w:val="none" w:sz="0" w:space="0" w:color="auto"/>
        <w:right w:val="none" w:sz="0" w:space="0" w:color="auto"/>
      </w:divBdr>
    </w:div>
    <w:div w:id="392391432">
      <w:bodyDiv w:val="1"/>
      <w:marLeft w:val="0"/>
      <w:marRight w:val="0"/>
      <w:marTop w:val="0"/>
      <w:marBottom w:val="0"/>
      <w:divBdr>
        <w:top w:val="none" w:sz="0" w:space="0" w:color="auto"/>
        <w:left w:val="none" w:sz="0" w:space="0" w:color="auto"/>
        <w:bottom w:val="none" w:sz="0" w:space="0" w:color="auto"/>
        <w:right w:val="none" w:sz="0" w:space="0" w:color="auto"/>
      </w:divBdr>
    </w:div>
    <w:div w:id="419104803">
      <w:bodyDiv w:val="1"/>
      <w:marLeft w:val="0"/>
      <w:marRight w:val="0"/>
      <w:marTop w:val="0"/>
      <w:marBottom w:val="0"/>
      <w:divBdr>
        <w:top w:val="none" w:sz="0" w:space="0" w:color="auto"/>
        <w:left w:val="none" w:sz="0" w:space="0" w:color="auto"/>
        <w:bottom w:val="none" w:sz="0" w:space="0" w:color="auto"/>
        <w:right w:val="none" w:sz="0" w:space="0" w:color="auto"/>
      </w:divBdr>
    </w:div>
    <w:div w:id="426778571">
      <w:bodyDiv w:val="1"/>
      <w:marLeft w:val="0"/>
      <w:marRight w:val="0"/>
      <w:marTop w:val="0"/>
      <w:marBottom w:val="0"/>
      <w:divBdr>
        <w:top w:val="none" w:sz="0" w:space="0" w:color="auto"/>
        <w:left w:val="none" w:sz="0" w:space="0" w:color="auto"/>
        <w:bottom w:val="none" w:sz="0" w:space="0" w:color="auto"/>
        <w:right w:val="none" w:sz="0" w:space="0" w:color="auto"/>
      </w:divBdr>
    </w:div>
    <w:div w:id="456875473">
      <w:bodyDiv w:val="1"/>
      <w:marLeft w:val="0"/>
      <w:marRight w:val="0"/>
      <w:marTop w:val="0"/>
      <w:marBottom w:val="0"/>
      <w:divBdr>
        <w:top w:val="none" w:sz="0" w:space="0" w:color="auto"/>
        <w:left w:val="none" w:sz="0" w:space="0" w:color="auto"/>
        <w:bottom w:val="none" w:sz="0" w:space="0" w:color="auto"/>
        <w:right w:val="none" w:sz="0" w:space="0" w:color="auto"/>
      </w:divBdr>
    </w:div>
    <w:div w:id="482815183">
      <w:bodyDiv w:val="1"/>
      <w:marLeft w:val="0"/>
      <w:marRight w:val="0"/>
      <w:marTop w:val="0"/>
      <w:marBottom w:val="0"/>
      <w:divBdr>
        <w:top w:val="none" w:sz="0" w:space="0" w:color="auto"/>
        <w:left w:val="none" w:sz="0" w:space="0" w:color="auto"/>
        <w:bottom w:val="none" w:sz="0" w:space="0" w:color="auto"/>
        <w:right w:val="none" w:sz="0" w:space="0" w:color="auto"/>
      </w:divBdr>
    </w:div>
    <w:div w:id="488446725">
      <w:bodyDiv w:val="1"/>
      <w:marLeft w:val="0"/>
      <w:marRight w:val="0"/>
      <w:marTop w:val="0"/>
      <w:marBottom w:val="0"/>
      <w:divBdr>
        <w:top w:val="none" w:sz="0" w:space="0" w:color="auto"/>
        <w:left w:val="none" w:sz="0" w:space="0" w:color="auto"/>
        <w:bottom w:val="none" w:sz="0" w:space="0" w:color="auto"/>
        <w:right w:val="none" w:sz="0" w:space="0" w:color="auto"/>
      </w:divBdr>
    </w:div>
    <w:div w:id="514393017">
      <w:bodyDiv w:val="1"/>
      <w:marLeft w:val="0"/>
      <w:marRight w:val="0"/>
      <w:marTop w:val="0"/>
      <w:marBottom w:val="0"/>
      <w:divBdr>
        <w:top w:val="none" w:sz="0" w:space="0" w:color="auto"/>
        <w:left w:val="none" w:sz="0" w:space="0" w:color="auto"/>
        <w:bottom w:val="none" w:sz="0" w:space="0" w:color="auto"/>
        <w:right w:val="none" w:sz="0" w:space="0" w:color="auto"/>
      </w:divBdr>
    </w:div>
    <w:div w:id="533806504">
      <w:bodyDiv w:val="1"/>
      <w:marLeft w:val="0"/>
      <w:marRight w:val="0"/>
      <w:marTop w:val="0"/>
      <w:marBottom w:val="0"/>
      <w:divBdr>
        <w:top w:val="none" w:sz="0" w:space="0" w:color="auto"/>
        <w:left w:val="none" w:sz="0" w:space="0" w:color="auto"/>
        <w:bottom w:val="none" w:sz="0" w:space="0" w:color="auto"/>
        <w:right w:val="none" w:sz="0" w:space="0" w:color="auto"/>
      </w:divBdr>
    </w:div>
    <w:div w:id="534347774">
      <w:bodyDiv w:val="1"/>
      <w:marLeft w:val="0"/>
      <w:marRight w:val="0"/>
      <w:marTop w:val="0"/>
      <w:marBottom w:val="0"/>
      <w:divBdr>
        <w:top w:val="none" w:sz="0" w:space="0" w:color="auto"/>
        <w:left w:val="none" w:sz="0" w:space="0" w:color="auto"/>
        <w:bottom w:val="none" w:sz="0" w:space="0" w:color="auto"/>
        <w:right w:val="none" w:sz="0" w:space="0" w:color="auto"/>
      </w:divBdr>
    </w:div>
    <w:div w:id="549460835">
      <w:bodyDiv w:val="1"/>
      <w:marLeft w:val="0"/>
      <w:marRight w:val="0"/>
      <w:marTop w:val="0"/>
      <w:marBottom w:val="0"/>
      <w:divBdr>
        <w:top w:val="none" w:sz="0" w:space="0" w:color="auto"/>
        <w:left w:val="none" w:sz="0" w:space="0" w:color="auto"/>
        <w:bottom w:val="none" w:sz="0" w:space="0" w:color="auto"/>
        <w:right w:val="none" w:sz="0" w:space="0" w:color="auto"/>
      </w:divBdr>
    </w:div>
    <w:div w:id="559941779">
      <w:bodyDiv w:val="1"/>
      <w:marLeft w:val="0"/>
      <w:marRight w:val="0"/>
      <w:marTop w:val="0"/>
      <w:marBottom w:val="0"/>
      <w:divBdr>
        <w:top w:val="none" w:sz="0" w:space="0" w:color="auto"/>
        <w:left w:val="none" w:sz="0" w:space="0" w:color="auto"/>
        <w:bottom w:val="none" w:sz="0" w:space="0" w:color="auto"/>
        <w:right w:val="none" w:sz="0" w:space="0" w:color="auto"/>
      </w:divBdr>
    </w:div>
    <w:div w:id="566455785">
      <w:bodyDiv w:val="1"/>
      <w:marLeft w:val="0"/>
      <w:marRight w:val="0"/>
      <w:marTop w:val="0"/>
      <w:marBottom w:val="0"/>
      <w:divBdr>
        <w:top w:val="none" w:sz="0" w:space="0" w:color="auto"/>
        <w:left w:val="none" w:sz="0" w:space="0" w:color="auto"/>
        <w:bottom w:val="none" w:sz="0" w:space="0" w:color="auto"/>
        <w:right w:val="none" w:sz="0" w:space="0" w:color="auto"/>
      </w:divBdr>
    </w:div>
    <w:div w:id="581568714">
      <w:bodyDiv w:val="1"/>
      <w:marLeft w:val="0"/>
      <w:marRight w:val="0"/>
      <w:marTop w:val="0"/>
      <w:marBottom w:val="0"/>
      <w:divBdr>
        <w:top w:val="none" w:sz="0" w:space="0" w:color="auto"/>
        <w:left w:val="none" w:sz="0" w:space="0" w:color="auto"/>
        <w:bottom w:val="none" w:sz="0" w:space="0" w:color="auto"/>
        <w:right w:val="none" w:sz="0" w:space="0" w:color="auto"/>
      </w:divBdr>
    </w:div>
    <w:div w:id="590510667">
      <w:bodyDiv w:val="1"/>
      <w:marLeft w:val="0"/>
      <w:marRight w:val="0"/>
      <w:marTop w:val="0"/>
      <w:marBottom w:val="0"/>
      <w:divBdr>
        <w:top w:val="none" w:sz="0" w:space="0" w:color="auto"/>
        <w:left w:val="none" w:sz="0" w:space="0" w:color="auto"/>
        <w:bottom w:val="none" w:sz="0" w:space="0" w:color="auto"/>
        <w:right w:val="none" w:sz="0" w:space="0" w:color="auto"/>
      </w:divBdr>
    </w:div>
    <w:div w:id="593827989">
      <w:bodyDiv w:val="1"/>
      <w:marLeft w:val="0"/>
      <w:marRight w:val="0"/>
      <w:marTop w:val="0"/>
      <w:marBottom w:val="0"/>
      <w:divBdr>
        <w:top w:val="none" w:sz="0" w:space="0" w:color="auto"/>
        <w:left w:val="none" w:sz="0" w:space="0" w:color="auto"/>
        <w:bottom w:val="none" w:sz="0" w:space="0" w:color="auto"/>
        <w:right w:val="none" w:sz="0" w:space="0" w:color="auto"/>
      </w:divBdr>
    </w:div>
    <w:div w:id="611863948">
      <w:bodyDiv w:val="1"/>
      <w:marLeft w:val="0"/>
      <w:marRight w:val="0"/>
      <w:marTop w:val="0"/>
      <w:marBottom w:val="0"/>
      <w:divBdr>
        <w:top w:val="none" w:sz="0" w:space="0" w:color="auto"/>
        <w:left w:val="none" w:sz="0" w:space="0" w:color="auto"/>
        <w:bottom w:val="none" w:sz="0" w:space="0" w:color="auto"/>
        <w:right w:val="none" w:sz="0" w:space="0" w:color="auto"/>
      </w:divBdr>
    </w:div>
    <w:div w:id="616522072">
      <w:bodyDiv w:val="1"/>
      <w:marLeft w:val="0"/>
      <w:marRight w:val="0"/>
      <w:marTop w:val="0"/>
      <w:marBottom w:val="0"/>
      <w:divBdr>
        <w:top w:val="none" w:sz="0" w:space="0" w:color="auto"/>
        <w:left w:val="none" w:sz="0" w:space="0" w:color="auto"/>
        <w:bottom w:val="none" w:sz="0" w:space="0" w:color="auto"/>
        <w:right w:val="none" w:sz="0" w:space="0" w:color="auto"/>
      </w:divBdr>
    </w:div>
    <w:div w:id="617027077">
      <w:bodyDiv w:val="1"/>
      <w:marLeft w:val="0"/>
      <w:marRight w:val="0"/>
      <w:marTop w:val="0"/>
      <w:marBottom w:val="0"/>
      <w:divBdr>
        <w:top w:val="none" w:sz="0" w:space="0" w:color="auto"/>
        <w:left w:val="none" w:sz="0" w:space="0" w:color="auto"/>
        <w:bottom w:val="none" w:sz="0" w:space="0" w:color="auto"/>
        <w:right w:val="none" w:sz="0" w:space="0" w:color="auto"/>
      </w:divBdr>
    </w:div>
    <w:div w:id="621769643">
      <w:bodyDiv w:val="1"/>
      <w:marLeft w:val="0"/>
      <w:marRight w:val="0"/>
      <w:marTop w:val="0"/>
      <w:marBottom w:val="0"/>
      <w:divBdr>
        <w:top w:val="none" w:sz="0" w:space="0" w:color="auto"/>
        <w:left w:val="none" w:sz="0" w:space="0" w:color="auto"/>
        <w:bottom w:val="none" w:sz="0" w:space="0" w:color="auto"/>
        <w:right w:val="none" w:sz="0" w:space="0" w:color="auto"/>
      </w:divBdr>
    </w:div>
    <w:div w:id="624432605">
      <w:bodyDiv w:val="1"/>
      <w:marLeft w:val="0"/>
      <w:marRight w:val="0"/>
      <w:marTop w:val="0"/>
      <w:marBottom w:val="0"/>
      <w:divBdr>
        <w:top w:val="none" w:sz="0" w:space="0" w:color="auto"/>
        <w:left w:val="none" w:sz="0" w:space="0" w:color="auto"/>
        <w:bottom w:val="none" w:sz="0" w:space="0" w:color="auto"/>
        <w:right w:val="none" w:sz="0" w:space="0" w:color="auto"/>
      </w:divBdr>
      <w:divsChild>
        <w:div w:id="1647664506">
          <w:marLeft w:val="0"/>
          <w:marRight w:val="0"/>
          <w:marTop w:val="0"/>
          <w:marBottom w:val="0"/>
          <w:divBdr>
            <w:top w:val="none" w:sz="0" w:space="0" w:color="auto"/>
            <w:left w:val="none" w:sz="0" w:space="0" w:color="auto"/>
            <w:bottom w:val="none" w:sz="0" w:space="0" w:color="auto"/>
            <w:right w:val="none" w:sz="0" w:space="0" w:color="auto"/>
          </w:divBdr>
          <w:divsChild>
            <w:div w:id="15888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1393">
      <w:bodyDiv w:val="1"/>
      <w:marLeft w:val="0"/>
      <w:marRight w:val="0"/>
      <w:marTop w:val="0"/>
      <w:marBottom w:val="0"/>
      <w:divBdr>
        <w:top w:val="none" w:sz="0" w:space="0" w:color="auto"/>
        <w:left w:val="none" w:sz="0" w:space="0" w:color="auto"/>
        <w:bottom w:val="none" w:sz="0" w:space="0" w:color="auto"/>
        <w:right w:val="none" w:sz="0" w:space="0" w:color="auto"/>
      </w:divBdr>
    </w:div>
    <w:div w:id="628902316">
      <w:bodyDiv w:val="1"/>
      <w:marLeft w:val="0"/>
      <w:marRight w:val="0"/>
      <w:marTop w:val="0"/>
      <w:marBottom w:val="0"/>
      <w:divBdr>
        <w:top w:val="none" w:sz="0" w:space="0" w:color="auto"/>
        <w:left w:val="none" w:sz="0" w:space="0" w:color="auto"/>
        <w:bottom w:val="none" w:sz="0" w:space="0" w:color="auto"/>
        <w:right w:val="none" w:sz="0" w:space="0" w:color="auto"/>
      </w:divBdr>
    </w:div>
    <w:div w:id="632908236">
      <w:bodyDiv w:val="1"/>
      <w:marLeft w:val="0"/>
      <w:marRight w:val="0"/>
      <w:marTop w:val="0"/>
      <w:marBottom w:val="0"/>
      <w:divBdr>
        <w:top w:val="none" w:sz="0" w:space="0" w:color="auto"/>
        <w:left w:val="none" w:sz="0" w:space="0" w:color="auto"/>
        <w:bottom w:val="none" w:sz="0" w:space="0" w:color="auto"/>
        <w:right w:val="none" w:sz="0" w:space="0" w:color="auto"/>
      </w:divBdr>
    </w:div>
    <w:div w:id="649285262">
      <w:bodyDiv w:val="1"/>
      <w:marLeft w:val="0"/>
      <w:marRight w:val="0"/>
      <w:marTop w:val="0"/>
      <w:marBottom w:val="0"/>
      <w:divBdr>
        <w:top w:val="none" w:sz="0" w:space="0" w:color="auto"/>
        <w:left w:val="none" w:sz="0" w:space="0" w:color="auto"/>
        <w:bottom w:val="none" w:sz="0" w:space="0" w:color="auto"/>
        <w:right w:val="none" w:sz="0" w:space="0" w:color="auto"/>
      </w:divBdr>
    </w:div>
    <w:div w:id="652223671">
      <w:bodyDiv w:val="1"/>
      <w:marLeft w:val="0"/>
      <w:marRight w:val="0"/>
      <w:marTop w:val="0"/>
      <w:marBottom w:val="0"/>
      <w:divBdr>
        <w:top w:val="none" w:sz="0" w:space="0" w:color="auto"/>
        <w:left w:val="none" w:sz="0" w:space="0" w:color="auto"/>
        <w:bottom w:val="none" w:sz="0" w:space="0" w:color="auto"/>
        <w:right w:val="none" w:sz="0" w:space="0" w:color="auto"/>
      </w:divBdr>
    </w:div>
    <w:div w:id="662005862">
      <w:bodyDiv w:val="1"/>
      <w:marLeft w:val="0"/>
      <w:marRight w:val="0"/>
      <w:marTop w:val="0"/>
      <w:marBottom w:val="0"/>
      <w:divBdr>
        <w:top w:val="none" w:sz="0" w:space="0" w:color="auto"/>
        <w:left w:val="none" w:sz="0" w:space="0" w:color="auto"/>
        <w:bottom w:val="none" w:sz="0" w:space="0" w:color="auto"/>
        <w:right w:val="none" w:sz="0" w:space="0" w:color="auto"/>
      </w:divBdr>
    </w:div>
    <w:div w:id="672607308">
      <w:bodyDiv w:val="1"/>
      <w:marLeft w:val="0"/>
      <w:marRight w:val="0"/>
      <w:marTop w:val="0"/>
      <w:marBottom w:val="0"/>
      <w:divBdr>
        <w:top w:val="none" w:sz="0" w:space="0" w:color="auto"/>
        <w:left w:val="none" w:sz="0" w:space="0" w:color="auto"/>
        <w:bottom w:val="none" w:sz="0" w:space="0" w:color="auto"/>
        <w:right w:val="none" w:sz="0" w:space="0" w:color="auto"/>
      </w:divBdr>
    </w:div>
    <w:div w:id="744034116">
      <w:bodyDiv w:val="1"/>
      <w:marLeft w:val="0"/>
      <w:marRight w:val="0"/>
      <w:marTop w:val="0"/>
      <w:marBottom w:val="0"/>
      <w:divBdr>
        <w:top w:val="none" w:sz="0" w:space="0" w:color="auto"/>
        <w:left w:val="none" w:sz="0" w:space="0" w:color="auto"/>
        <w:bottom w:val="none" w:sz="0" w:space="0" w:color="auto"/>
        <w:right w:val="none" w:sz="0" w:space="0" w:color="auto"/>
      </w:divBdr>
    </w:div>
    <w:div w:id="757671633">
      <w:bodyDiv w:val="1"/>
      <w:marLeft w:val="0"/>
      <w:marRight w:val="0"/>
      <w:marTop w:val="0"/>
      <w:marBottom w:val="0"/>
      <w:divBdr>
        <w:top w:val="none" w:sz="0" w:space="0" w:color="auto"/>
        <w:left w:val="none" w:sz="0" w:space="0" w:color="auto"/>
        <w:bottom w:val="none" w:sz="0" w:space="0" w:color="auto"/>
        <w:right w:val="none" w:sz="0" w:space="0" w:color="auto"/>
      </w:divBdr>
    </w:div>
    <w:div w:id="763111687">
      <w:bodyDiv w:val="1"/>
      <w:marLeft w:val="0"/>
      <w:marRight w:val="0"/>
      <w:marTop w:val="0"/>
      <w:marBottom w:val="0"/>
      <w:divBdr>
        <w:top w:val="none" w:sz="0" w:space="0" w:color="auto"/>
        <w:left w:val="none" w:sz="0" w:space="0" w:color="auto"/>
        <w:bottom w:val="none" w:sz="0" w:space="0" w:color="auto"/>
        <w:right w:val="none" w:sz="0" w:space="0" w:color="auto"/>
      </w:divBdr>
      <w:divsChild>
        <w:div w:id="585505034">
          <w:marLeft w:val="0"/>
          <w:marRight w:val="0"/>
          <w:marTop w:val="135"/>
          <w:marBottom w:val="0"/>
          <w:divBdr>
            <w:top w:val="none" w:sz="0" w:space="0" w:color="auto"/>
            <w:left w:val="none" w:sz="0" w:space="0" w:color="auto"/>
            <w:bottom w:val="none" w:sz="0" w:space="0" w:color="auto"/>
            <w:right w:val="none" w:sz="0" w:space="0" w:color="auto"/>
          </w:divBdr>
        </w:div>
      </w:divsChild>
    </w:div>
    <w:div w:id="776170639">
      <w:bodyDiv w:val="1"/>
      <w:marLeft w:val="0"/>
      <w:marRight w:val="0"/>
      <w:marTop w:val="0"/>
      <w:marBottom w:val="0"/>
      <w:divBdr>
        <w:top w:val="none" w:sz="0" w:space="0" w:color="auto"/>
        <w:left w:val="none" w:sz="0" w:space="0" w:color="auto"/>
        <w:bottom w:val="none" w:sz="0" w:space="0" w:color="auto"/>
        <w:right w:val="none" w:sz="0" w:space="0" w:color="auto"/>
      </w:divBdr>
    </w:div>
    <w:div w:id="785273698">
      <w:bodyDiv w:val="1"/>
      <w:marLeft w:val="0"/>
      <w:marRight w:val="0"/>
      <w:marTop w:val="0"/>
      <w:marBottom w:val="0"/>
      <w:divBdr>
        <w:top w:val="none" w:sz="0" w:space="0" w:color="auto"/>
        <w:left w:val="none" w:sz="0" w:space="0" w:color="auto"/>
        <w:bottom w:val="none" w:sz="0" w:space="0" w:color="auto"/>
        <w:right w:val="none" w:sz="0" w:space="0" w:color="auto"/>
      </w:divBdr>
    </w:div>
    <w:div w:id="819613714">
      <w:bodyDiv w:val="1"/>
      <w:marLeft w:val="0"/>
      <w:marRight w:val="0"/>
      <w:marTop w:val="0"/>
      <w:marBottom w:val="0"/>
      <w:divBdr>
        <w:top w:val="none" w:sz="0" w:space="0" w:color="auto"/>
        <w:left w:val="none" w:sz="0" w:space="0" w:color="auto"/>
        <w:bottom w:val="none" w:sz="0" w:space="0" w:color="auto"/>
        <w:right w:val="none" w:sz="0" w:space="0" w:color="auto"/>
      </w:divBdr>
    </w:div>
    <w:div w:id="829908743">
      <w:bodyDiv w:val="1"/>
      <w:marLeft w:val="0"/>
      <w:marRight w:val="0"/>
      <w:marTop w:val="0"/>
      <w:marBottom w:val="0"/>
      <w:divBdr>
        <w:top w:val="none" w:sz="0" w:space="0" w:color="auto"/>
        <w:left w:val="none" w:sz="0" w:space="0" w:color="auto"/>
        <w:bottom w:val="none" w:sz="0" w:space="0" w:color="auto"/>
        <w:right w:val="none" w:sz="0" w:space="0" w:color="auto"/>
      </w:divBdr>
    </w:div>
    <w:div w:id="830683567">
      <w:bodyDiv w:val="1"/>
      <w:marLeft w:val="0"/>
      <w:marRight w:val="0"/>
      <w:marTop w:val="0"/>
      <w:marBottom w:val="0"/>
      <w:divBdr>
        <w:top w:val="none" w:sz="0" w:space="0" w:color="auto"/>
        <w:left w:val="none" w:sz="0" w:space="0" w:color="auto"/>
        <w:bottom w:val="none" w:sz="0" w:space="0" w:color="auto"/>
        <w:right w:val="none" w:sz="0" w:space="0" w:color="auto"/>
      </w:divBdr>
    </w:div>
    <w:div w:id="831719863">
      <w:bodyDiv w:val="1"/>
      <w:marLeft w:val="0"/>
      <w:marRight w:val="0"/>
      <w:marTop w:val="0"/>
      <w:marBottom w:val="0"/>
      <w:divBdr>
        <w:top w:val="none" w:sz="0" w:space="0" w:color="auto"/>
        <w:left w:val="none" w:sz="0" w:space="0" w:color="auto"/>
        <w:bottom w:val="none" w:sz="0" w:space="0" w:color="auto"/>
        <w:right w:val="none" w:sz="0" w:space="0" w:color="auto"/>
      </w:divBdr>
    </w:div>
    <w:div w:id="854610684">
      <w:bodyDiv w:val="1"/>
      <w:marLeft w:val="0"/>
      <w:marRight w:val="0"/>
      <w:marTop w:val="0"/>
      <w:marBottom w:val="0"/>
      <w:divBdr>
        <w:top w:val="none" w:sz="0" w:space="0" w:color="auto"/>
        <w:left w:val="none" w:sz="0" w:space="0" w:color="auto"/>
        <w:bottom w:val="none" w:sz="0" w:space="0" w:color="auto"/>
        <w:right w:val="none" w:sz="0" w:space="0" w:color="auto"/>
      </w:divBdr>
    </w:div>
    <w:div w:id="864289699">
      <w:bodyDiv w:val="1"/>
      <w:marLeft w:val="0"/>
      <w:marRight w:val="0"/>
      <w:marTop w:val="0"/>
      <w:marBottom w:val="0"/>
      <w:divBdr>
        <w:top w:val="none" w:sz="0" w:space="0" w:color="auto"/>
        <w:left w:val="none" w:sz="0" w:space="0" w:color="auto"/>
        <w:bottom w:val="none" w:sz="0" w:space="0" w:color="auto"/>
        <w:right w:val="none" w:sz="0" w:space="0" w:color="auto"/>
      </w:divBdr>
    </w:div>
    <w:div w:id="864640397">
      <w:bodyDiv w:val="1"/>
      <w:marLeft w:val="0"/>
      <w:marRight w:val="0"/>
      <w:marTop w:val="0"/>
      <w:marBottom w:val="0"/>
      <w:divBdr>
        <w:top w:val="none" w:sz="0" w:space="0" w:color="auto"/>
        <w:left w:val="none" w:sz="0" w:space="0" w:color="auto"/>
        <w:bottom w:val="none" w:sz="0" w:space="0" w:color="auto"/>
        <w:right w:val="none" w:sz="0" w:space="0" w:color="auto"/>
      </w:divBdr>
    </w:div>
    <w:div w:id="888685812">
      <w:bodyDiv w:val="1"/>
      <w:marLeft w:val="0"/>
      <w:marRight w:val="0"/>
      <w:marTop w:val="0"/>
      <w:marBottom w:val="0"/>
      <w:divBdr>
        <w:top w:val="none" w:sz="0" w:space="0" w:color="auto"/>
        <w:left w:val="none" w:sz="0" w:space="0" w:color="auto"/>
        <w:bottom w:val="none" w:sz="0" w:space="0" w:color="auto"/>
        <w:right w:val="none" w:sz="0" w:space="0" w:color="auto"/>
      </w:divBdr>
    </w:div>
    <w:div w:id="896629037">
      <w:bodyDiv w:val="1"/>
      <w:marLeft w:val="0"/>
      <w:marRight w:val="0"/>
      <w:marTop w:val="0"/>
      <w:marBottom w:val="0"/>
      <w:divBdr>
        <w:top w:val="none" w:sz="0" w:space="0" w:color="auto"/>
        <w:left w:val="none" w:sz="0" w:space="0" w:color="auto"/>
        <w:bottom w:val="none" w:sz="0" w:space="0" w:color="auto"/>
        <w:right w:val="none" w:sz="0" w:space="0" w:color="auto"/>
      </w:divBdr>
    </w:div>
    <w:div w:id="935138944">
      <w:bodyDiv w:val="1"/>
      <w:marLeft w:val="0"/>
      <w:marRight w:val="0"/>
      <w:marTop w:val="0"/>
      <w:marBottom w:val="0"/>
      <w:divBdr>
        <w:top w:val="none" w:sz="0" w:space="0" w:color="auto"/>
        <w:left w:val="none" w:sz="0" w:space="0" w:color="auto"/>
        <w:bottom w:val="none" w:sz="0" w:space="0" w:color="auto"/>
        <w:right w:val="none" w:sz="0" w:space="0" w:color="auto"/>
      </w:divBdr>
    </w:div>
    <w:div w:id="958727755">
      <w:bodyDiv w:val="1"/>
      <w:marLeft w:val="0"/>
      <w:marRight w:val="0"/>
      <w:marTop w:val="0"/>
      <w:marBottom w:val="0"/>
      <w:divBdr>
        <w:top w:val="none" w:sz="0" w:space="0" w:color="auto"/>
        <w:left w:val="none" w:sz="0" w:space="0" w:color="auto"/>
        <w:bottom w:val="none" w:sz="0" w:space="0" w:color="auto"/>
        <w:right w:val="none" w:sz="0" w:space="0" w:color="auto"/>
      </w:divBdr>
    </w:div>
    <w:div w:id="970012844">
      <w:bodyDiv w:val="1"/>
      <w:marLeft w:val="0"/>
      <w:marRight w:val="0"/>
      <w:marTop w:val="0"/>
      <w:marBottom w:val="0"/>
      <w:divBdr>
        <w:top w:val="none" w:sz="0" w:space="0" w:color="auto"/>
        <w:left w:val="none" w:sz="0" w:space="0" w:color="auto"/>
        <w:bottom w:val="none" w:sz="0" w:space="0" w:color="auto"/>
        <w:right w:val="none" w:sz="0" w:space="0" w:color="auto"/>
      </w:divBdr>
      <w:divsChild>
        <w:div w:id="1036000493">
          <w:marLeft w:val="0"/>
          <w:marRight w:val="0"/>
          <w:marTop w:val="135"/>
          <w:marBottom w:val="0"/>
          <w:divBdr>
            <w:top w:val="none" w:sz="0" w:space="0" w:color="auto"/>
            <w:left w:val="none" w:sz="0" w:space="0" w:color="auto"/>
            <w:bottom w:val="none" w:sz="0" w:space="0" w:color="auto"/>
            <w:right w:val="none" w:sz="0" w:space="0" w:color="auto"/>
          </w:divBdr>
        </w:div>
      </w:divsChild>
    </w:div>
    <w:div w:id="979725774">
      <w:bodyDiv w:val="1"/>
      <w:marLeft w:val="0"/>
      <w:marRight w:val="0"/>
      <w:marTop w:val="0"/>
      <w:marBottom w:val="0"/>
      <w:divBdr>
        <w:top w:val="none" w:sz="0" w:space="0" w:color="auto"/>
        <w:left w:val="none" w:sz="0" w:space="0" w:color="auto"/>
        <w:bottom w:val="none" w:sz="0" w:space="0" w:color="auto"/>
        <w:right w:val="none" w:sz="0" w:space="0" w:color="auto"/>
      </w:divBdr>
    </w:div>
    <w:div w:id="1036806977">
      <w:bodyDiv w:val="1"/>
      <w:marLeft w:val="0"/>
      <w:marRight w:val="0"/>
      <w:marTop w:val="0"/>
      <w:marBottom w:val="0"/>
      <w:divBdr>
        <w:top w:val="none" w:sz="0" w:space="0" w:color="auto"/>
        <w:left w:val="none" w:sz="0" w:space="0" w:color="auto"/>
        <w:bottom w:val="none" w:sz="0" w:space="0" w:color="auto"/>
        <w:right w:val="none" w:sz="0" w:space="0" w:color="auto"/>
      </w:divBdr>
    </w:div>
    <w:div w:id="1038774278">
      <w:bodyDiv w:val="1"/>
      <w:marLeft w:val="0"/>
      <w:marRight w:val="0"/>
      <w:marTop w:val="0"/>
      <w:marBottom w:val="0"/>
      <w:divBdr>
        <w:top w:val="none" w:sz="0" w:space="0" w:color="auto"/>
        <w:left w:val="none" w:sz="0" w:space="0" w:color="auto"/>
        <w:bottom w:val="none" w:sz="0" w:space="0" w:color="auto"/>
        <w:right w:val="none" w:sz="0" w:space="0" w:color="auto"/>
      </w:divBdr>
    </w:div>
    <w:div w:id="1042438553">
      <w:bodyDiv w:val="1"/>
      <w:marLeft w:val="0"/>
      <w:marRight w:val="0"/>
      <w:marTop w:val="0"/>
      <w:marBottom w:val="0"/>
      <w:divBdr>
        <w:top w:val="none" w:sz="0" w:space="0" w:color="auto"/>
        <w:left w:val="none" w:sz="0" w:space="0" w:color="auto"/>
        <w:bottom w:val="none" w:sz="0" w:space="0" w:color="auto"/>
        <w:right w:val="none" w:sz="0" w:space="0" w:color="auto"/>
      </w:divBdr>
    </w:div>
    <w:div w:id="1044987088">
      <w:bodyDiv w:val="1"/>
      <w:marLeft w:val="0"/>
      <w:marRight w:val="0"/>
      <w:marTop w:val="0"/>
      <w:marBottom w:val="0"/>
      <w:divBdr>
        <w:top w:val="none" w:sz="0" w:space="0" w:color="auto"/>
        <w:left w:val="none" w:sz="0" w:space="0" w:color="auto"/>
        <w:bottom w:val="none" w:sz="0" w:space="0" w:color="auto"/>
        <w:right w:val="none" w:sz="0" w:space="0" w:color="auto"/>
      </w:divBdr>
    </w:div>
    <w:div w:id="1076438784">
      <w:bodyDiv w:val="1"/>
      <w:marLeft w:val="0"/>
      <w:marRight w:val="0"/>
      <w:marTop w:val="0"/>
      <w:marBottom w:val="0"/>
      <w:divBdr>
        <w:top w:val="none" w:sz="0" w:space="0" w:color="auto"/>
        <w:left w:val="none" w:sz="0" w:space="0" w:color="auto"/>
        <w:bottom w:val="none" w:sz="0" w:space="0" w:color="auto"/>
        <w:right w:val="none" w:sz="0" w:space="0" w:color="auto"/>
      </w:divBdr>
      <w:divsChild>
        <w:div w:id="740717918">
          <w:marLeft w:val="0"/>
          <w:marRight w:val="0"/>
          <w:marTop w:val="0"/>
          <w:marBottom w:val="0"/>
          <w:divBdr>
            <w:top w:val="none" w:sz="0" w:space="0" w:color="auto"/>
            <w:left w:val="none" w:sz="0" w:space="0" w:color="auto"/>
            <w:bottom w:val="none" w:sz="0" w:space="0" w:color="auto"/>
            <w:right w:val="none" w:sz="0" w:space="0" w:color="auto"/>
          </w:divBdr>
        </w:div>
        <w:div w:id="1258095464">
          <w:marLeft w:val="0"/>
          <w:marRight w:val="0"/>
          <w:marTop w:val="0"/>
          <w:marBottom w:val="0"/>
          <w:divBdr>
            <w:top w:val="none" w:sz="0" w:space="0" w:color="auto"/>
            <w:left w:val="none" w:sz="0" w:space="0" w:color="auto"/>
            <w:bottom w:val="none" w:sz="0" w:space="0" w:color="auto"/>
            <w:right w:val="none" w:sz="0" w:space="0" w:color="auto"/>
          </w:divBdr>
        </w:div>
        <w:div w:id="1652556269">
          <w:marLeft w:val="0"/>
          <w:marRight w:val="0"/>
          <w:marTop w:val="0"/>
          <w:marBottom w:val="0"/>
          <w:divBdr>
            <w:top w:val="none" w:sz="0" w:space="0" w:color="auto"/>
            <w:left w:val="none" w:sz="0" w:space="0" w:color="auto"/>
            <w:bottom w:val="none" w:sz="0" w:space="0" w:color="auto"/>
            <w:right w:val="none" w:sz="0" w:space="0" w:color="auto"/>
          </w:divBdr>
        </w:div>
        <w:div w:id="1674995357">
          <w:marLeft w:val="0"/>
          <w:marRight w:val="0"/>
          <w:marTop w:val="0"/>
          <w:marBottom w:val="0"/>
          <w:divBdr>
            <w:top w:val="none" w:sz="0" w:space="0" w:color="auto"/>
            <w:left w:val="none" w:sz="0" w:space="0" w:color="auto"/>
            <w:bottom w:val="none" w:sz="0" w:space="0" w:color="auto"/>
            <w:right w:val="none" w:sz="0" w:space="0" w:color="auto"/>
          </w:divBdr>
        </w:div>
      </w:divsChild>
    </w:div>
    <w:div w:id="1077557488">
      <w:bodyDiv w:val="1"/>
      <w:marLeft w:val="0"/>
      <w:marRight w:val="0"/>
      <w:marTop w:val="0"/>
      <w:marBottom w:val="0"/>
      <w:divBdr>
        <w:top w:val="none" w:sz="0" w:space="0" w:color="auto"/>
        <w:left w:val="none" w:sz="0" w:space="0" w:color="auto"/>
        <w:bottom w:val="none" w:sz="0" w:space="0" w:color="auto"/>
        <w:right w:val="none" w:sz="0" w:space="0" w:color="auto"/>
      </w:divBdr>
    </w:div>
    <w:div w:id="1081297666">
      <w:bodyDiv w:val="1"/>
      <w:marLeft w:val="0"/>
      <w:marRight w:val="0"/>
      <w:marTop w:val="0"/>
      <w:marBottom w:val="0"/>
      <w:divBdr>
        <w:top w:val="none" w:sz="0" w:space="0" w:color="auto"/>
        <w:left w:val="none" w:sz="0" w:space="0" w:color="auto"/>
        <w:bottom w:val="none" w:sz="0" w:space="0" w:color="auto"/>
        <w:right w:val="none" w:sz="0" w:space="0" w:color="auto"/>
      </w:divBdr>
    </w:div>
    <w:div w:id="1082679358">
      <w:bodyDiv w:val="1"/>
      <w:marLeft w:val="0"/>
      <w:marRight w:val="0"/>
      <w:marTop w:val="0"/>
      <w:marBottom w:val="0"/>
      <w:divBdr>
        <w:top w:val="none" w:sz="0" w:space="0" w:color="auto"/>
        <w:left w:val="none" w:sz="0" w:space="0" w:color="auto"/>
        <w:bottom w:val="none" w:sz="0" w:space="0" w:color="auto"/>
        <w:right w:val="none" w:sz="0" w:space="0" w:color="auto"/>
      </w:divBdr>
    </w:div>
    <w:div w:id="1093283712">
      <w:bodyDiv w:val="1"/>
      <w:marLeft w:val="0"/>
      <w:marRight w:val="0"/>
      <w:marTop w:val="0"/>
      <w:marBottom w:val="0"/>
      <w:divBdr>
        <w:top w:val="none" w:sz="0" w:space="0" w:color="auto"/>
        <w:left w:val="none" w:sz="0" w:space="0" w:color="auto"/>
        <w:bottom w:val="none" w:sz="0" w:space="0" w:color="auto"/>
        <w:right w:val="none" w:sz="0" w:space="0" w:color="auto"/>
      </w:divBdr>
    </w:div>
    <w:div w:id="1104181180">
      <w:bodyDiv w:val="1"/>
      <w:marLeft w:val="0"/>
      <w:marRight w:val="0"/>
      <w:marTop w:val="0"/>
      <w:marBottom w:val="0"/>
      <w:divBdr>
        <w:top w:val="none" w:sz="0" w:space="0" w:color="auto"/>
        <w:left w:val="none" w:sz="0" w:space="0" w:color="auto"/>
        <w:bottom w:val="none" w:sz="0" w:space="0" w:color="auto"/>
        <w:right w:val="none" w:sz="0" w:space="0" w:color="auto"/>
      </w:divBdr>
    </w:div>
    <w:div w:id="1107232995">
      <w:bodyDiv w:val="1"/>
      <w:marLeft w:val="0"/>
      <w:marRight w:val="0"/>
      <w:marTop w:val="0"/>
      <w:marBottom w:val="0"/>
      <w:divBdr>
        <w:top w:val="none" w:sz="0" w:space="0" w:color="auto"/>
        <w:left w:val="none" w:sz="0" w:space="0" w:color="auto"/>
        <w:bottom w:val="none" w:sz="0" w:space="0" w:color="auto"/>
        <w:right w:val="none" w:sz="0" w:space="0" w:color="auto"/>
      </w:divBdr>
    </w:div>
    <w:div w:id="1123765222">
      <w:bodyDiv w:val="1"/>
      <w:marLeft w:val="0"/>
      <w:marRight w:val="0"/>
      <w:marTop w:val="0"/>
      <w:marBottom w:val="0"/>
      <w:divBdr>
        <w:top w:val="none" w:sz="0" w:space="0" w:color="auto"/>
        <w:left w:val="none" w:sz="0" w:space="0" w:color="auto"/>
        <w:bottom w:val="none" w:sz="0" w:space="0" w:color="auto"/>
        <w:right w:val="none" w:sz="0" w:space="0" w:color="auto"/>
      </w:divBdr>
    </w:div>
    <w:div w:id="1159425846">
      <w:bodyDiv w:val="1"/>
      <w:marLeft w:val="0"/>
      <w:marRight w:val="0"/>
      <w:marTop w:val="0"/>
      <w:marBottom w:val="0"/>
      <w:divBdr>
        <w:top w:val="none" w:sz="0" w:space="0" w:color="auto"/>
        <w:left w:val="none" w:sz="0" w:space="0" w:color="auto"/>
        <w:bottom w:val="none" w:sz="0" w:space="0" w:color="auto"/>
        <w:right w:val="none" w:sz="0" w:space="0" w:color="auto"/>
      </w:divBdr>
    </w:div>
    <w:div w:id="1228034332">
      <w:bodyDiv w:val="1"/>
      <w:marLeft w:val="0"/>
      <w:marRight w:val="0"/>
      <w:marTop w:val="0"/>
      <w:marBottom w:val="0"/>
      <w:divBdr>
        <w:top w:val="none" w:sz="0" w:space="0" w:color="auto"/>
        <w:left w:val="none" w:sz="0" w:space="0" w:color="auto"/>
        <w:bottom w:val="none" w:sz="0" w:space="0" w:color="auto"/>
        <w:right w:val="none" w:sz="0" w:space="0" w:color="auto"/>
      </w:divBdr>
    </w:div>
    <w:div w:id="1254624917">
      <w:bodyDiv w:val="1"/>
      <w:marLeft w:val="0"/>
      <w:marRight w:val="0"/>
      <w:marTop w:val="0"/>
      <w:marBottom w:val="0"/>
      <w:divBdr>
        <w:top w:val="none" w:sz="0" w:space="0" w:color="auto"/>
        <w:left w:val="none" w:sz="0" w:space="0" w:color="auto"/>
        <w:bottom w:val="none" w:sz="0" w:space="0" w:color="auto"/>
        <w:right w:val="none" w:sz="0" w:space="0" w:color="auto"/>
      </w:divBdr>
    </w:div>
    <w:div w:id="1274167488">
      <w:bodyDiv w:val="1"/>
      <w:marLeft w:val="0"/>
      <w:marRight w:val="0"/>
      <w:marTop w:val="0"/>
      <w:marBottom w:val="0"/>
      <w:divBdr>
        <w:top w:val="none" w:sz="0" w:space="0" w:color="auto"/>
        <w:left w:val="none" w:sz="0" w:space="0" w:color="auto"/>
        <w:bottom w:val="none" w:sz="0" w:space="0" w:color="auto"/>
        <w:right w:val="none" w:sz="0" w:space="0" w:color="auto"/>
      </w:divBdr>
    </w:div>
    <w:div w:id="1296065298">
      <w:bodyDiv w:val="1"/>
      <w:marLeft w:val="0"/>
      <w:marRight w:val="0"/>
      <w:marTop w:val="0"/>
      <w:marBottom w:val="0"/>
      <w:divBdr>
        <w:top w:val="none" w:sz="0" w:space="0" w:color="auto"/>
        <w:left w:val="none" w:sz="0" w:space="0" w:color="auto"/>
        <w:bottom w:val="none" w:sz="0" w:space="0" w:color="auto"/>
        <w:right w:val="none" w:sz="0" w:space="0" w:color="auto"/>
      </w:divBdr>
    </w:div>
    <w:div w:id="1331369685">
      <w:bodyDiv w:val="1"/>
      <w:marLeft w:val="0"/>
      <w:marRight w:val="0"/>
      <w:marTop w:val="0"/>
      <w:marBottom w:val="0"/>
      <w:divBdr>
        <w:top w:val="none" w:sz="0" w:space="0" w:color="auto"/>
        <w:left w:val="none" w:sz="0" w:space="0" w:color="auto"/>
        <w:bottom w:val="none" w:sz="0" w:space="0" w:color="auto"/>
        <w:right w:val="none" w:sz="0" w:space="0" w:color="auto"/>
      </w:divBdr>
    </w:div>
    <w:div w:id="1370030726">
      <w:bodyDiv w:val="1"/>
      <w:marLeft w:val="0"/>
      <w:marRight w:val="0"/>
      <w:marTop w:val="0"/>
      <w:marBottom w:val="0"/>
      <w:divBdr>
        <w:top w:val="none" w:sz="0" w:space="0" w:color="auto"/>
        <w:left w:val="none" w:sz="0" w:space="0" w:color="auto"/>
        <w:bottom w:val="none" w:sz="0" w:space="0" w:color="auto"/>
        <w:right w:val="none" w:sz="0" w:space="0" w:color="auto"/>
      </w:divBdr>
    </w:div>
    <w:div w:id="1397050243">
      <w:bodyDiv w:val="1"/>
      <w:marLeft w:val="0"/>
      <w:marRight w:val="0"/>
      <w:marTop w:val="0"/>
      <w:marBottom w:val="0"/>
      <w:divBdr>
        <w:top w:val="none" w:sz="0" w:space="0" w:color="auto"/>
        <w:left w:val="none" w:sz="0" w:space="0" w:color="auto"/>
        <w:bottom w:val="none" w:sz="0" w:space="0" w:color="auto"/>
        <w:right w:val="none" w:sz="0" w:space="0" w:color="auto"/>
      </w:divBdr>
    </w:div>
    <w:div w:id="1410617750">
      <w:bodyDiv w:val="1"/>
      <w:marLeft w:val="0"/>
      <w:marRight w:val="0"/>
      <w:marTop w:val="0"/>
      <w:marBottom w:val="0"/>
      <w:divBdr>
        <w:top w:val="none" w:sz="0" w:space="0" w:color="auto"/>
        <w:left w:val="none" w:sz="0" w:space="0" w:color="auto"/>
        <w:bottom w:val="none" w:sz="0" w:space="0" w:color="auto"/>
        <w:right w:val="none" w:sz="0" w:space="0" w:color="auto"/>
      </w:divBdr>
    </w:div>
    <w:div w:id="1445731501">
      <w:bodyDiv w:val="1"/>
      <w:marLeft w:val="0"/>
      <w:marRight w:val="0"/>
      <w:marTop w:val="0"/>
      <w:marBottom w:val="0"/>
      <w:divBdr>
        <w:top w:val="none" w:sz="0" w:space="0" w:color="auto"/>
        <w:left w:val="none" w:sz="0" w:space="0" w:color="auto"/>
        <w:bottom w:val="none" w:sz="0" w:space="0" w:color="auto"/>
        <w:right w:val="none" w:sz="0" w:space="0" w:color="auto"/>
      </w:divBdr>
    </w:div>
    <w:div w:id="1470130458">
      <w:bodyDiv w:val="1"/>
      <w:marLeft w:val="0"/>
      <w:marRight w:val="0"/>
      <w:marTop w:val="0"/>
      <w:marBottom w:val="0"/>
      <w:divBdr>
        <w:top w:val="none" w:sz="0" w:space="0" w:color="auto"/>
        <w:left w:val="none" w:sz="0" w:space="0" w:color="auto"/>
        <w:bottom w:val="none" w:sz="0" w:space="0" w:color="auto"/>
        <w:right w:val="none" w:sz="0" w:space="0" w:color="auto"/>
      </w:divBdr>
    </w:div>
    <w:div w:id="1496653166">
      <w:bodyDiv w:val="1"/>
      <w:marLeft w:val="0"/>
      <w:marRight w:val="0"/>
      <w:marTop w:val="0"/>
      <w:marBottom w:val="0"/>
      <w:divBdr>
        <w:top w:val="none" w:sz="0" w:space="0" w:color="auto"/>
        <w:left w:val="none" w:sz="0" w:space="0" w:color="auto"/>
        <w:bottom w:val="none" w:sz="0" w:space="0" w:color="auto"/>
        <w:right w:val="none" w:sz="0" w:space="0" w:color="auto"/>
      </w:divBdr>
      <w:divsChild>
        <w:div w:id="342317752">
          <w:marLeft w:val="0"/>
          <w:marRight w:val="150"/>
          <w:marTop w:val="0"/>
          <w:marBottom w:val="0"/>
          <w:divBdr>
            <w:top w:val="none" w:sz="0" w:space="0" w:color="auto"/>
            <w:left w:val="none" w:sz="0" w:space="0" w:color="auto"/>
            <w:bottom w:val="none" w:sz="0" w:space="0" w:color="auto"/>
            <w:right w:val="none" w:sz="0" w:space="0" w:color="auto"/>
          </w:divBdr>
          <w:divsChild>
            <w:div w:id="1879201468">
              <w:marLeft w:val="0"/>
              <w:marRight w:val="0"/>
              <w:marTop w:val="0"/>
              <w:marBottom w:val="0"/>
              <w:divBdr>
                <w:top w:val="none" w:sz="0" w:space="0" w:color="auto"/>
                <w:left w:val="none" w:sz="0" w:space="0" w:color="auto"/>
                <w:bottom w:val="none" w:sz="0" w:space="0" w:color="auto"/>
                <w:right w:val="none" w:sz="0" w:space="0" w:color="auto"/>
              </w:divBdr>
              <w:divsChild>
                <w:div w:id="150458441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513448947">
      <w:bodyDiv w:val="1"/>
      <w:marLeft w:val="0"/>
      <w:marRight w:val="0"/>
      <w:marTop w:val="0"/>
      <w:marBottom w:val="0"/>
      <w:divBdr>
        <w:top w:val="none" w:sz="0" w:space="0" w:color="auto"/>
        <w:left w:val="none" w:sz="0" w:space="0" w:color="auto"/>
        <w:bottom w:val="none" w:sz="0" w:space="0" w:color="auto"/>
        <w:right w:val="none" w:sz="0" w:space="0" w:color="auto"/>
      </w:divBdr>
    </w:div>
    <w:div w:id="1526868085">
      <w:bodyDiv w:val="1"/>
      <w:marLeft w:val="0"/>
      <w:marRight w:val="0"/>
      <w:marTop w:val="0"/>
      <w:marBottom w:val="0"/>
      <w:divBdr>
        <w:top w:val="none" w:sz="0" w:space="0" w:color="auto"/>
        <w:left w:val="none" w:sz="0" w:space="0" w:color="auto"/>
        <w:bottom w:val="none" w:sz="0" w:space="0" w:color="auto"/>
        <w:right w:val="none" w:sz="0" w:space="0" w:color="auto"/>
      </w:divBdr>
    </w:div>
    <w:div w:id="1533762538">
      <w:bodyDiv w:val="1"/>
      <w:marLeft w:val="0"/>
      <w:marRight w:val="0"/>
      <w:marTop w:val="0"/>
      <w:marBottom w:val="0"/>
      <w:divBdr>
        <w:top w:val="none" w:sz="0" w:space="0" w:color="auto"/>
        <w:left w:val="none" w:sz="0" w:space="0" w:color="auto"/>
        <w:bottom w:val="none" w:sz="0" w:space="0" w:color="auto"/>
        <w:right w:val="none" w:sz="0" w:space="0" w:color="auto"/>
      </w:divBdr>
    </w:div>
    <w:div w:id="1536770779">
      <w:bodyDiv w:val="1"/>
      <w:marLeft w:val="0"/>
      <w:marRight w:val="0"/>
      <w:marTop w:val="0"/>
      <w:marBottom w:val="0"/>
      <w:divBdr>
        <w:top w:val="none" w:sz="0" w:space="0" w:color="auto"/>
        <w:left w:val="none" w:sz="0" w:space="0" w:color="auto"/>
        <w:bottom w:val="none" w:sz="0" w:space="0" w:color="auto"/>
        <w:right w:val="none" w:sz="0" w:space="0" w:color="auto"/>
      </w:divBdr>
    </w:div>
    <w:div w:id="1545174613">
      <w:bodyDiv w:val="1"/>
      <w:marLeft w:val="0"/>
      <w:marRight w:val="0"/>
      <w:marTop w:val="0"/>
      <w:marBottom w:val="0"/>
      <w:divBdr>
        <w:top w:val="none" w:sz="0" w:space="0" w:color="auto"/>
        <w:left w:val="none" w:sz="0" w:space="0" w:color="auto"/>
        <w:bottom w:val="none" w:sz="0" w:space="0" w:color="auto"/>
        <w:right w:val="none" w:sz="0" w:space="0" w:color="auto"/>
      </w:divBdr>
    </w:div>
    <w:div w:id="1569605549">
      <w:bodyDiv w:val="1"/>
      <w:marLeft w:val="0"/>
      <w:marRight w:val="0"/>
      <w:marTop w:val="0"/>
      <w:marBottom w:val="0"/>
      <w:divBdr>
        <w:top w:val="none" w:sz="0" w:space="0" w:color="auto"/>
        <w:left w:val="none" w:sz="0" w:space="0" w:color="auto"/>
        <w:bottom w:val="none" w:sz="0" w:space="0" w:color="auto"/>
        <w:right w:val="none" w:sz="0" w:space="0" w:color="auto"/>
      </w:divBdr>
    </w:div>
    <w:div w:id="1580365914">
      <w:bodyDiv w:val="1"/>
      <w:marLeft w:val="0"/>
      <w:marRight w:val="0"/>
      <w:marTop w:val="0"/>
      <w:marBottom w:val="0"/>
      <w:divBdr>
        <w:top w:val="none" w:sz="0" w:space="0" w:color="auto"/>
        <w:left w:val="none" w:sz="0" w:space="0" w:color="auto"/>
        <w:bottom w:val="none" w:sz="0" w:space="0" w:color="auto"/>
        <w:right w:val="none" w:sz="0" w:space="0" w:color="auto"/>
      </w:divBdr>
    </w:div>
    <w:div w:id="1581519255">
      <w:bodyDiv w:val="1"/>
      <w:marLeft w:val="0"/>
      <w:marRight w:val="0"/>
      <w:marTop w:val="0"/>
      <w:marBottom w:val="0"/>
      <w:divBdr>
        <w:top w:val="none" w:sz="0" w:space="0" w:color="auto"/>
        <w:left w:val="none" w:sz="0" w:space="0" w:color="auto"/>
        <w:bottom w:val="none" w:sz="0" w:space="0" w:color="auto"/>
        <w:right w:val="none" w:sz="0" w:space="0" w:color="auto"/>
      </w:divBdr>
    </w:div>
    <w:div w:id="1605992395">
      <w:bodyDiv w:val="1"/>
      <w:marLeft w:val="0"/>
      <w:marRight w:val="0"/>
      <w:marTop w:val="0"/>
      <w:marBottom w:val="0"/>
      <w:divBdr>
        <w:top w:val="none" w:sz="0" w:space="0" w:color="auto"/>
        <w:left w:val="none" w:sz="0" w:space="0" w:color="auto"/>
        <w:bottom w:val="none" w:sz="0" w:space="0" w:color="auto"/>
        <w:right w:val="none" w:sz="0" w:space="0" w:color="auto"/>
      </w:divBdr>
    </w:div>
    <w:div w:id="1631126738">
      <w:bodyDiv w:val="1"/>
      <w:marLeft w:val="0"/>
      <w:marRight w:val="0"/>
      <w:marTop w:val="0"/>
      <w:marBottom w:val="0"/>
      <w:divBdr>
        <w:top w:val="none" w:sz="0" w:space="0" w:color="auto"/>
        <w:left w:val="none" w:sz="0" w:space="0" w:color="auto"/>
        <w:bottom w:val="none" w:sz="0" w:space="0" w:color="auto"/>
        <w:right w:val="none" w:sz="0" w:space="0" w:color="auto"/>
      </w:divBdr>
    </w:div>
    <w:div w:id="1636838314">
      <w:bodyDiv w:val="1"/>
      <w:marLeft w:val="0"/>
      <w:marRight w:val="0"/>
      <w:marTop w:val="0"/>
      <w:marBottom w:val="0"/>
      <w:divBdr>
        <w:top w:val="none" w:sz="0" w:space="0" w:color="auto"/>
        <w:left w:val="none" w:sz="0" w:space="0" w:color="auto"/>
        <w:bottom w:val="none" w:sz="0" w:space="0" w:color="auto"/>
        <w:right w:val="none" w:sz="0" w:space="0" w:color="auto"/>
      </w:divBdr>
      <w:divsChild>
        <w:div w:id="889415642">
          <w:marLeft w:val="0"/>
          <w:marRight w:val="0"/>
          <w:marTop w:val="135"/>
          <w:marBottom w:val="0"/>
          <w:divBdr>
            <w:top w:val="none" w:sz="0" w:space="0" w:color="auto"/>
            <w:left w:val="none" w:sz="0" w:space="0" w:color="auto"/>
            <w:bottom w:val="none" w:sz="0" w:space="0" w:color="auto"/>
            <w:right w:val="none" w:sz="0" w:space="0" w:color="auto"/>
          </w:divBdr>
        </w:div>
      </w:divsChild>
    </w:div>
    <w:div w:id="1671061071">
      <w:bodyDiv w:val="1"/>
      <w:marLeft w:val="0"/>
      <w:marRight w:val="0"/>
      <w:marTop w:val="0"/>
      <w:marBottom w:val="0"/>
      <w:divBdr>
        <w:top w:val="none" w:sz="0" w:space="0" w:color="auto"/>
        <w:left w:val="none" w:sz="0" w:space="0" w:color="auto"/>
        <w:bottom w:val="none" w:sz="0" w:space="0" w:color="auto"/>
        <w:right w:val="none" w:sz="0" w:space="0" w:color="auto"/>
      </w:divBdr>
    </w:div>
    <w:div w:id="1676885263">
      <w:bodyDiv w:val="1"/>
      <w:marLeft w:val="0"/>
      <w:marRight w:val="0"/>
      <w:marTop w:val="0"/>
      <w:marBottom w:val="0"/>
      <w:divBdr>
        <w:top w:val="none" w:sz="0" w:space="0" w:color="auto"/>
        <w:left w:val="none" w:sz="0" w:space="0" w:color="auto"/>
        <w:bottom w:val="none" w:sz="0" w:space="0" w:color="auto"/>
        <w:right w:val="none" w:sz="0" w:space="0" w:color="auto"/>
      </w:divBdr>
    </w:div>
    <w:div w:id="1687513638">
      <w:bodyDiv w:val="1"/>
      <w:marLeft w:val="0"/>
      <w:marRight w:val="0"/>
      <w:marTop w:val="0"/>
      <w:marBottom w:val="0"/>
      <w:divBdr>
        <w:top w:val="none" w:sz="0" w:space="0" w:color="auto"/>
        <w:left w:val="none" w:sz="0" w:space="0" w:color="auto"/>
        <w:bottom w:val="none" w:sz="0" w:space="0" w:color="auto"/>
        <w:right w:val="none" w:sz="0" w:space="0" w:color="auto"/>
      </w:divBdr>
    </w:div>
    <w:div w:id="1706951964">
      <w:bodyDiv w:val="1"/>
      <w:marLeft w:val="0"/>
      <w:marRight w:val="0"/>
      <w:marTop w:val="0"/>
      <w:marBottom w:val="0"/>
      <w:divBdr>
        <w:top w:val="none" w:sz="0" w:space="0" w:color="auto"/>
        <w:left w:val="none" w:sz="0" w:space="0" w:color="auto"/>
        <w:bottom w:val="none" w:sz="0" w:space="0" w:color="auto"/>
        <w:right w:val="none" w:sz="0" w:space="0" w:color="auto"/>
      </w:divBdr>
    </w:div>
    <w:div w:id="1709061039">
      <w:bodyDiv w:val="1"/>
      <w:marLeft w:val="0"/>
      <w:marRight w:val="0"/>
      <w:marTop w:val="0"/>
      <w:marBottom w:val="0"/>
      <w:divBdr>
        <w:top w:val="none" w:sz="0" w:space="0" w:color="auto"/>
        <w:left w:val="none" w:sz="0" w:space="0" w:color="auto"/>
        <w:bottom w:val="none" w:sz="0" w:space="0" w:color="auto"/>
        <w:right w:val="none" w:sz="0" w:space="0" w:color="auto"/>
      </w:divBdr>
      <w:divsChild>
        <w:div w:id="142163879">
          <w:marLeft w:val="0"/>
          <w:marRight w:val="0"/>
          <w:marTop w:val="0"/>
          <w:marBottom w:val="150"/>
          <w:divBdr>
            <w:top w:val="none" w:sz="0" w:space="0" w:color="auto"/>
            <w:left w:val="none" w:sz="0" w:space="0" w:color="auto"/>
            <w:bottom w:val="dotted" w:sz="6" w:space="0" w:color="A9A9A9"/>
            <w:right w:val="none" w:sz="0" w:space="0" w:color="auto"/>
          </w:divBdr>
        </w:div>
        <w:div w:id="157577580">
          <w:marLeft w:val="0"/>
          <w:marRight w:val="0"/>
          <w:marTop w:val="0"/>
          <w:marBottom w:val="150"/>
          <w:divBdr>
            <w:top w:val="none" w:sz="0" w:space="0" w:color="auto"/>
            <w:left w:val="none" w:sz="0" w:space="0" w:color="auto"/>
            <w:bottom w:val="dotted" w:sz="6" w:space="0" w:color="A9A9A9"/>
            <w:right w:val="none" w:sz="0" w:space="0" w:color="auto"/>
          </w:divBdr>
        </w:div>
        <w:div w:id="411699705">
          <w:marLeft w:val="0"/>
          <w:marRight w:val="0"/>
          <w:marTop w:val="0"/>
          <w:marBottom w:val="150"/>
          <w:divBdr>
            <w:top w:val="none" w:sz="0" w:space="0" w:color="auto"/>
            <w:left w:val="none" w:sz="0" w:space="0" w:color="auto"/>
            <w:bottom w:val="dotted" w:sz="6" w:space="0" w:color="A9A9A9"/>
            <w:right w:val="none" w:sz="0" w:space="0" w:color="auto"/>
          </w:divBdr>
        </w:div>
        <w:div w:id="508564154">
          <w:marLeft w:val="0"/>
          <w:marRight w:val="0"/>
          <w:marTop w:val="0"/>
          <w:marBottom w:val="150"/>
          <w:divBdr>
            <w:top w:val="none" w:sz="0" w:space="0" w:color="auto"/>
            <w:left w:val="none" w:sz="0" w:space="0" w:color="auto"/>
            <w:bottom w:val="dotted" w:sz="6" w:space="0" w:color="A9A9A9"/>
            <w:right w:val="none" w:sz="0" w:space="0" w:color="auto"/>
          </w:divBdr>
        </w:div>
        <w:div w:id="564949194">
          <w:marLeft w:val="0"/>
          <w:marRight w:val="0"/>
          <w:marTop w:val="0"/>
          <w:marBottom w:val="150"/>
          <w:divBdr>
            <w:top w:val="none" w:sz="0" w:space="0" w:color="auto"/>
            <w:left w:val="none" w:sz="0" w:space="0" w:color="auto"/>
            <w:bottom w:val="dotted" w:sz="6" w:space="0" w:color="A9A9A9"/>
            <w:right w:val="none" w:sz="0" w:space="0" w:color="auto"/>
          </w:divBdr>
        </w:div>
        <w:div w:id="828252931">
          <w:marLeft w:val="0"/>
          <w:marRight w:val="0"/>
          <w:marTop w:val="0"/>
          <w:marBottom w:val="150"/>
          <w:divBdr>
            <w:top w:val="none" w:sz="0" w:space="0" w:color="auto"/>
            <w:left w:val="none" w:sz="0" w:space="0" w:color="auto"/>
            <w:bottom w:val="dotted" w:sz="6" w:space="0" w:color="A9A9A9"/>
            <w:right w:val="none" w:sz="0" w:space="0" w:color="auto"/>
          </w:divBdr>
        </w:div>
        <w:div w:id="974868808">
          <w:marLeft w:val="0"/>
          <w:marRight w:val="0"/>
          <w:marTop w:val="0"/>
          <w:marBottom w:val="150"/>
          <w:divBdr>
            <w:top w:val="none" w:sz="0" w:space="0" w:color="auto"/>
            <w:left w:val="none" w:sz="0" w:space="0" w:color="auto"/>
            <w:bottom w:val="dotted" w:sz="6" w:space="0" w:color="A9A9A9"/>
            <w:right w:val="none" w:sz="0" w:space="0" w:color="auto"/>
          </w:divBdr>
        </w:div>
        <w:div w:id="1010453611">
          <w:marLeft w:val="0"/>
          <w:marRight w:val="0"/>
          <w:marTop w:val="0"/>
          <w:marBottom w:val="150"/>
          <w:divBdr>
            <w:top w:val="none" w:sz="0" w:space="0" w:color="auto"/>
            <w:left w:val="none" w:sz="0" w:space="0" w:color="auto"/>
            <w:bottom w:val="dotted" w:sz="6" w:space="0" w:color="A9A9A9"/>
            <w:right w:val="none" w:sz="0" w:space="0" w:color="auto"/>
          </w:divBdr>
        </w:div>
        <w:div w:id="1026174368">
          <w:marLeft w:val="0"/>
          <w:marRight w:val="0"/>
          <w:marTop w:val="0"/>
          <w:marBottom w:val="150"/>
          <w:divBdr>
            <w:top w:val="none" w:sz="0" w:space="0" w:color="auto"/>
            <w:left w:val="none" w:sz="0" w:space="0" w:color="auto"/>
            <w:bottom w:val="dotted" w:sz="6" w:space="0" w:color="A9A9A9"/>
            <w:right w:val="none" w:sz="0" w:space="0" w:color="auto"/>
          </w:divBdr>
        </w:div>
        <w:div w:id="1027216125">
          <w:marLeft w:val="0"/>
          <w:marRight w:val="0"/>
          <w:marTop w:val="0"/>
          <w:marBottom w:val="150"/>
          <w:divBdr>
            <w:top w:val="none" w:sz="0" w:space="0" w:color="auto"/>
            <w:left w:val="none" w:sz="0" w:space="0" w:color="auto"/>
            <w:bottom w:val="dotted" w:sz="6" w:space="0" w:color="A9A9A9"/>
            <w:right w:val="none" w:sz="0" w:space="0" w:color="auto"/>
          </w:divBdr>
        </w:div>
        <w:div w:id="1123036995">
          <w:marLeft w:val="0"/>
          <w:marRight w:val="0"/>
          <w:marTop w:val="0"/>
          <w:marBottom w:val="150"/>
          <w:divBdr>
            <w:top w:val="none" w:sz="0" w:space="0" w:color="auto"/>
            <w:left w:val="none" w:sz="0" w:space="0" w:color="auto"/>
            <w:bottom w:val="dotted" w:sz="6" w:space="0" w:color="A9A9A9"/>
            <w:right w:val="none" w:sz="0" w:space="0" w:color="auto"/>
          </w:divBdr>
        </w:div>
        <w:div w:id="1312904925">
          <w:marLeft w:val="0"/>
          <w:marRight w:val="0"/>
          <w:marTop w:val="0"/>
          <w:marBottom w:val="150"/>
          <w:divBdr>
            <w:top w:val="none" w:sz="0" w:space="0" w:color="auto"/>
            <w:left w:val="none" w:sz="0" w:space="0" w:color="auto"/>
            <w:bottom w:val="dotted" w:sz="6" w:space="0" w:color="A9A9A9"/>
            <w:right w:val="none" w:sz="0" w:space="0" w:color="auto"/>
          </w:divBdr>
        </w:div>
        <w:div w:id="1469660685">
          <w:marLeft w:val="0"/>
          <w:marRight w:val="0"/>
          <w:marTop w:val="0"/>
          <w:marBottom w:val="150"/>
          <w:divBdr>
            <w:top w:val="none" w:sz="0" w:space="0" w:color="auto"/>
            <w:left w:val="none" w:sz="0" w:space="0" w:color="auto"/>
            <w:bottom w:val="dotted" w:sz="6" w:space="0" w:color="A9A9A9"/>
            <w:right w:val="none" w:sz="0" w:space="0" w:color="auto"/>
          </w:divBdr>
        </w:div>
        <w:div w:id="1492403408">
          <w:marLeft w:val="0"/>
          <w:marRight w:val="0"/>
          <w:marTop w:val="0"/>
          <w:marBottom w:val="150"/>
          <w:divBdr>
            <w:top w:val="none" w:sz="0" w:space="0" w:color="auto"/>
            <w:left w:val="none" w:sz="0" w:space="0" w:color="auto"/>
            <w:bottom w:val="dotted" w:sz="6" w:space="0" w:color="A9A9A9"/>
            <w:right w:val="none" w:sz="0" w:space="0" w:color="auto"/>
          </w:divBdr>
        </w:div>
        <w:div w:id="1513685999">
          <w:marLeft w:val="0"/>
          <w:marRight w:val="0"/>
          <w:marTop w:val="0"/>
          <w:marBottom w:val="150"/>
          <w:divBdr>
            <w:top w:val="none" w:sz="0" w:space="0" w:color="auto"/>
            <w:left w:val="none" w:sz="0" w:space="0" w:color="auto"/>
            <w:bottom w:val="dotted" w:sz="6" w:space="0" w:color="A9A9A9"/>
            <w:right w:val="none" w:sz="0" w:space="0" w:color="auto"/>
          </w:divBdr>
        </w:div>
        <w:div w:id="1573585262">
          <w:marLeft w:val="0"/>
          <w:marRight w:val="0"/>
          <w:marTop w:val="0"/>
          <w:marBottom w:val="150"/>
          <w:divBdr>
            <w:top w:val="none" w:sz="0" w:space="0" w:color="auto"/>
            <w:left w:val="none" w:sz="0" w:space="0" w:color="auto"/>
            <w:bottom w:val="dotted" w:sz="6" w:space="0" w:color="A9A9A9"/>
            <w:right w:val="none" w:sz="0" w:space="0" w:color="auto"/>
          </w:divBdr>
        </w:div>
        <w:div w:id="1777142012">
          <w:marLeft w:val="0"/>
          <w:marRight w:val="0"/>
          <w:marTop w:val="0"/>
          <w:marBottom w:val="150"/>
          <w:divBdr>
            <w:top w:val="none" w:sz="0" w:space="0" w:color="auto"/>
            <w:left w:val="none" w:sz="0" w:space="0" w:color="auto"/>
            <w:bottom w:val="dotted" w:sz="6" w:space="0" w:color="A9A9A9"/>
            <w:right w:val="none" w:sz="0" w:space="0" w:color="auto"/>
          </w:divBdr>
        </w:div>
        <w:div w:id="1805583708">
          <w:marLeft w:val="0"/>
          <w:marRight w:val="0"/>
          <w:marTop w:val="0"/>
          <w:marBottom w:val="150"/>
          <w:divBdr>
            <w:top w:val="none" w:sz="0" w:space="0" w:color="auto"/>
            <w:left w:val="none" w:sz="0" w:space="0" w:color="auto"/>
            <w:bottom w:val="dotted" w:sz="6" w:space="0" w:color="A9A9A9"/>
            <w:right w:val="none" w:sz="0" w:space="0" w:color="auto"/>
          </w:divBdr>
        </w:div>
        <w:div w:id="1810711219">
          <w:marLeft w:val="0"/>
          <w:marRight w:val="0"/>
          <w:marTop w:val="0"/>
          <w:marBottom w:val="150"/>
          <w:divBdr>
            <w:top w:val="none" w:sz="0" w:space="0" w:color="auto"/>
            <w:left w:val="none" w:sz="0" w:space="0" w:color="auto"/>
            <w:bottom w:val="dotted" w:sz="6" w:space="0" w:color="A9A9A9"/>
            <w:right w:val="none" w:sz="0" w:space="0" w:color="auto"/>
          </w:divBdr>
        </w:div>
        <w:div w:id="1878003596">
          <w:marLeft w:val="0"/>
          <w:marRight w:val="0"/>
          <w:marTop w:val="0"/>
          <w:marBottom w:val="150"/>
          <w:divBdr>
            <w:top w:val="none" w:sz="0" w:space="0" w:color="auto"/>
            <w:left w:val="none" w:sz="0" w:space="0" w:color="auto"/>
            <w:bottom w:val="dotted" w:sz="6" w:space="0" w:color="A9A9A9"/>
            <w:right w:val="none" w:sz="0" w:space="0" w:color="auto"/>
          </w:divBdr>
        </w:div>
        <w:div w:id="1886716239">
          <w:marLeft w:val="0"/>
          <w:marRight w:val="0"/>
          <w:marTop w:val="0"/>
          <w:marBottom w:val="150"/>
          <w:divBdr>
            <w:top w:val="none" w:sz="0" w:space="0" w:color="auto"/>
            <w:left w:val="none" w:sz="0" w:space="0" w:color="auto"/>
            <w:bottom w:val="dotted" w:sz="6" w:space="0" w:color="A9A9A9"/>
            <w:right w:val="none" w:sz="0" w:space="0" w:color="auto"/>
          </w:divBdr>
        </w:div>
        <w:div w:id="1968124053">
          <w:marLeft w:val="0"/>
          <w:marRight w:val="0"/>
          <w:marTop w:val="0"/>
          <w:marBottom w:val="150"/>
          <w:divBdr>
            <w:top w:val="none" w:sz="0" w:space="0" w:color="auto"/>
            <w:left w:val="none" w:sz="0" w:space="0" w:color="auto"/>
            <w:bottom w:val="dotted" w:sz="6" w:space="0" w:color="A9A9A9"/>
            <w:right w:val="none" w:sz="0" w:space="0" w:color="auto"/>
          </w:divBdr>
        </w:div>
        <w:div w:id="2012483147">
          <w:marLeft w:val="0"/>
          <w:marRight w:val="0"/>
          <w:marTop w:val="0"/>
          <w:marBottom w:val="150"/>
          <w:divBdr>
            <w:top w:val="none" w:sz="0" w:space="0" w:color="auto"/>
            <w:left w:val="none" w:sz="0" w:space="0" w:color="auto"/>
            <w:bottom w:val="dotted" w:sz="6" w:space="0" w:color="A9A9A9"/>
            <w:right w:val="none" w:sz="0" w:space="0" w:color="auto"/>
          </w:divBdr>
        </w:div>
        <w:div w:id="2012489439">
          <w:marLeft w:val="0"/>
          <w:marRight w:val="0"/>
          <w:marTop w:val="0"/>
          <w:marBottom w:val="150"/>
          <w:divBdr>
            <w:top w:val="none" w:sz="0" w:space="0" w:color="auto"/>
            <w:left w:val="none" w:sz="0" w:space="0" w:color="auto"/>
            <w:bottom w:val="dotted" w:sz="6" w:space="0" w:color="A9A9A9"/>
            <w:right w:val="none" w:sz="0" w:space="0" w:color="auto"/>
          </w:divBdr>
        </w:div>
        <w:div w:id="2018845272">
          <w:marLeft w:val="0"/>
          <w:marRight w:val="0"/>
          <w:marTop w:val="0"/>
          <w:marBottom w:val="150"/>
          <w:divBdr>
            <w:top w:val="none" w:sz="0" w:space="0" w:color="auto"/>
            <w:left w:val="none" w:sz="0" w:space="0" w:color="auto"/>
            <w:bottom w:val="dotted" w:sz="6" w:space="0" w:color="A9A9A9"/>
            <w:right w:val="none" w:sz="0" w:space="0" w:color="auto"/>
          </w:divBdr>
        </w:div>
      </w:divsChild>
    </w:div>
    <w:div w:id="1710884181">
      <w:bodyDiv w:val="1"/>
      <w:marLeft w:val="0"/>
      <w:marRight w:val="0"/>
      <w:marTop w:val="0"/>
      <w:marBottom w:val="0"/>
      <w:divBdr>
        <w:top w:val="none" w:sz="0" w:space="0" w:color="auto"/>
        <w:left w:val="none" w:sz="0" w:space="0" w:color="auto"/>
        <w:bottom w:val="none" w:sz="0" w:space="0" w:color="auto"/>
        <w:right w:val="none" w:sz="0" w:space="0" w:color="auto"/>
      </w:divBdr>
    </w:div>
    <w:div w:id="1719091301">
      <w:bodyDiv w:val="1"/>
      <w:marLeft w:val="0"/>
      <w:marRight w:val="0"/>
      <w:marTop w:val="0"/>
      <w:marBottom w:val="0"/>
      <w:divBdr>
        <w:top w:val="none" w:sz="0" w:space="0" w:color="auto"/>
        <w:left w:val="none" w:sz="0" w:space="0" w:color="auto"/>
        <w:bottom w:val="none" w:sz="0" w:space="0" w:color="auto"/>
        <w:right w:val="none" w:sz="0" w:space="0" w:color="auto"/>
      </w:divBdr>
    </w:div>
    <w:div w:id="1721130495">
      <w:bodyDiv w:val="1"/>
      <w:marLeft w:val="0"/>
      <w:marRight w:val="0"/>
      <w:marTop w:val="0"/>
      <w:marBottom w:val="0"/>
      <w:divBdr>
        <w:top w:val="none" w:sz="0" w:space="0" w:color="auto"/>
        <w:left w:val="none" w:sz="0" w:space="0" w:color="auto"/>
        <w:bottom w:val="none" w:sz="0" w:space="0" w:color="auto"/>
        <w:right w:val="none" w:sz="0" w:space="0" w:color="auto"/>
      </w:divBdr>
    </w:div>
    <w:div w:id="1736854310">
      <w:bodyDiv w:val="1"/>
      <w:marLeft w:val="0"/>
      <w:marRight w:val="0"/>
      <w:marTop w:val="0"/>
      <w:marBottom w:val="0"/>
      <w:divBdr>
        <w:top w:val="none" w:sz="0" w:space="0" w:color="auto"/>
        <w:left w:val="none" w:sz="0" w:space="0" w:color="auto"/>
        <w:bottom w:val="none" w:sz="0" w:space="0" w:color="auto"/>
        <w:right w:val="none" w:sz="0" w:space="0" w:color="auto"/>
      </w:divBdr>
    </w:div>
    <w:div w:id="1746222374">
      <w:bodyDiv w:val="1"/>
      <w:marLeft w:val="0"/>
      <w:marRight w:val="0"/>
      <w:marTop w:val="0"/>
      <w:marBottom w:val="0"/>
      <w:divBdr>
        <w:top w:val="none" w:sz="0" w:space="0" w:color="auto"/>
        <w:left w:val="none" w:sz="0" w:space="0" w:color="auto"/>
        <w:bottom w:val="none" w:sz="0" w:space="0" w:color="auto"/>
        <w:right w:val="none" w:sz="0" w:space="0" w:color="auto"/>
      </w:divBdr>
    </w:div>
    <w:div w:id="1757046192">
      <w:bodyDiv w:val="1"/>
      <w:marLeft w:val="0"/>
      <w:marRight w:val="0"/>
      <w:marTop w:val="0"/>
      <w:marBottom w:val="0"/>
      <w:divBdr>
        <w:top w:val="none" w:sz="0" w:space="0" w:color="auto"/>
        <w:left w:val="none" w:sz="0" w:space="0" w:color="auto"/>
        <w:bottom w:val="none" w:sz="0" w:space="0" w:color="auto"/>
        <w:right w:val="none" w:sz="0" w:space="0" w:color="auto"/>
      </w:divBdr>
    </w:div>
    <w:div w:id="1782720607">
      <w:bodyDiv w:val="1"/>
      <w:marLeft w:val="0"/>
      <w:marRight w:val="0"/>
      <w:marTop w:val="0"/>
      <w:marBottom w:val="0"/>
      <w:divBdr>
        <w:top w:val="none" w:sz="0" w:space="0" w:color="auto"/>
        <w:left w:val="none" w:sz="0" w:space="0" w:color="auto"/>
        <w:bottom w:val="none" w:sz="0" w:space="0" w:color="auto"/>
        <w:right w:val="none" w:sz="0" w:space="0" w:color="auto"/>
      </w:divBdr>
    </w:div>
    <w:div w:id="1792280691">
      <w:bodyDiv w:val="1"/>
      <w:marLeft w:val="0"/>
      <w:marRight w:val="0"/>
      <w:marTop w:val="0"/>
      <w:marBottom w:val="0"/>
      <w:divBdr>
        <w:top w:val="none" w:sz="0" w:space="0" w:color="auto"/>
        <w:left w:val="none" w:sz="0" w:space="0" w:color="auto"/>
        <w:bottom w:val="none" w:sz="0" w:space="0" w:color="auto"/>
        <w:right w:val="none" w:sz="0" w:space="0" w:color="auto"/>
      </w:divBdr>
    </w:div>
    <w:div w:id="1794131825">
      <w:bodyDiv w:val="1"/>
      <w:marLeft w:val="0"/>
      <w:marRight w:val="0"/>
      <w:marTop w:val="0"/>
      <w:marBottom w:val="0"/>
      <w:divBdr>
        <w:top w:val="none" w:sz="0" w:space="0" w:color="auto"/>
        <w:left w:val="none" w:sz="0" w:space="0" w:color="auto"/>
        <w:bottom w:val="none" w:sz="0" w:space="0" w:color="auto"/>
        <w:right w:val="none" w:sz="0" w:space="0" w:color="auto"/>
      </w:divBdr>
    </w:div>
    <w:div w:id="1797748415">
      <w:bodyDiv w:val="1"/>
      <w:marLeft w:val="0"/>
      <w:marRight w:val="0"/>
      <w:marTop w:val="0"/>
      <w:marBottom w:val="0"/>
      <w:divBdr>
        <w:top w:val="none" w:sz="0" w:space="0" w:color="auto"/>
        <w:left w:val="none" w:sz="0" w:space="0" w:color="auto"/>
        <w:bottom w:val="none" w:sz="0" w:space="0" w:color="auto"/>
        <w:right w:val="none" w:sz="0" w:space="0" w:color="auto"/>
      </w:divBdr>
    </w:div>
    <w:div w:id="1806507818">
      <w:bodyDiv w:val="1"/>
      <w:marLeft w:val="0"/>
      <w:marRight w:val="0"/>
      <w:marTop w:val="0"/>
      <w:marBottom w:val="0"/>
      <w:divBdr>
        <w:top w:val="none" w:sz="0" w:space="0" w:color="auto"/>
        <w:left w:val="none" w:sz="0" w:space="0" w:color="auto"/>
        <w:bottom w:val="none" w:sz="0" w:space="0" w:color="auto"/>
        <w:right w:val="none" w:sz="0" w:space="0" w:color="auto"/>
      </w:divBdr>
    </w:div>
    <w:div w:id="1809085741">
      <w:bodyDiv w:val="1"/>
      <w:marLeft w:val="0"/>
      <w:marRight w:val="0"/>
      <w:marTop w:val="0"/>
      <w:marBottom w:val="0"/>
      <w:divBdr>
        <w:top w:val="none" w:sz="0" w:space="0" w:color="auto"/>
        <w:left w:val="none" w:sz="0" w:space="0" w:color="auto"/>
        <w:bottom w:val="none" w:sz="0" w:space="0" w:color="auto"/>
        <w:right w:val="none" w:sz="0" w:space="0" w:color="auto"/>
      </w:divBdr>
    </w:div>
    <w:div w:id="1874152306">
      <w:bodyDiv w:val="1"/>
      <w:marLeft w:val="0"/>
      <w:marRight w:val="0"/>
      <w:marTop w:val="0"/>
      <w:marBottom w:val="0"/>
      <w:divBdr>
        <w:top w:val="none" w:sz="0" w:space="0" w:color="auto"/>
        <w:left w:val="none" w:sz="0" w:space="0" w:color="auto"/>
        <w:bottom w:val="none" w:sz="0" w:space="0" w:color="auto"/>
        <w:right w:val="none" w:sz="0" w:space="0" w:color="auto"/>
      </w:divBdr>
    </w:div>
    <w:div w:id="1882084357">
      <w:bodyDiv w:val="1"/>
      <w:marLeft w:val="0"/>
      <w:marRight w:val="0"/>
      <w:marTop w:val="0"/>
      <w:marBottom w:val="0"/>
      <w:divBdr>
        <w:top w:val="none" w:sz="0" w:space="0" w:color="auto"/>
        <w:left w:val="none" w:sz="0" w:space="0" w:color="auto"/>
        <w:bottom w:val="none" w:sz="0" w:space="0" w:color="auto"/>
        <w:right w:val="none" w:sz="0" w:space="0" w:color="auto"/>
      </w:divBdr>
    </w:div>
    <w:div w:id="1890994272">
      <w:bodyDiv w:val="1"/>
      <w:marLeft w:val="0"/>
      <w:marRight w:val="0"/>
      <w:marTop w:val="0"/>
      <w:marBottom w:val="0"/>
      <w:divBdr>
        <w:top w:val="none" w:sz="0" w:space="0" w:color="auto"/>
        <w:left w:val="none" w:sz="0" w:space="0" w:color="auto"/>
        <w:bottom w:val="none" w:sz="0" w:space="0" w:color="auto"/>
        <w:right w:val="none" w:sz="0" w:space="0" w:color="auto"/>
      </w:divBdr>
    </w:div>
    <w:div w:id="1893805269">
      <w:bodyDiv w:val="1"/>
      <w:marLeft w:val="0"/>
      <w:marRight w:val="0"/>
      <w:marTop w:val="0"/>
      <w:marBottom w:val="0"/>
      <w:divBdr>
        <w:top w:val="none" w:sz="0" w:space="0" w:color="auto"/>
        <w:left w:val="none" w:sz="0" w:space="0" w:color="auto"/>
        <w:bottom w:val="none" w:sz="0" w:space="0" w:color="auto"/>
        <w:right w:val="none" w:sz="0" w:space="0" w:color="auto"/>
      </w:divBdr>
    </w:div>
    <w:div w:id="1918711660">
      <w:bodyDiv w:val="1"/>
      <w:marLeft w:val="0"/>
      <w:marRight w:val="0"/>
      <w:marTop w:val="0"/>
      <w:marBottom w:val="0"/>
      <w:divBdr>
        <w:top w:val="none" w:sz="0" w:space="0" w:color="auto"/>
        <w:left w:val="none" w:sz="0" w:space="0" w:color="auto"/>
        <w:bottom w:val="none" w:sz="0" w:space="0" w:color="auto"/>
        <w:right w:val="none" w:sz="0" w:space="0" w:color="auto"/>
      </w:divBdr>
    </w:div>
    <w:div w:id="1930695436">
      <w:bodyDiv w:val="1"/>
      <w:marLeft w:val="0"/>
      <w:marRight w:val="0"/>
      <w:marTop w:val="0"/>
      <w:marBottom w:val="0"/>
      <w:divBdr>
        <w:top w:val="none" w:sz="0" w:space="0" w:color="auto"/>
        <w:left w:val="none" w:sz="0" w:space="0" w:color="auto"/>
        <w:bottom w:val="none" w:sz="0" w:space="0" w:color="auto"/>
        <w:right w:val="none" w:sz="0" w:space="0" w:color="auto"/>
      </w:divBdr>
    </w:div>
    <w:div w:id="1931573356">
      <w:bodyDiv w:val="1"/>
      <w:marLeft w:val="0"/>
      <w:marRight w:val="0"/>
      <w:marTop w:val="0"/>
      <w:marBottom w:val="0"/>
      <w:divBdr>
        <w:top w:val="none" w:sz="0" w:space="0" w:color="auto"/>
        <w:left w:val="none" w:sz="0" w:space="0" w:color="auto"/>
        <w:bottom w:val="none" w:sz="0" w:space="0" w:color="auto"/>
        <w:right w:val="none" w:sz="0" w:space="0" w:color="auto"/>
      </w:divBdr>
    </w:div>
    <w:div w:id="1958832473">
      <w:bodyDiv w:val="1"/>
      <w:marLeft w:val="0"/>
      <w:marRight w:val="0"/>
      <w:marTop w:val="0"/>
      <w:marBottom w:val="0"/>
      <w:divBdr>
        <w:top w:val="none" w:sz="0" w:space="0" w:color="auto"/>
        <w:left w:val="none" w:sz="0" w:space="0" w:color="auto"/>
        <w:bottom w:val="none" w:sz="0" w:space="0" w:color="auto"/>
        <w:right w:val="none" w:sz="0" w:space="0" w:color="auto"/>
      </w:divBdr>
    </w:div>
    <w:div w:id="1993633552">
      <w:bodyDiv w:val="1"/>
      <w:marLeft w:val="0"/>
      <w:marRight w:val="0"/>
      <w:marTop w:val="0"/>
      <w:marBottom w:val="0"/>
      <w:divBdr>
        <w:top w:val="none" w:sz="0" w:space="0" w:color="auto"/>
        <w:left w:val="none" w:sz="0" w:space="0" w:color="auto"/>
        <w:bottom w:val="none" w:sz="0" w:space="0" w:color="auto"/>
        <w:right w:val="none" w:sz="0" w:space="0" w:color="auto"/>
      </w:divBdr>
    </w:div>
    <w:div w:id="2027360657">
      <w:bodyDiv w:val="1"/>
      <w:marLeft w:val="0"/>
      <w:marRight w:val="0"/>
      <w:marTop w:val="0"/>
      <w:marBottom w:val="0"/>
      <w:divBdr>
        <w:top w:val="none" w:sz="0" w:space="0" w:color="auto"/>
        <w:left w:val="none" w:sz="0" w:space="0" w:color="auto"/>
        <w:bottom w:val="none" w:sz="0" w:space="0" w:color="auto"/>
        <w:right w:val="none" w:sz="0" w:space="0" w:color="auto"/>
      </w:divBdr>
    </w:div>
    <w:div w:id="2033146470">
      <w:bodyDiv w:val="1"/>
      <w:marLeft w:val="0"/>
      <w:marRight w:val="0"/>
      <w:marTop w:val="0"/>
      <w:marBottom w:val="0"/>
      <w:divBdr>
        <w:top w:val="none" w:sz="0" w:space="0" w:color="auto"/>
        <w:left w:val="none" w:sz="0" w:space="0" w:color="auto"/>
        <w:bottom w:val="none" w:sz="0" w:space="0" w:color="auto"/>
        <w:right w:val="none" w:sz="0" w:space="0" w:color="auto"/>
      </w:divBdr>
    </w:div>
    <w:div w:id="2094350249">
      <w:bodyDiv w:val="1"/>
      <w:marLeft w:val="0"/>
      <w:marRight w:val="0"/>
      <w:marTop w:val="0"/>
      <w:marBottom w:val="0"/>
      <w:divBdr>
        <w:top w:val="none" w:sz="0" w:space="0" w:color="auto"/>
        <w:left w:val="none" w:sz="0" w:space="0" w:color="auto"/>
        <w:bottom w:val="none" w:sz="0" w:space="0" w:color="auto"/>
        <w:right w:val="none" w:sz="0" w:space="0" w:color="auto"/>
      </w:divBdr>
    </w:div>
    <w:div w:id="2114594468">
      <w:bodyDiv w:val="1"/>
      <w:marLeft w:val="0"/>
      <w:marRight w:val="0"/>
      <w:marTop w:val="0"/>
      <w:marBottom w:val="0"/>
      <w:divBdr>
        <w:top w:val="none" w:sz="0" w:space="0" w:color="auto"/>
        <w:left w:val="none" w:sz="0" w:space="0" w:color="auto"/>
        <w:bottom w:val="none" w:sz="0" w:space="0" w:color="auto"/>
        <w:right w:val="none" w:sz="0" w:space="0" w:color="auto"/>
      </w:divBdr>
    </w:div>
    <w:div w:id="2116317834">
      <w:bodyDiv w:val="1"/>
      <w:marLeft w:val="0"/>
      <w:marRight w:val="0"/>
      <w:marTop w:val="0"/>
      <w:marBottom w:val="0"/>
      <w:divBdr>
        <w:top w:val="none" w:sz="0" w:space="0" w:color="auto"/>
        <w:left w:val="none" w:sz="0" w:space="0" w:color="auto"/>
        <w:bottom w:val="none" w:sz="0" w:space="0" w:color="auto"/>
        <w:right w:val="none" w:sz="0" w:space="0" w:color="auto"/>
      </w:divBdr>
    </w:div>
    <w:div w:id="2134590848">
      <w:bodyDiv w:val="1"/>
      <w:marLeft w:val="0"/>
      <w:marRight w:val="0"/>
      <w:marTop w:val="0"/>
      <w:marBottom w:val="0"/>
      <w:divBdr>
        <w:top w:val="none" w:sz="0" w:space="0" w:color="auto"/>
        <w:left w:val="none" w:sz="0" w:space="0" w:color="auto"/>
        <w:bottom w:val="none" w:sz="0" w:space="0" w:color="auto"/>
        <w:right w:val="none" w:sz="0" w:space="0" w:color="auto"/>
      </w:divBdr>
    </w:div>
    <w:div w:id="214122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image" Target="media/image10.png"/><Relationship Id="rId21" Type="http://schemas.openxmlformats.org/officeDocument/2006/relationships/header" Target="header5.xml"/><Relationship Id="rId34" Type="http://schemas.openxmlformats.org/officeDocument/2006/relationships/chart" Target="charts/chart3.xml"/><Relationship Id="rId42" Type="http://schemas.openxmlformats.org/officeDocument/2006/relationships/header" Target="header8.xml"/><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chart" Target="charts/chart2.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chart" Target="charts/chart6.xml"/><Relationship Id="rId40" Type="http://schemas.openxmlformats.org/officeDocument/2006/relationships/image" Target="media/image11.png"/><Relationship Id="rId45" Type="http://schemas.openxmlformats.org/officeDocument/2006/relationships/footer" Target="footer9.xml"/><Relationship Id="rId53" Type="http://schemas.openxmlformats.org/officeDocument/2006/relationships/footer" Target="footer13.xml"/><Relationship Id="rId5"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header" Target="header7.xml"/><Relationship Id="rId44" Type="http://schemas.openxmlformats.org/officeDocument/2006/relationships/footer" Target="footer8.xml"/><Relationship Id="rId52" Type="http://schemas.openxmlformats.org/officeDocument/2006/relationships/footer" Target="footer1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chart" Target="charts/chart4.xml"/><Relationship Id="rId43" Type="http://schemas.openxmlformats.org/officeDocument/2006/relationships/header" Target="header9.xml"/><Relationship Id="rId48" Type="http://schemas.openxmlformats.org/officeDocument/2006/relationships/footer" Target="footer10.xml"/><Relationship Id="rId8" Type="http://schemas.openxmlformats.org/officeDocument/2006/relationships/footnotes" Target="footnotes.xml"/><Relationship Id="rId51" Type="http://schemas.openxmlformats.org/officeDocument/2006/relationships/header" Target="header13.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9.png"/><Relationship Id="rId46" Type="http://schemas.openxmlformats.org/officeDocument/2006/relationships/header" Target="header10.xml"/><Relationship Id="rId20" Type="http://schemas.openxmlformats.org/officeDocument/2006/relationships/hyperlink" Target="http://www.szkolenia.meritumnet.pl" TargetMode="External"/><Relationship Id="rId41" Type="http://schemas.openxmlformats.org/officeDocument/2006/relationships/image" Target="media/image1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chart" Target="charts/chart1.xml"/><Relationship Id="rId36" Type="http://schemas.openxmlformats.org/officeDocument/2006/relationships/chart" Target="charts/chart5.xml"/><Relationship Id="rId49" Type="http://schemas.openxmlformats.org/officeDocument/2006/relationships/footer" Target="footer11.xml"/></Relationships>
</file>

<file path=word/_rels/footnotes.xml.rels><?xml version="1.0" encoding="UTF-8" standalone="yes"?>
<Relationships xmlns="http://schemas.openxmlformats.org/package/2006/relationships"><Relationship Id="rId1" Type="http://schemas.openxmlformats.org/officeDocument/2006/relationships/hyperlink" Target="http://www.crfop.gdos.gov.p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atarzyna%20Durzy&#324;ska\Desktop\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tarzyna%20Durzy&#324;ska\Downloads\Raport%20Sorkwit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atarzyna%20Durzy&#324;ska\AppData\Roaming\Microsoft\Excel\Wodoci&#261;gi,%20kanalizacja%20(version%201).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atarzyna%20Durzy&#324;ska\Downloads\Raport%20Sorkwi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atarzyna%20Durzy&#324;ska\AppData\Roaming\Microsoft\Excel\Wodoci&#261;gi,%20kanalizacja%20(version%201).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atarzyna%20Durzy&#324;ska\Downloads\Raport%20Sorkw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7708617672790902"/>
          <c:y val="8.2550545033798189E-2"/>
          <c:w val="0.719512467191601"/>
          <c:h val="0.81806054193355515"/>
        </c:manualLayout>
      </c:layout>
      <c:barChart>
        <c:barDir val="bar"/>
        <c:grouping val="stacked"/>
        <c:varyColors val="0"/>
        <c:ser>
          <c:idx val="0"/>
          <c:order val="0"/>
          <c:invertIfNegative val="0"/>
          <c:cat>
            <c:strRef>
              <c:f>'struktura płci'!$D$5:$D$22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'struktura płci'!$E$5:$E$22</c:f>
              <c:numCache>
                <c:formatCode>[$-10419]0</c:formatCode>
                <c:ptCount val="18"/>
                <c:pt idx="0">
                  <c:v>110</c:v>
                </c:pt>
                <c:pt idx="1">
                  <c:v>153</c:v>
                </c:pt>
                <c:pt idx="2">
                  <c:v>128</c:v>
                </c:pt>
                <c:pt idx="3">
                  <c:v>145</c:v>
                </c:pt>
                <c:pt idx="4">
                  <c:v>168</c:v>
                </c:pt>
                <c:pt idx="5">
                  <c:v>198</c:v>
                </c:pt>
                <c:pt idx="6">
                  <c:v>193</c:v>
                </c:pt>
                <c:pt idx="7">
                  <c:v>182</c:v>
                </c:pt>
                <c:pt idx="8">
                  <c:v>189</c:v>
                </c:pt>
                <c:pt idx="9">
                  <c:v>171</c:v>
                </c:pt>
                <c:pt idx="10">
                  <c:v>183</c:v>
                </c:pt>
                <c:pt idx="11">
                  <c:v>174</c:v>
                </c:pt>
                <c:pt idx="12">
                  <c:v>129</c:v>
                </c:pt>
                <c:pt idx="13">
                  <c:v>82</c:v>
                </c:pt>
                <c:pt idx="14">
                  <c:v>43</c:v>
                </c:pt>
                <c:pt idx="15">
                  <c:v>30</c:v>
                </c:pt>
                <c:pt idx="16">
                  <c:v>27</c:v>
                </c:pt>
                <c:pt idx="17">
                  <c:v>12</c:v>
                </c:pt>
              </c:numCache>
            </c:numRef>
          </c:val>
        </c:ser>
        <c:ser>
          <c:idx val="1"/>
          <c:order val="1"/>
          <c:tx>
            <c:strRef>
              <c:f>'struktura płci'!$G$5:$G$22</c:f>
              <c:strCache>
                <c:ptCount val="1"/>
                <c:pt idx="0">
                  <c:v>-113 -135 -157 -145 -166 -156 -166 -173 -160 -151 -140 -160 -138 -121 -61 -71 -53 -35</c:v>
                </c:pt>
              </c:strCache>
            </c:strRef>
          </c:tx>
          <c:invertIfNegative val="0"/>
          <c:cat>
            <c:strRef>
              <c:f>'struktura płci'!$D$5:$D$22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'struktura płci'!$G$5:$G$22</c:f>
              <c:numCache>
                <c:formatCode>General</c:formatCode>
                <c:ptCount val="18"/>
                <c:pt idx="0">
                  <c:v>-113</c:v>
                </c:pt>
                <c:pt idx="1">
                  <c:v>-135</c:v>
                </c:pt>
                <c:pt idx="2">
                  <c:v>-157</c:v>
                </c:pt>
                <c:pt idx="3">
                  <c:v>-145</c:v>
                </c:pt>
                <c:pt idx="4">
                  <c:v>-166</c:v>
                </c:pt>
                <c:pt idx="5">
                  <c:v>-156</c:v>
                </c:pt>
                <c:pt idx="6">
                  <c:v>-166</c:v>
                </c:pt>
                <c:pt idx="7">
                  <c:v>-173</c:v>
                </c:pt>
                <c:pt idx="8">
                  <c:v>-160</c:v>
                </c:pt>
                <c:pt idx="9">
                  <c:v>-151</c:v>
                </c:pt>
                <c:pt idx="10">
                  <c:v>-140</c:v>
                </c:pt>
                <c:pt idx="11">
                  <c:v>-160</c:v>
                </c:pt>
                <c:pt idx="12">
                  <c:v>-138</c:v>
                </c:pt>
                <c:pt idx="13">
                  <c:v>-121</c:v>
                </c:pt>
                <c:pt idx="14">
                  <c:v>-61</c:v>
                </c:pt>
                <c:pt idx="15">
                  <c:v>-71</c:v>
                </c:pt>
                <c:pt idx="16">
                  <c:v>-53</c:v>
                </c:pt>
                <c:pt idx="17">
                  <c:v>-35</c:v>
                </c:pt>
              </c:numCache>
            </c:numRef>
          </c:val>
        </c:ser>
        <c:dLbls>
          <c:showLegendKey val="0"/>
          <c:showVal val="0"/>
          <c:showCatName val="0"/>
          <c:showSerName val="0"/>
          <c:showPercent val="0"/>
          <c:showBubbleSize val="0"/>
        </c:dLbls>
        <c:gapWidth val="0"/>
        <c:overlap val="100"/>
        <c:axId val="131790336"/>
        <c:axId val="173643968"/>
      </c:barChart>
      <c:catAx>
        <c:axId val="131790336"/>
        <c:scaling>
          <c:orientation val="minMax"/>
        </c:scaling>
        <c:delete val="0"/>
        <c:axPos val="l"/>
        <c:majorGridlines/>
        <c:title>
          <c:tx>
            <c:rich>
              <a:bodyPr rot="-5400000" vert="horz"/>
              <a:lstStyle/>
              <a:p>
                <a:pPr>
                  <a:defRPr b="1"/>
                </a:pPr>
                <a:r>
                  <a:rPr lang="pl-PL" b="1"/>
                  <a:t>Wiek</a:t>
                </a:r>
                <a:r>
                  <a:rPr lang="pl-PL" b="1" baseline="0"/>
                  <a:t> (lata)</a:t>
                </a:r>
                <a:endParaRPr lang="pl-PL" b="1"/>
              </a:p>
            </c:rich>
          </c:tx>
          <c:overlay val="0"/>
        </c:title>
        <c:majorTickMark val="out"/>
        <c:minorTickMark val="none"/>
        <c:tickLblPos val="low"/>
        <c:crossAx val="173643968"/>
        <c:crossesAt val="0"/>
        <c:auto val="1"/>
        <c:lblAlgn val="ctr"/>
        <c:lblOffset val="100"/>
        <c:noMultiLvlLbl val="0"/>
      </c:catAx>
      <c:valAx>
        <c:axId val="173643968"/>
        <c:scaling>
          <c:orientation val="minMax"/>
          <c:max val="200"/>
        </c:scaling>
        <c:delete val="0"/>
        <c:axPos val="b"/>
        <c:title>
          <c:tx>
            <c:rich>
              <a:bodyPr/>
              <a:lstStyle/>
              <a:p>
                <a:pPr>
                  <a:defRPr/>
                </a:pPr>
                <a:r>
                  <a:rPr lang="pl-PL"/>
                  <a:t>liczba osób</a:t>
                </a:r>
              </a:p>
            </c:rich>
          </c:tx>
          <c:overlay val="0"/>
        </c:title>
        <c:numFmt formatCode="0;0;0" sourceLinked="0"/>
        <c:majorTickMark val="out"/>
        <c:minorTickMark val="none"/>
        <c:tickLblPos val="low"/>
        <c:crossAx val="131790336"/>
        <c:crosses val="autoZero"/>
        <c:crossBetween val="between"/>
        <c:majorUnit val="100"/>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solidFill>
                <a:schemeClr val="bg1"/>
              </a:solidFill>
            </c:spPr>
            <c:showLegendKey val="0"/>
            <c:showVal val="1"/>
            <c:showCatName val="0"/>
            <c:showSerName val="0"/>
            <c:showPercent val="0"/>
            <c:showBubbleSize val="0"/>
            <c:showLeaderLines val="0"/>
          </c:dLbls>
          <c:cat>
            <c:strRef>
              <c:f>'[Raport Sorkwity.xlsx]Arkusz1'!$B$2:$B$19</c:f>
              <c:strCache>
                <c:ptCount val="18"/>
                <c:pt idx="0">
                  <c:v>      Sekcja A</c:v>
                </c:pt>
                <c:pt idx="1">
                  <c:v>      Sekcja C</c:v>
                </c:pt>
                <c:pt idx="2">
                  <c:v>      Sekcja D</c:v>
                </c:pt>
                <c:pt idx="3">
                  <c:v>      Sekcja E</c:v>
                </c:pt>
                <c:pt idx="4">
                  <c:v>      Sekcja F</c:v>
                </c:pt>
                <c:pt idx="5">
                  <c:v>      Sekcja G</c:v>
                </c:pt>
                <c:pt idx="6">
                  <c:v>      Sekcja H</c:v>
                </c:pt>
                <c:pt idx="7">
                  <c:v>      Sekcja I</c:v>
                </c:pt>
                <c:pt idx="8">
                  <c:v>      Sekcja J</c:v>
                </c:pt>
                <c:pt idx="9">
                  <c:v>      Sekcja K</c:v>
                </c:pt>
                <c:pt idx="10">
                  <c:v>      Sekcja L</c:v>
                </c:pt>
                <c:pt idx="11">
                  <c:v>      Sekcja M</c:v>
                </c:pt>
                <c:pt idx="12">
                  <c:v>      Sekcja N</c:v>
                </c:pt>
                <c:pt idx="13">
                  <c:v>      Sekcja O</c:v>
                </c:pt>
                <c:pt idx="14">
                  <c:v>      Sekcja P</c:v>
                </c:pt>
                <c:pt idx="15">
                  <c:v>      Sekcja Q</c:v>
                </c:pt>
                <c:pt idx="16">
                  <c:v>      Sekcja R</c:v>
                </c:pt>
                <c:pt idx="17">
                  <c:v>      Sekcje S i T</c:v>
                </c:pt>
              </c:strCache>
            </c:strRef>
          </c:cat>
          <c:val>
            <c:numRef>
              <c:f>'[Raport Sorkwity.xlsx]Arkusz1'!$C$2:$C$19</c:f>
              <c:numCache>
                <c:formatCode>[$-10419]0</c:formatCode>
                <c:ptCount val="18"/>
                <c:pt idx="0">
                  <c:v>17</c:v>
                </c:pt>
                <c:pt idx="1">
                  <c:v>22</c:v>
                </c:pt>
                <c:pt idx="2">
                  <c:v>2</c:v>
                </c:pt>
                <c:pt idx="3">
                  <c:v>1</c:v>
                </c:pt>
                <c:pt idx="4">
                  <c:v>50</c:v>
                </c:pt>
                <c:pt idx="5">
                  <c:v>56</c:v>
                </c:pt>
                <c:pt idx="6">
                  <c:v>20</c:v>
                </c:pt>
                <c:pt idx="7">
                  <c:v>25</c:v>
                </c:pt>
                <c:pt idx="8">
                  <c:v>0</c:v>
                </c:pt>
                <c:pt idx="9">
                  <c:v>6</c:v>
                </c:pt>
                <c:pt idx="10">
                  <c:v>12</c:v>
                </c:pt>
                <c:pt idx="11">
                  <c:v>13</c:v>
                </c:pt>
                <c:pt idx="12">
                  <c:v>7</c:v>
                </c:pt>
                <c:pt idx="13">
                  <c:v>6</c:v>
                </c:pt>
                <c:pt idx="14">
                  <c:v>18</c:v>
                </c:pt>
                <c:pt idx="15">
                  <c:v>6</c:v>
                </c:pt>
                <c:pt idx="16">
                  <c:v>6</c:v>
                </c:pt>
                <c:pt idx="17">
                  <c:v>31</c:v>
                </c:pt>
              </c:numCache>
            </c:numRef>
          </c:val>
        </c:ser>
        <c:dLbls>
          <c:showLegendKey val="0"/>
          <c:showVal val="0"/>
          <c:showCatName val="0"/>
          <c:showSerName val="0"/>
          <c:showPercent val="0"/>
          <c:showBubbleSize val="0"/>
        </c:dLbls>
        <c:gapWidth val="150"/>
        <c:axId val="61358080"/>
        <c:axId val="173645120"/>
      </c:barChart>
      <c:catAx>
        <c:axId val="61358080"/>
        <c:scaling>
          <c:orientation val="minMax"/>
        </c:scaling>
        <c:delete val="0"/>
        <c:axPos val="b"/>
        <c:majorTickMark val="out"/>
        <c:minorTickMark val="none"/>
        <c:tickLblPos val="nextTo"/>
        <c:crossAx val="173645120"/>
        <c:crosses val="autoZero"/>
        <c:auto val="1"/>
        <c:lblAlgn val="ctr"/>
        <c:lblOffset val="100"/>
        <c:noMultiLvlLbl val="0"/>
      </c:catAx>
      <c:valAx>
        <c:axId val="173645120"/>
        <c:scaling>
          <c:orientation val="minMax"/>
        </c:scaling>
        <c:delete val="0"/>
        <c:axPos val="l"/>
        <c:majorGridlines/>
        <c:numFmt formatCode="[$-10419]0" sourceLinked="1"/>
        <c:majorTickMark val="out"/>
        <c:minorTickMark val="none"/>
        <c:tickLblPos val="nextTo"/>
        <c:crossAx val="613580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57464814207342E-2"/>
          <c:y val="0.12720866946846368"/>
          <c:w val="0.83720535329568257"/>
          <c:h val="0.66126789366053174"/>
        </c:manualLayout>
      </c:layout>
      <c:barChart>
        <c:barDir val="col"/>
        <c:grouping val="clustered"/>
        <c:varyColors val="0"/>
        <c:ser>
          <c:idx val="1"/>
          <c:order val="1"/>
          <c:tx>
            <c:v>Długość sieci wodociągowej rozdzielczej</c:v>
          </c:tx>
          <c:spPr>
            <a:solidFill>
              <a:schemeClr val="accent2">
                <a:lumMod val="40000"/>
                <a:lumOff val="60000"/>
              </a:schemeClr>
            </a:solidFill>
          </c:spPr>
          <c:invertIfNegative val="0"/>
          <c:dLbls>
            <c:spPr>
              <a:noFill/>
            </c:spPr>
            <c:txPr>
              <a:bodyPr rot="-5400000" vert="horz"/>
              <a:lstStyle/>
              <a:p>
                <a:pPr>
                  <a:defRPr sz="1100" b="0"/>
                </a:pPr>
                <a:endParaRPr lang="pl-PL"/>
              </a:p>
            </c:txPr>
            <c:dLblPos val="inEnd"/>
            <c:showLegendKey val="0"/>
            <c:showVal val="1"/>
            <c:showCatName val="0"/>
            <c:showSerName val="0"/>
            <c:showPercent val="0"/>
            <c:showBubbleSize val="0"/>
            <c:showLeaderLines val="0"/>
          </c:dLbls>
          <c:cat>
            <c:strRef>
              <c:f>Arkusz1!$A$6:$A$16</c:f>
              <c:strCache>
                <c:ptCount val="11"/>
                <c:pt idx="0">
                  <c:v>2006</c:v>
                </c:pt>
                <c:pt idx="1">
                  <c:v>2007</c:v>
                </c:pt>
                <c:pt idx="2">
                  <c:v>2008</c:v>
                </c:pt>
                <c:pt idx="3">
                  <c:v>2009</c:v>
                </c:pt>
                <c:pt idx="4">
                  <c:v>2010</c:v>
                </c:pt>
                <c:pt idx="5">
                  <c:v>2011</c:v>
                </c:pt>
                <c:pt idx="6">
                  <c:v>2012</c:v>
                </c:pt>
                <c:pt idx="7">
                  <c:v>2013</c:v>
                </c:pt>
                <c:pt idx="8">
                  <c:v>2014</c:v>
                </c:pt>
                <c:pt idx="9">
                  <c:v>2015</c:v>
                </c:pt>
                <c:pt idx="10">
                  <c:v>2016</c:v>
                </c:pt>
              </c:strCache>
            </c:strRef>
          </c:cat>
          <c:val>
            <c:numRef>
              <c:f>Arkusz1!$B$5:$B$16</c:f>
              <c:numCache>
                <c:formatCode>General</c:formatCode>
                <c:ptCount val="12"/>
                <c:pt idx="0">
                  <c:v>106.4</c:v>
                </c:pt>
                <c:pt idx="1">
                  <c:v>110.9</c:v>
                </c:pt>
                <c:pt idx="2">
                  <c:v>113.7</c:v>
                </c:pt>
                <c:pt idx="3">
                  <c:v>115.6</c:v>
                </c:pt>
                <c:pt idx="4">
                  <c:v>115.6</c:v>
                </c:pt>
                <c:pt idx="5">
                  <c:v>116.8</c:v>
                </c:pt>
                <c:pt idx="6" formatCode="0.0">
                  <c:v>117</c:v>
                </c:pt>
                <c:pt idx="7" formatCode="0.0">
                  <c:v>117</c:v>
                </c:pt>
                <c:pt idx="8">
                  <c:v>117.2</c:v>
                </c:pt>
                <c:pt idx="9" formatCode="0.0">
                  <c:v>117.4</c:v>
                </c:pt>
                <c:pt idx="10" formatCode="0.0">
                  <c:v>120</c:v>
                </c:pt>
                <c:pt idx="11" formatCode="0.0">
                  <c:v>122</c:v>
                </c:pt>
              </c:numCache>
            </c:numRef>
          </c:val>
        </c:ser>
        <c:dLbls>
          <c:showLegendKey val="0"/>
          <c:showVal val="0"/>
          <c:showCatName val="0"/>
          <c:showSerName val="0"/>
          <c:showPercent val="0"/>
          <c:showBubbleSize val="0"/>
        </c:dLbls>
        <c:gapWidth val="110"/>
        <c:axId val="67293696"/>
        <c:axId val="179318720"/>
      </c:barChart>
      <c:lineChart>
        <c:grouping val="standard"/>
        <c:varyColors val="0"/>
        <c:ser>
          <c:idx val="0"/>
          <c:order val="0"/>
          <c:tx>
            <c:strRef>
              <c:f>Arkusz1!$D$1</c:f>
              <c:strCache>
                <c:ptCount val="1"/>
                <c:pt idx="0">
                  <c:v>Wskaźnik zwodociągowania</c:v>
                </c:pt>
              </c:strCache>
            </c:strRef>
          </c:tx>
          <c:spPr>
            <a:ln>
              <a:headEnd w="med" len="med"/>
            </a:ln>
          </c:spPr>
          <c:marker>
            <c:symbol val="none"/>
          </c:marker>
          <c:dLbls>
            <c:numFmt formatCode="0.0%" sourceLinked="0"/>
            <c:spPr>
              <a:solidFill>
                <a:schemeClr val="bg1"/>
              </a:solidFill>
            </c:spPr>
            <c:txPr>
              <a:bodyPr rot="-5400000" vert="horz"/>
              <a:lstStyle/>
              <a:p>
                <a:pPr>
                  <a:defRPr sz="1100" b="0"/>
                </a:pPr>
                <a:endParaRPr lang="pl-PL"/>
              </a:p>
            </c:txPr>
            <c:dLblPos val="t"/>
            <c:showLegendKey val="0"/>
            <c:showVal val="1"/>
            <c:showCatName val="0"/>
            <c:showSerName val="0"/>
            <c:showPercent val="0"/>
            <c:showBubbleSize val="0"/>
            <c:showLeaderLines val="0"/>
          </c:dLbls>
          <c:cat>
            <c:strRef>
              <c:f>Arkusz1!$A$5:$A$16</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Arkusz1!$D$5:$D$16</c:f>
              <c:numCache>
                <c:formatCode>0.00%</c:formatCode>
                <c:ptCount val="12"/>
                <c:pt idx="0">
                  <c:v>0.84399999999999997</c:v>
                </c:pt>
                <c:pt idx="1">
                  <c:v>0.84599999999999997</c:v>
                </c:pt>
                <c:pt idx="2">
                  <c:v>0.84699999999999998</c:v>
                </c:pt>
                <c:pt idx="3">
                  <c:v>0.84799999999999998</c:v>
                </c:pt>
                <c:pt idx="4">
                  <c:v>0.84899999999999998</c:v>
                </c:pt>
                <c:pt idx="5">
                  <c:v>0.85</c:v>
                </c:pt>
                <c:pt idx="6">
                  <c:v>0.85099999999999998</c:v>
                </c:pt>
                <c:pt idx="7">
                  <c:v>0.85099999999999998</c:v>
                </c:pt>
                <c:pt idx="8">
                  <c:v>0.85199999999999998</c:v>
                </c:pt>
                <c:pt idx="9">
                  <c:v>0.95899999999999996</c:v>
                </c:pt>
                <c:pt idx="10">
                  <c:v>0.96</c:v>
                </c:pt>
                <c:pt idx="11">
                  <c:v>0.96</c:v>
                </c:pt>
              </c:numCache>
            </c:numRef>
          </c:val>
          <c:smooth val="1"/>
        </c:ser>
        <c:dLbls>
          <c:showLegendKey val="0"/>
          <c:showVal val="0"/>
          <c:showCatName val="0"/>
          <c:showSerName val="0"/>
          <c:showPercent val="0"/>
          <c:showBubbleSize val="0"/>
        </c:dLbls>
        <c:marker val="1"/>
        <c:smooth val="0"/>
        <c:axId val="61360128"/>
        <c:axId val="179318144"/>
      </c:lineChart>
      <c:catAx>
        <c:axId val="61360128"/>
        <c:scaling>
          <c:orientation val="minMax"/>
        </c:scaling>
        <c:delete val="0"/>
        <c:axPos val="b"/>
        <c:numFmt formatCode="General" sourceLinked="1"/>
        <c:majorTickMark val="out"/>
        <c:minorTickMark val="none"/>
        <c:tickLblPos val="nextTo"/>
        <c:crossAx val="179318144"/>
        <c:crosses val="autoZero"/>
        <c:auto val="1"/>
        <c:lblAlgn val="ctr"/>
        <c:lblOffset val="100"/>
        <c:noMultiLvlLbl val="0"/>
      </c:catAx>
      <c:valAx>
        <c:axId val="179318144"/>
        <c:scaling>
          <c:orientation val="minMax"/>
          <c:max val="1"/>
          <c:min val="0"/>
        </c:scaling>
        <c:delete val="0"/>
        <c:axPos val="l"/>
        <c:majorGridlines/>
        <c:numFmt formatCode="0%" sourceLinked="0"/>
        <c:majorTickMark val="out"/>
        <c:minorTickMark val="none"/>
        <c:tickLblPos val="nextTo"/>
        <c:txPr>
          <a:bodyPr/>
          <a:lstStyle/>
          <a:p>
            <a:pPr>
              <a:defRPr sz="1000" b="1">
                <a:solidFill>
                  <a:schemeClr val="tx2"/>
                </a:solidFill>
              </a:defRPr>
            </a:pPr>
            <a:endParaRPr lang="pl-PL"/>
          </a:p>
        </c:txPr>
        <c:crossAx val="61360128"/>
        <c:crosses val="autoZero"/>
        <c:crossBetween val="between"/>
      </c:valAx>
      <c:valAx>
        <c:axId val="179318720"/>
        <c:scaling>
          <c:orientation val="minMax"/>
          <c:max val="160"/>
        </c:scaling>
        <c:delete val="0"/>
        <c:axPos val="r"/>
        <c:minorGridlines>
          <c:spPr>
            <a:ln>
              <a:noFill/>
            </a:ln>
          </c:spPr>
        </c:minorGridlines>
        <c:numFmt formatCode="0&quot; km&quot;" sourceLinked="0"/>
        <c:majorTickMark val="out"/>
        <c:minorTickMark val="none"/>
        <c:tickLblPos val="nextTo"/>
        <c:txPr>
          <a:bodyPr/>
          <a:lstStyle/>
          <a:p>
            <a:pPr>
              <a:defRPr sz="1000" b="1">
                <a:solidFill>
                  <a:srgbClr val="960000"/>
                </a:solidFill>
              </a:defRPr>
            </a:pPr>
            <a:endParaRPr lang="pl-PL"/>
          </a:p>
        </c:txPr>
        <c:crossAx val="67293696"/>
        <c:crosses val="max"/>
        <c:crossBetween val="between"/>
      </c:valAx>
      <c:catAx>
        <c:axId val="67293696"/>
        <c:scaling>
          <c:orientation val="minMax"/>
        </c:scaling>
        <c:delete val="1"/>
        <c:axPos val="b"/>
        <c:numFmt formatCode="General" sourceLinked="1"/>
        <c:majorTickMark val="out"/>
        <c:minorTickMark val="none"/>
        <c:tickLblPos val="nextTo"/>
        <c:crossAx val="179318720"/>
        <c:crosses val="autoZero"/>
        <c:auto val="1"/>
        <c:lblAlgn val="ctr"/>
        <c:lblOffset val="100"/>
        <c:noMultiLvlLbl val="0"/>
      </c:catAx>
    </c:plotArea>
    <c:legend>
      <c:legendPos val="b"/>
      <c:overlay val="0"/>
      <c:txPr>
        <a:bodyPr/>
        <a:lstStyle/>
        <a:p>
          <a:pPr>
            <a:defRPr sz="1100"/>
          </a:pPr>
          <a:endParaRPr lang="pl-PL"/>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633092243560052E-2"/>
          <c:y val="5.6674424119649666E-2"/>
          <c:w val="0.6834371483673557"/>
          <c:h val="0.81544577218812431"/>
        </c:manualLayout>
      </c:layout>
      <c:lineChart>
        <c:grouping val="stacked"/>
        <c:varyColors val="0"/>
        <c:ser>
          <c:idx val="1"/>
          <c:order val="0"/>
          <c:tx>
            <c:strRef>
              <c:f>Arkusz1!$C$9</c:f>
              <c:strCache>
                <c:ptCount val="1"/>
                <c:pt idx="0">
                  <c:v>zużycie wody w gospodarstwach domowych ogółem na 1 mieszkańca [m3]</c:v>
                </c:pt>
              </c:strCache>
            </c:strRef>
          </c:tx>
          <c:spPr>
            <a:ln w="41275"/>
          </c:spPr>
          <c:marker>
            <c:symbol val="none"/>
          </c:marker>
          <c:cat>
            <c:numRef>
              <c:f>Arkusz1!$B$10:$B$21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Arkusz1!$C$10:$C$21</c:f>
              <c:numCache>
                <c:formatCode>General</c:formatCode>
                <c:ptCount val="12"/>
                <c:pt idx="0">
                  <c:v>26</c:v>
                </c:pt>
                <c:pt idx="1">
                  <c:v>29.6</c:v>
                </c:pt>
                <c:pt idx="2">
                  <c:v>29.7</c:v>
                </c:pt>
                <c:pt idx="3">
                  <c:v>29.9</c:v>
                </c:pt>
                <c:pt idx="4">
                  <c:v>28.7</c:v>
                </c:pt>
                <c:pt idx="5">
                  <c:v>29.7</c:v>
                </c:pt>
                <c:pt idx="6">
                  <c:v>29.2</c:v>
                </c:pt>
                <c:pt idx="7">
                  <c:v>29</c:v>
                </c:pt>
                <c:pt idx="8">
                  <c:v>28.8</c:v>
                </c:pt>
                <c:pt idx="9">
                  <c:v>30.2</c:v>
                </c:pt>
                <c:pt idx="10">
                  <c:v>33.9</c:v>
                </c:pt>
                <c:pt idx="11">
                  <c:v>34.4</c:v>
                </c:pt>
              </c:numCache>
            </c:numRef>
          </c:val>
          <c:smooth val="0"/>
        </c:ser>
        <c:dLbls>
          <c:showLegendKey val="0"/>
          <c:showVal val="0"/>
          <c:showCatName val="0"/>
          <c:showSerName val="0"/>
          <c:showPercent val="0"/>
          <c:showBubbleSize val="0"/>
        </c:dLbls>
        <c:marker val="1"/>
        <c:smooth val="0"/>
        <c:axId val="131790848"/>
        <c:axId val="179320448"/>
      </c:lineChart>
      <c:catAx>
        <c:axId val="131790848"/>
        <c:scaling>
          <c:orientation val="minMax"/>
        </c:scaling>
        <c:delete val="0"/>
        <c:axPos val="b"/>
        <c:numFmt formatCode="General" sourceLinked="1"/>
        <c:majorTickMark val="out"/>
        <c:minorTickMark val="none"/>
        <c:tickLblPos val="nextTo"/>
        <c:crossAx val="179320448"/>
        <c:crosses val="autoZero"/>
        <c:auto val="1"/>
        <c:lblAlgn val="ctr"/>
        <c:lblOffset val="100"/>
        <c:noMultiLvlLbl val="0"/>
      </c:catAx>
      <c:valAx>
        <c:axId val="179320448"/>
        <c:scaling>
          <c:orientation val="minMax"/>
        </c:scaling>
        <c:delete val="0"/>
        <c:axPos val="l"/>
        <c:majorGridlines/>
        <c:numFmt formatCode="General" sourceLinked="1"/>
        <c:majorTickMark val="out"/>
        <c:minorTickMark val="none"/>
        <c:tickLblPos val="nextTo"/>
        <c:crossAx val="131790848"/>
        <c:crosses val="autoZero"/>
        <c:crossBetween val="between"/>
      </c:valAx>
    </c:plotArea>
    <c:legend>
      <c:legendPos val="r"/>
      <c:layout>
        <c:manualLayout>
          <c:xMode val="edge"/>
          <c:yMode val="edge"/>
          <c:x val="0.76847881854134747"/>
          <c:y val="0.27987202212280898"/>
          <c:w val="0.21796080542345006"/>
          <c:h val="0.43519683732318754"/>
        </c:manualLayout>
      </c:layout>
      <c:overlay val="1"/>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139605791806771E-2"/>
          <c:y val="8.6202472425085844E-2"/>
          <c:w val="0.82711964167923646"/>
          <c:h val="0.73236075675808388"/>
        </c:manualLayout>
      </c:layout>
      <c:barChart>
        <c:barDir val="col"/>
        <c:grouping val="clustered"/>
        <c:varyColors val="0"/>
        <c:ser>
          <c:idx val="1"/>
          <c:order val="0"/>
          <c:tx>
            <c:strRef>
              <c:f>Arkusz1!$H$1</c:f>
              <c:strCache>
                <c:ptCount val="1"/>
                <c:pt idx="0">
                  <c:v> długość sieci kanalizacyjnej [km]</c:v>
                </c:pt>
              </c:strCache>
            </c:strRef>
          </c:tx>
          <c:spPr>
            <a:solidFill>
              <a:schemeClr val="accent2">
                <a:lumMod val="40000"/>
                <a:lumOff val="60000"/>
              </a:schemeClr>
            </a:solidFill>
          </c:spPr>
          <c:invertIfNegative val="0"/>
          <c:dLbls>
            <c:dLbl>
              <c:idx val="10"/>
              <c:numFmt formatCode="#,##0.0" sourceLinked="0"/>
              <c:spPr>
                <a:noFill/>
              </c:spPr>
              <c:txPr>
                <a:bodyPr rot="-5400000" vert="horz" anchor="ctr" anchorCtr="0"/>
                <a:lstStyle/>
                <a:p>
                  <a:pPr>
                    <a:defRPr sz="1100" b="0"/>
                  </a:pPr>
                  <a:endParaRPr lang="pl-PL"/>
                </a:p>
              </c:txPr>
              <c:dLblPos val="inEnd"/>
              <c:showLegendKey val="0"/>
              <c:showVal val="1"/>
              <c:showCatName val="0"/>
              <c:showSerName val="0"/>
              <c:showPercent val="0"/>
              <c:showBubbleSize val="0"/>
            </c:dLbl>
            <c:dLbl>
              <c:idx val="12"/>
              <c:dLblPos val="outEnd"/>
              <c:showLegendKey val="0"/>
              <c:showVal val="1"/>
              <c:showCatName val="0"/>
              <c:showSerName val="0"/>
              <c:showPercent val="0"/>
              <c:showBubbleSize val="0"/>
            </c:dLbl>
            <c:dLbl>
              <c:idx val="13"/>
              <c:dLblPos val="outEnd"/>
              <c:showLegendKey val="0"/>
              <c:showVal val="1"/>
              <c:showCatName val="0"/>
              <c:showSerName val="0"/>
              <c:showPercent val="0"/>
              <c:showBubbleSize val="0"/>
            </c:dLbl>
            <c:numFmt formatCode="#,##0.0" sourceLinked="0"/>
            <c:spPr>
              <a:noFill/>
            </c:spPr>
            <c:txPr>
              <a:bodyPr rot="-5400000" vert="horz"/>
              <a:lstStyle/>
              <a:p>
                <a:pPr>
                  <a:defRPr sz="1100" b="0"/>
                </a:pPr>
                <a:endParaRPr lang="pl-PL"/>
              </a:p>
            </c:txPr>
            <c:dLblPos val="inEnd"/>
            <c:showLegendKey val="0"/>
            <c:showVal val="1"/>
            <c:showCatName val="0"/>
            <c:showSerName val="0"/>
            <c:showPercent val="0"/>
            <c:showBubbleSize val="0"/>
            <c:showLeaderLines val="0"/>
          </c:dLbls>
          <c:cat>
            <c:strRef>
              <c:f>Arkusz1!$A$5:$A$16</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Arkusz1!$H$6:$H$17</c:f>
              <c:numCache>
                <c:formatCode>General</c:formatCode>
                <c:ptCount val="12"/>
                <c:pt idx="0">
                  <c:v>17.600000000000001</c:v>
                </c:pt>
                <c:pt idx="1">
                  <c:v>17.600000000000001</c:v>
                </c:pt>
                <c:pt idx="2">
                  <c:v>17.600000000000001</c:v>
                </c:pt>
                <c:pt idx="3">
                  <c:v>17.7</c:v>
                </c:pt>
                <c:pt idx="4">
                  <c:v>17.7</c:v>
                </c:pt>
                <c:pt idx="5">
                  <c:v>17.7</c:v>
                </c:pt>
                <c:pt idx="6">
                  <c:v>25.1</c:v>
                </c:pt>
                <c:pt idx="7">
                  <c:v>25.1</c:v>
                </c:pt>
                <c:pt idx="8">
                  <c:v>25.1</c:v>
                </c:pt>
                <c:pt idx="9">
                  <c:v>25.1</c:v>
                </c:pt>
                <c:pt idx="10">
                  <c:v>25.2</c:v>
                </c:pt>
                <c:pt idx="11">
                  <c:v>25.2</c:v>
                </c:pt>
              </c:numCache>
            </c:numRef>
          </c:val>
        </c:ser>
        <c:dLbls>
          <c:showLegendKey val="0"/>
          <c:showVal val="0"/>
          <c:showCatName val="0"/>
          <c:showSerName val="0"/>
          <c:showPercent val="0"/>
          <c:showBubbleSize val="0"/>
        </c:dLbls>
        <c:gapWidth val="137"/>
        <c:axId val="133023232"/>
        <c:axId val="179347456"/>
      </c:barChart>
      <c:lineChart>
        <c:grouping val="standard"/>
        <c:varyColors val="0"/>
        <c:ser>
          <c:idx val="2"/>
          <c:order val="1"/>
          <c:tx>
            <c:strRef>
              <c:f>Arkusz1!$J$1</c:f>
              <c:strCache>
                <c:ptCount val="1"/>
                <c:pt idx="0">
                  <c:v>Wskaźnik skanalizowania [%]</c:v>
                </c:pt>
              </c:strCache>
            </c:strRef>
          </c:tx>
          <c:spPr>
            <a:ln>
              <a:solidFill>
                <a:schemeClr val="tx1">
                  <a:lumMod val="95000"/>
                  <a:lumOff val="5000"/>
                </a:schemeClr>
              </a:solidFill>
            </a:ln>
          </c:spPr>
          <c:marker>
            <c:symbol val="none"/>
          </c:marker>
          <c:dLbls>
            <c:dLbl>
              <c:idx val="6"/>
              <c:layout>
                <c:manualLayout>
                  <c:x val="-3.2138434603241318E-2"/>
                  <c:y val="-9.7351380926326808E-2"/>
                </c:manualLayout>
              </c:layout>
              <c:dLblPos val="r"/>
              <c:showLegendKey val="0"/>
              <c:showVal val="1"/>
              <c:showCatName val="0"/>
              <c:showSerName val="0"/>
              <c:showPercent val="0"/>
              <c:showBubbleSize val="0"/>
            </c:dLbl>
            <c:dLbl>
              <c:idx val="7"/>
              <c:layout>
                <c:manualLayout>
                  <c:x val="-3.2138434603241318E-2"/>
                  <c:y val="-8.5266788781311706E-2"/>
                </c:manualLayout>
              </c:layout>
              <c:dLblPos val="r"/>
              <c:showLegendKey val="0"/>
              <c:showVal val="1"/>
              <c:showCatName val="0"/>
              <c:showSerName val="0"/>
              <c:showPercent val="0"/>
              <c:showBubbleSize val="0"/>
            </c:dLbl>
            <c:dLbl>
              <c:idx val="10"/>
              <c:numFmt formatCode="0.0%" sourceLinked="0"/>
              <c:spPr>
                <a:solidFill>
                  <a:schemeClr val="bg1">
                    <a:alpha val="83000"/>
                  </a:schemeClr>
                </a:solidFill>
              </c:spPr>
              <c:txPr>
                <a:bodyPr rot="-5400000" vert="horz"/>
                <a:lstStyle/>
                <a:p>
                  <a:pPr>
                    <a:defRPr sz="1100" b="0"/>
                  </a:pPr>
                  <a:endParaRPr lang="pl-PL"/>
                </a:p>
              </c:txPr>
              <c:dLblPos val="t"/>
              <c:showLegendKey val="0"/>
              <c:showVal val="1"/>
              <c:showCatName val="0"/>
              <c:showSerName val="0"/>
              <c:showPercent val="0"/>
              <c:showBubbleSize val="0"/>
            </c:dLbl>
            <c:numFmt formatCode="0.0%" sourceLinked="0"/>
            <c:spPr>
              <a:solidFill>
                <a:schemeClr val="bg1"/>
              </a:solidFill>
            </c:spPr>
            <c:txPr>
              <a:bodyPr rot="-5400000" vert="horz"/>
              <a:lstStyle/>
              <a:p>
                <a:pPr>
                  <a:defRPr sz="1100" b="0"/>
                </a:pPr>
                <a:endParaRPr lang="pl-PL"/>
              </a:p>
            </c:txPr>
            <c:dLblPos val="t"/>
            <c:showLegendKey val="0"/>
            <c:showVal val="1"/>
            <c:showCatName val="0"/>
            <c:showSerName val="0"/>
            <c:showPercent val="0"/>
            <c:showBubbleSize val="0"/>
            <c:showLeaderLines val="0"/>
          </c:dLbls>
          <c:cat>
            <c:strRef>
              <c:f>Arkusz1!$A$5:$A$16</c:f>
              <c:strCach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strCache>
            </c:strRef>
          </c:cat>
          <c:val>
            <c:numRef>
              <c:f>Arkusz1!$J$6:$J$17</c:f>
              <c:numCache>
                <c:formatCode>0.0%</c:formatCode>
                <c:ptCount val="12"/>
                <c:pt idx="0">
                  <c:v>0.28499999999999998</c:v>
                </c:pt>
                <c:pt idx="1">
                  <c:v>0.28799999999999998</c:v>
                </c:pt>
                <c:pt idx="2">
                  <c:v>0.28899999999999998</c:v>
                </c:pt>
                <c:pt idx="3">
                  <c:v>0.28999999999999998</c:v>
                </c:pt>
                <c:pt idx="4">
                  <c:v>0.29199999999999998</c:v>
                </c:pt>
                <c:pt idx="5">
                  <c:v>0.29199999999999998</c:v>
                </c:pt>
                <c:pt idx="6">
                  <c:v>0.30599999999999999</c:v>
                </c:pt>
                <c:pt idx="7">
                  <c:v>0.31</c:v>
                </c:pt>
                <c:pt idx="8">
                  <c:v>0.312</c:v>
                </c:pt>
                <c:pt idx="9">
                  <c:v>0.317</c:v>
                </c:pt>
                <c:pt idx="10">
                  <c:v>0.32</c:v>
                </c:pt>
                <c:pt idx="11" formatCode="0.00%">
                  <c:v>0.32300000000000001</c:v>
                </c:pt>
              </c:numCache>
            </c:numRef>
          </c:val>
          <c:smooth val="0"/>
        </c:ser>
        <c:dLbls>
          <c:showLegendKey val="0"/>
          <c:showVal val="0"/>
          <c:showCatName val="0"/>
          <c:showSerName val="0"/>
          <c:showPercent val="0"/>
          <c:showBubbleSize val="0"/>
        </c:dLbls>
        <c:marker val="1"/>
        <c:smooth val="0"/>
        <c:axId val="61360640"/>
        <c:axId val="179322176"/>
      </c:lineChart>
      <c:catAx>
        <c:axId val="61360640"/>
        <c:scaling>
          <c:orientation val="minMax"/>
        </c:scaling>
        <c:delete val="0"/>
        <c:axPos val="b"/>
        <c:numFmt formatCode="General" sourceLinked="1"/>
        <c:majorTickMark val="out"/>
        <c:minorTickMark val="none"/>
        <c:tickLblPos val="nextTo"/>
        <c:crossAx val="179322176"/>
        <c:crosses val="autoZero"/>
        <c:auto val="1"/>
        <c:lblAlgn val="ctr"/>
        <c:lblOffset val="0"/>
        <c:noMultiLvlLbl val="0"/>
      </c:catAx>
      <c:valAx>
        <c:axId val="179322176"/>
        <c:scaling>
          <c:orientation val="minMax"/>
          <c:max val="0.4"/>
        </c:scaling>
        <c:delete val="0"/>
        <c:axPos val="l"/>
        <c:majorGridlines/>
        <c:minorGridlines>
          <c:spPr>
            <a:ln>
              <a:noFill/>
            </a:ln>
          </c:spPr>
        </c:minorGridlines>
        <c:numFmt formatCode="0%" sourceLinked="0"/>
        <c:majorTickMark val="out"/>
        <c:minorTickMark val="none"/>
        <c:tickLblPos val="nextTo"/>
        <c:spPr>
          <a:ln>
            <a:solidFill>
              <a:schemeClr val="bg1">
                <a:lumMod val="50000"/>
              </a:schemeClr>
            </a:solidFill>
          </a:ln>
        </c:spPr>
        <c:txPr>
          <a:bodyPr/>
          <a:lstStyle/>
          <a:p>
            <a:pPr>
              <a:defRPr b="1"/>
            </a:pPr>
            <a:endParaRPr lang="pl-PL"/>
          </a:p>
        </c:txPr>
        <c:crossAx val="61360640"/>
        <c:crosses val="autoZero"/>
        <c:crossBetween val="between"/>
      </c:valAx>
      <c:valAx>
        <c:axId val="179347456"/>
        <c:scaling>
          <c:orientation val="minMax"/>
          <c:max val="40"/>
          <c:min val="0"/>
        </c:scaling>
        <c:delete val="0"/>
        <c:axPos val="r"/>
        <c:numFmt formatCode="[$-10419]0&quot; km&quot;" sourceLinked="0"/>
        <c:majorTickMark val="out"/>
        <c:minorTickMark val="none"/>
        <c:tickLblPos val="nextTo"/>
        <c:spPr>
          <a:ln>
            <a:solidFill>
              <a:schemeClr val="bg1">
                <a:lumMod val="50000"/>
              </a:schemeClr>
            </a:solidFill>
          </a:ln>
        </c:spPr>
        <c:txPr>
          <a:bodyPr/>
          <a:lstStyle/>
          <a:p>
            <a:pPr>
              <a:defRPr b="1">
                <a:solidFill>
                  <a:srgbClr val="C00000"/>
                </a:solidFill>
              </a:defRPr>
            </a:pPr>
            <a:endParaRPr lang="pl-PL"/>
          </a:p>
        </c:txPr>
        <c:crossAx val="133023232"/>
        <c:crosses val="max"/>
        <c:crossBetween val="between"/>
      </c:valAx>
      <c:catAx>
        <c:axId val="133023232"/>
        <c:scaling>
          <c:orientation val="minMax"/>
        </c:scaling>
        <c:delete val="1"/>
        <c:axPos val="b"/>
        <c:numFmt formatCode="General" sourceLinked="1"/>
        <c:majorTickMark val="out"/>
        <c:minorTickMark val="none"/>
        <c:tickLblPos val="nextTo"/>
        <c:crossAx val="179347456"/>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530731858017013E-2"/>
          <c:y val="6.7713754323755884E-2"/>
          <c:w val="0.54439948958949302"/>
          <c:h val="0.91213954215987902"/>
        </c:manualLayout>
      </c:layout>
      <c:pieChart>
        <c:varyColors val="1"/>
        <c:ser>
          <c:idx val="0"/>
          <c:order val="0"/>
          <c:explosion val="25"/>
          <c:dPt>
            <c:idx val="0"/>
            <c:bubble3D val="0"/>
            <c:spPr>
              <a:solidFill>
                <a:schemeClr val="accent2">
                  <a:lumMod val="75000"/>
                </a:schemeClr>
              </a:solidFill>
              <a:ln>
                <a:solidFill>
                  <a:schemeClr val="accent2">
                    <a:lumMod val="75000"/>
                  </a:schemeClr>
                </a:solidFill>
              </a:ln>
            </c:spPr>
          </c:dPt>
          <c:dPt>
            <c:idx val="1"/>
            <c:bubble3D val="0"/>
            <c:spPr>
              <a:solidFill>
                <a:schemeClr val="bg2">
                  <a:lumMod val="25000"/>
                </a:schemeClr>
              </a:solidFill>
            </c:spPr>
          </c:dPt>
          <c:dPt>
            <c:idx val="6"/>
            <c:bubble3D val="0"/>
            <c:spPr>
              <a:solidFill>
                <a:schemeClr val="accent4">
                  <a:lumMod val="75000"/>
                </a:schemeClr>
              </a:solidFill>
            </c:spPr>
          </c:dPt>
          <c:dLbls>
            <c:showLegendKey val="0"/>
            <c:showVal val="1"/>
            <c:showCatName val="0"/>
            <c:showSerName val="0"/>
            <c:showPercent val="0"/>
            <c:showBubbleSize val="0"/>
            <c:showLeaderLines val="1"/>
          </c:dLbls>
          <c:cat>
            <c:strRef>
              <c:f>Arkusz1!$B$3:$B$9</c:f>
              <c:strCache>
                <c:ptCount val="7"/>
                <c:pt idx="0">
                  <c:v>grunty orne [%]</c:v>
                </c:pt>
                <c:pt idx="1">
                  <c:v>sady [%]</c:v>
                </c:pt>
                <c:pt idx="2">
                  <c:v>łąki trwałe [%]</c:v>
                </c:pt>
                <c:pt idx="3">
                  <c:v>pastwiska trwałe [%]</c:v>
                </c:pt>
                <c:pt idx="4">
                  <c:v>grunty rolne zabudowane [%]</c:v>
                </c:pt>
                <c:pt idx="5">
                  <c:v>grunty pod stawami [%]</c:v>
                </c:pt>
                <c:pt idx="6">
                  <c:v>grunty pod rowami [%]</c:v>
                </c:pt>
              </c:strCache>
            </c:strRef>
          </c:cat>
          <c:val>
            <c:numRef>
              <c:f>Arkusz1!$C$3:$C$9</c:f>
              <c:numCache>
                <c:formatCode>General</c:formatCode>
                <c:ptCount val="7"/>
                <c:pt idx="0">
                  <c:v>62.38</c:v>
                </c:pt>
                <c:pt idx="1">
                  <c:v>0.19</c:v>
                </c:pt>
                <c:pt idx="2">
                  <c:v>8.66</c:v>
                </c:pt>
                <c:pt idx="3">
                  <c:v>26</c:v>
                </c:pt>
                <c:pt idx="4">
                  <c:v>1.88</c:v>
                </c:pt>
                <c:pt idx="5">
                  <c:v>0.4</c:v>
                </c:pt>
                <c:pt idx="6">
                  <c:v>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0.17279</cdr:x>
      <cdr:y>0.00971</cdr:y>
    </cdr:from>
    <cdr:to>
      <cdr:x>0.37751</cdr:x>
      <cdr:y>0.05674</cdr:y>
    </cdr:to>
    <cdr:sp macro="" textlink="">
      <cdr:nvSpPr>
        <cdr:cNvPr id="2" name="Prostokąt 1"/>
        <cdr:cNvSpPr/>
      </cdr:nvSpPr>
      <cdr:spPr>
        <a:xfrm xmlns:a="http://schemas.openxmlformats.org/drawingml/2006/main">
          <a:off x="789978" y="56119"/>
          <a:ext cx="936000" cy="271843"/>
        </a:xfrm>
        <a:prstGeom xmlns:a="http://schemas.openxmlformats.org/drawingml/2006/main" prst="rect">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pl-PL" sz="1400"/>
            <a:t>kobiety</a:t>
          </a:r>
        </a:p>
      </cdr:txBody>
    </cdr:sp>
  </cdr:relSizeAnchor>
  <cdr:relSizeAnchor xmlns:cdr="http://schemas.openxmlformats.org/drawingml/2006/chartDrawing">
    <cdr:from>
      <cdr:x>0.6927</cdr:x>
      <cdr:y>0.01233</cdr:y>
    </cdr:from>
    <cdr:to>
      <cdr:x>0.89742</cdr:x>
      <cdr:y>0.05837</cdr:y>
    </cdr:to>
    <cdr:sp macro="" textlink="">
      <cdr:nvSpPr>
        <cdr:cNvPr id="3" name="Prostokąt 2"/>
        <cdr:cNvSpPr/>
      </cdr:nvSpPr>
      <cdr:spPr>
        <a:xfrm xmlns:a="http://schemas.openxmlformats.org/drawingml/2006/main">
          <a:off x="3167006" y="71288"/>
          <a:ext cx="936000" cy="26612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pl-PL" sz="1400"/>
            <a:t>mężczyźni</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9B23D7-BE24-49A7-B608-E1DC10095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64</Pages>
  <Words>12591</Words>
  <Characters>75550</Characters>
  <Application>Microsoft Office Word</Application>
  <DocSecurity>0</DocSecurity>
  <Lines>629</Lines>
  <Paragraphs>175</Paragraphs>
  <ScaleCrop>false</ScaleCrop>
  <HeadingPairs>
    <vt:vector size="2" baseType="variant">
      <vt:variant>
        <vt:lpstr>Tytuł</vt:lpstr>
      </vt:variant>
      <vt:variant>
        <vt:i4>1</vt:i4>
      </vt:variant>
    </vt:vector>
  </HeadingPairs>
  <TitlesOfParts>
    <vt:vector size="1" baseType="lpstr">
      <vt:lpstr>Plan gospodarki niskoemisyjnej dla Gminy Janowiec Wielkopolski z perspektywą czasową do 2020 roku z uwzględnieniem lat 2021-2022</vt:lpstr>
    </vt:vector>
  </TitlesOfParts>
  <Company>MeritumCompetence</Company>
  <LinksUpToDate>false</LinksUpToDate>
  <CharactersWithSpaces>87966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niskoemisyjnej dla Gminy Janowiec Wielkopolski z perspektywą czasową do 2020 roku z uwzględnieniem lat 2021-2022</dc:title>
  <dc:creator>Krzysztof Pietrzak, Adam Bronisz</dc:creator>
  <cp:lastModifiedBy>BP</cp:lastModifiedBy>
  <cp:revision>18</cp:revision>
  <cp:lastPrinted>2018-03-08T12:07:00Z</cp:lastPrinted>
  <dcterms:created xsi:type="dcterms:W3CDTF">2018-01-23T12:09:00Z</dcterms:created>
  <dcterms:modified xsi:type="dcterms:W3CDTF">2018-03-08T12:07:00Z</dcterms:modified>
</cp:coreProperties>
</file>