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ED" w:rsidRDefault="00C53A8D" w:rsidP="005920D7">
      <w:pPr>
        <w:pStyle w:val="Textbody"/>
        <w:widowControl/>
        <w:spacing w:line="288" w:lineRule="auto"/>
        <w:jc w:val="right"/>
      </w:pPr>
      <w:r>
        <w:rPr>
          <w:sz w:val="22"/>
          <w:szCs w:val="22"/>
          <w:lang w:val="pl-PL"/>
        </w:rPr>
        <w:t>Sorkwity, dnia 05</w:t>
      </w:r>
      <w:r w:rsidR="006362FE">
        <w:rPr>
          <w:sz w:val="22"/>
          <w:szCs w:val="22"/>
          <w:lang w:val="pl-PL"/>
        </w:rPr>
        <w:t>.09</w:t>
      </w:r>
      <w:r w:rsidR="00E82F78">
        <w:rPr>
          <w:sz w:val="22"/>
          <w:szCs w:val="22"/>
          <w:lang w:val="pl-PL"/>
        </w:rPr>
        <w:t>.2017 r.</w:t>
      </w:r>
    </w:p>
    <w:p w:rsidR="003016ED" w:rsidRDefault="00E82F78" w:rsidP="005920D7">
      <w:pPr>
        <w:pStyle w:val="Textbody"/>
        <w:widowControl/>
        <w:spacing w:line="288" w:lineRule="auto"/>
      </w:pPr>
      <w:bookmarkStart w:id="0" w:name="OLE_LINK2"/>
      <w:bookmarkStart w:id="1" w:name="OLE_LINK1"/>
      <w:r>
        <w:rPr>
          <w:sz w:val="22"/>
          <w:szCs w:val="22"/>
          <w:lang w:val="pl-PL"/>
        </w:rPr>
        <w:t xml:space="preserve">Znak: </w:t>
      </w:r>
      <w:bookmarkEnd w:id="0"/>
      <w:bookmarkEnd w:id="1"/>
      <w:r>
        <w:rPr>
          <w:sz w:val="22"/>
          <w:szCs w:val="22"/>
          <w:lang w:val="pl-PL"/>
        </w:rPr>
        <w:t>RBG.271.5.2017</w:t>
      </w:r>
    </w:p>
    <w:p w:rsidR="003016ED" w:rsidRDefault="003016ED" w:rsidP="005920D7">
      <w:pPr>
        <w:pStyle w:val="Standard"/>
        <w:spacing w:line="288" w:lineRule="auto"/>
        <w:rPr>
          <w:sz w:val="22"/>
          <w:szCs w:val="22"/>
        </w:rPr>
      </w:pPr>
    </w:p>
    <w:p w:rsidR="003016ED" w:rsidRDefault="00E82F78" w:rsidP="005920D7">
      <w:pPr>
        <w:pStyle w:val="Nagwek1"/>
        <w:spacing w:line="288" w:lineRule="auto"/>
      </w:pPr>
      <w:r>
        <w:rPr>
          <w:sz w:val="22"/>
          <w:szCs w:val="22"/>
        </w:rPr>
        <w:t xml:space="preserve"> Specyfikacja</w:t>
      </w:r>
    </w:p>
    <w:p w:rsidR="003016ED" w:rsidRPr="005920D7" w:rsidRDefault="00E82F78" w:rsidP="005920D7">
      <w:pPr>
        <w:pStyle w:val="Standard"/>
        <w:spacing w:line="288" w:lineRule="auto"/>
        <w:jc w:val="center"/>
      </w:pPr>
      <w:r>
        <w:rPr>
          <w:b/>
          <w:i/>
          <w:sz w:val="22"/>
          <w:szCs w:val="22"/>
        </w:rPr>
        <w:t xml:space="preserve"> Istotnych Warunków Zamówienia</w:t>
      </w:r>
    </w:p>
    <w:p w:rsidR="003016ED" w:rsidRDefault="003016ED" w:rsidP="005920D7">
      <w:pPr>
        <w:pStyle w:val="Standard"/>
        <w:spacing w:line="288" w:lineRule="auto"/>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w:t>
      </w:r>
      <w:r>
        <w:rPr>
          <w:b/>
          <w:sz w:val="22"/>
          <w:szCs w:val="22"/>
        </w:rPr>
        <w:t xml:space="preserve"> Nazwa oraz adres zamawiającego.</w:t>
      </w:r>
    </w:p>
    <w:p w:rsidR="003016ED" w:rsidRDefault="00E82F78" w:rsidP="005920D7">
      <w:pPr>
        <w:pStyle w:val="Standard"/>
        <w:tabs>
          <w:tab w:val="left" w:pos="3525"/>
        </w:tabs>
        <w:spacing w:line="288" w:lineRule="auto"/>
        <w:jc w:val="both"/>
      </w:pPr>
      <w:r>
        <w:rPr>
          <w:sz w:val="22"/>
          <w:szCs w:val="22"/>
        </w:rPr>
        <w:tab/>
      </w:r>
    </w:p>
    <w:p w:rsidR="003016ED" w:rsidRDefault="00E82F78" w:rsidP="005920D7">
      <w:pPr>
        <w:pStyle w:val="Standard"/>
        <w:spacing w:line="288" w:lineRule="auto"/>
        <w:jc w:val="both"/>
      </w:pPr>
      <w:r>
        <w:rPr>
          <w:sz w:val="22"/>
          <w:szCs w:val="22"/>
        </w:rPr>
        <w:t>Gmina Sorkwity</w:t>
      </w:r>
    </w:p>
    <w:p w:rsidR="003016ED" w:rsidRDefault="00E82F78" w:rsidP="005920D7">
      <w:pPr>
        <w:pStyle w:val="Standard"/>
        <w:spacing w:line="288" w:lineRule="auto"/>
        <w:jc w:val="both"/>
      </w:pPr>
      <w:r>
        <w:rPr>
          <w:sz w:val="22"/>
          <w:szCs w:val="22"/>
        </w:rPr>
        <w:t>11-731 Sorkwity, ul. Olsztyńska 16A,</w:t>
      </w:r>
    </w:p>
    <w:p w:rsidR="003016ED" w:rsidRPr="00396BC3" w:rsidRDefault="00E82F78" w:rsidP="005920D7">
      <w:pPr>
        <w:pStyle w:val="Standard"/>
        <w:spacing w:line="288" w:lineRule="auto"/>
        <w:jc w:val="both"/>
        <w:rPr>
          <w:lang w:val="de-DE"/>
        </w:rPr>
      </w:pPr>
      <w:r w:rsidRPr="00396BC3">
        <w:rPr>
          <w:sz w:val="22"/>
          <w:szCs w:val="22"/>
          <w:lang w:val="de-DE"/>
        </w:rPr>
        <w:t xml:space="preserve">tel. (89) 742 81 79, </w:t>
      </w:r>
      <w:proofErr w:type="spellStart"/>
      <w:r w:rsidRPr="00396BC3">
        <w:rPr>
          <w:sz w:val="22"/>
          <w:szCs w:val="22"/>
          <w:lang w:val="de-DE"/>
        </w:rPr>
        <w:t>faks</w:t>
      </w:r>
      <w:proofErr w:type="spellEnd"/>
      <w:r w:rsidRPr="00396BC3">
        <w:rPr>
          <w:sz w:val="22"/>
          <w:szCs w:val="22"/>
          <w:lang w:val="de-DE"/>
        </w:rPr>
        <w:t xml:space="preserve"> 742 85 30</w:t>
      </w:r>
    </w:p>
    <w:p w:rsidR="003016ED" w:rsidRPr="00396BC3" w:rsidRDefault="00E82F78" w:rsidP="005920D7">
      <w:pPr>
        <w:pStyle w:val="Standard"/>
        <w:spacing w:line="288" w:lineRule="auto"/>
        <w:jc w:val="both"/>
        <w:rPr>
          <w:lang w:val="de-DE"/>
        </w:rPr>
      </w:pPr>
      <w:r w:rsidRPr="00396BC3">
        <w:rPr>
          <w:sz w:val="22"/>
          <w:szCs w:val="22"/>
          <w:lang w:val="de-DE"/>
        </w:rPr>
        <w:t xml:space="preserve">NIP </w:t>
      </w:r>
      <w:r w:rsidRPr="00396BC3">
        <w:rPr>
          <w:rFonts w:eastAsia="ArialNarrow-Bold"/>
          <w:bCs/>
          <w:sz w:val="22"/>
          <w:szCs w:val="22"/>
          <w:lang w:val="de-DE"/>
        </w:rPr>
        <w:t>742-212-31-60</w:t>
      </w:r>
      <w:r w:rsidRPr="00396BC3">
        <w:rPr>
          <w:sz w:val="22"/>
          <w:szCs w:val="22"/>
          <w:lang w:val="de-DE"/>
        </w:rPr>
        <w:t>, REGON 510742741</w:t>
      </w:r>
    </w:p>
    <w:p w:rsidR="003016ED" w:rsidRPr="00396BC3" w:rsidRDefault="00E82F78" w:rsidP="005920D7">
      <w:pPr>
        <w:pStyle w:val="Standard"/>
        <w:spacing w:line="288" w:lineRule="auto"/>
        <w:jc w:val="both"/>
        <w:rPr>
          <w:lang w:val="de-DE"/>
        </w:rPr>
      </w:pPr>
      <w:proofErr w:type="spellStart"/>
      <w:r w:rsidRPr="00396BC3">
        <w:rPr>
          <w:sz w:val="22"/>
          <w:szCs w:val="22"/>
          <w:lang w:val="de-DE"/>
        </w:rPr>
        <w:t>e-mail</w:t>
      </w:r>
      <w:proofErr w:type="spellEnd"/>
      <w:r w:rsidRPr="00396BC3">
        <w:rPr>
          <w:sz w:val="22"/>
          <w:szCs w:val="22"/>
          <w:lang w:val="de-DE"/>
        </w:rPr>
        <w:t>: sorkwity.gmina@mragowo.net</w:t>
      </w:r>
    </w:p>
    <w:p w:rsidR="003016ED" w:rsidRDefault="00E82F78" w:rsidP="005920D7">
      <w:pPr>
        <w:pStyle w:val="Standard"/>
        <w:spacing w:line="288" w:lineRule="auto"/>
        <w:jc w:val="both"/>
      </w:pPr>
      <w:r>
        <w:rPr>
          <w:sz w:val="22"/>
          <w:szCs w:val="22"/>
        </w:rPr>
        <w:t xml:space="preserve">strona internetowa: </w:t>
      </w:r>
      <w:hyperlink r:id="rId7" w:history="1">
        <w:r>
          <w:rPr>
            <w:sz w:val="22"/>
            <w:szCs w:val="22"/>
          </w:rPr>
          <w:t>www.bip.gminasorkwity.pl</w:t>
        </w:r>
      </w:hyperlink>
    </w:p>
    <w:p w:rsidR="003016ED" w:rsidRDefault="003016ED" w:rsidP="005920D7">
      <w:pPr>
        <w:pStyle w:val="Standard"/>
        <w:spacing w:line="288" w:lineRule="auto"/>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w:t>
      </w:r>
      <w:r>
        <w:rPr>
          <w:b/>
          <w:sz w:val="22"/>
          <w:szCs w:val="22"/>
        </w:rPr>
        <w:t xml:space="preserve"> Tryb udzielenia zamówienia.</w:t>
      </w:r>
    </w:p>
    <w:p w:rsidR="003016ED" w:rsidRDefault="003016ED" w:rsidP="005920D7">
      <w:pPr>
        <w:pStyle w:val="Standard"/>
        <w:spacing w:line="288" w:lineRule="auto"/>
        <w:ind w:left="114"/>
        <w:rPr>
          <w:sz w:val="22"/>
          <w:szCs w:val="22"/>
        </w:rPr>
      </w:pPr>
    </w:p>
    <w:p w:rsidR="003016ED" w:rsidRDefault="00E82F78" w:rsidP="005920D7">
      <w:pPr>
        <w:pStyle w:val="Standard"/>
        <w:spacing w:line="288" w:lineRule="auto"/>
      </w:pPr>
      <w:r>
        <w:rPr>
          <w:sz w:val="22"/>
          <w:szCs w:val="22"/>
        </w:rPr>
        <w:t>Przetarg nieograniczony.</w:t>
      </w:r>
    </w:p>
    <w:p w:rsidR="003016ED" w:rsidRDefault="00E82F78" w:rsidP="005920D7">
      <w:pPr>
        <w:pStyle w:val="Standard"/>
        <w:spacing w:line="288" w:lineRule="auto"/>
        <w:jc w:val="both"/>
      </w:pPr>
      <w:r>
        <w:rPr>
          <w:sz w:val="22"/>
          <w:szCs w:val="22"/>
        </w:rPr>
        <w:t xml:space="preserve">Postępowanie prowadzone jest zgodnie z ustawą z dnia 29 stycznia 2004 roku Prawo zamówień publicznych (Dz. U. z 2015 r. poz. 2164 z </w:t>
      </w:r>
      <w:proofErr w:type="spellStart"/>
      <w:r>
        <w:rPr>
          <w:sz w:val="22"/>
          <w:szCs w:val="22"/>
        </w:rPr>
        <w:t>późn</w:t>
      </w:r>
      <w:proofErr w:type="spellEnd"/>
      <w:r>
        <w:rPr>
          <w:sz w:val="22"/>
          <w:szCs w:val="22"/>
        </w:rPr>
        <w:t>. zm.). Rodzaj zamówienia – roboty budowlane. Wartość zamówienia nie przekracza wyrażonej w złotych równowartości kwoty 5.225.000,00 euro.</w:t>
      </w:r>
    </w:p>
    <w:p w:rsidR="003016ED" w:rsidRDefault="003016ED" w:rsidP="005920D7">
      <w:pPr>
        <w:pStyle w:val="Standard"/>
        <w:spacing w:line="288" w:lineRule="auto"/>
        <w:rPr>
          <w:sz w:val="22"/>
          <w:szCs w:val="22"/>
        </w:rPr>
      </w:pPr>
    </w:p>
    <w:p w:rsidR="003016ED" w:rsidRDefault="003016ED" w:rsidP="005920D7">
      <w:pPr>
        <w:pStyle w:val="Standard"/>
        <w:spacing w:line="288" w:lineRule="auto"/>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III.</w:t>
      </w:r>
      <w:r>
        <w:rPr>
          <w:b/>
          <w:sz w:val="22"/>
          <w:szCs w:val="22"/>
        </w:rPr>
        <w:t xml:space="preserve"> Opis przedmiotu zamówienia.</w:t>
      </w:r>
    </w:p>
    <w:p w:rsidR="003016ED" w:rsidRDefault="003016ED" w:rsidP="005920D7">
      <w:pPr>
        <w:pStyle w:val="Textbody"/>
        <w:spacing w:line="288" w:lineRule="auto"/>
        <w:ind w:left="113"/>
        <w:rPr>
          <w:sz w:val="22"/>
          <w:szCs w:val="22"/>
          <w:lang w:val="pl-PL"/>
        </w:rPr>
      </w:pPr>
    </w:p>
    <w:p w:rsidR="003016ED" w:rsidRDefault="00E82F78" w:rsidP="005920D7">
      <w:pPr>
        <w:pStyle w:val="Textbody"/>
        <w:numPr>
          <w:ilvl w:val="0"/>
          <w:numId w:val="8"/>
        </w:numPr>
        <w:tabs>
          <w:tab w:val="left" w:pos="150"/>
        </w:tabs>
        <w:spacing w:line="288" w:lineRule="auto"/>
        <w:ind w:left="0" w:hanging="27"/>
      </w:pPr>
      <w:r>
        <w:rPr>
          <w:sz w:val="22"/>
          <w:szCs w:val="22"/>
          <w:lang w:val="pl-PL"/>
        </w:rPr>
        <w:t>Nazwa przedmiotu zamówienia: Remont i modernizacja świetlic wiejskich na terenie Gminy Sorkwity z podziałem na części:</w:t>
      </w:r>
    </w:p>
    <w:p w:rsidR="003016ED" w:rsidRDefault="00E82F78" w:rsidP="005920D7">
      <w:pPr>
        <w:pStyle w:val="Textbody"/>
        <w:spacing w:line="288" w:lineRule="auto"/>
      </w:pPr>
      <w:r>
        <w:rPr>
          <w:b/>
          <w:bCs/>
          <w:sz w:val="22"/>
          <w:szCs w:val="22"/>
          <w:lang w:val="pl-PL"/>
        </w:rPr>
        <w:t>Część 1  R</w:t>
      </w:r>
      <w:bookmarkStart w:id="2" w:name="_Hlk489886269"/>
      <w:r>
        <w:rPr>
          <w:b/>
          <w:bCs/>
          <w:iCs/>
          <w:sz w:val="22"/>
          <w:szCs w:val="22"/>
          <w:lang w:val="pl-PL"/>
        </w:rPr>
        <w:t>emont i modernizacja świetlicy wiejskiej w miejscowości Gizewo.</w:t>
      </w:r>
    </w:p>
    <w:p w:rsidR="003016ED" w:rsidRDefault="00E82F78" w:rsidP="005920D7">
      <w:pPr>
        <w:pStyle w:val="Textbody"/>
        <w:spacing w:line="288" w:lineRule="auto"/>
      </w:pPr>
      <w:r>
        <w:rPr>
          <w:b/>
          <w:bCs/>
          <w:iCs/>
          <w:sz w:val="22"/>
          <w:szCs w:val="22"/>
          <w:lang w:val="pl-PL"/>
        </w:rPr>
        <w:t>Część 2 Remont i modernizacja świetlicy wiejskiej w miejscowości Rozogi.</w:t>
      </w:r>
    </w:p>
    <w:p w:rsidR="003016ED" w:rsidRDefault="003016ED" w:rsidP="005920D7">
      <w:pPr>
        <w:pStyle w:val="Textbody"/>
        <w:spacing w:line="288" w:lineRule="auto"/>
        <w:rPr>
          <w:lang w:val="pl-PL"/>
        </w:rPr>
      </w:pPr>
    </w:p>
    <w:bookmarkEnd w:id="2"/>
    <w:p w:rsidR="003016ED" w:rsidRDefault="00E82F78" w:rsidP="005920D7">
      <w:pPr>
        <w:pStyle w:val="Textbody"/>
        <w:numPr>
          <w:ilvl w:val="0"/>
          <w:numId w:val="8"/>
        </w:numPr>
        <w:spacing w:line="288" w:lineRule="auto"/>
        <w:ind w:left="284" w:hanging="284"/>
      </w:pPr>
      <w:r>
        <w:rPr>
          <w:sz w:val="22"/>
          <w:szCs w:val="22"/>
          <w:lang w:val="pl-PL"/>
        </w:rPr>
        <w:t>Nazwa i kod przedmiotu zamówienia według Wspólnego Słownika Zamówień:</w:t>
      </w:r>
    </w:p>
    <w:p w:rsidR="003016ED" w:rsidRDefault="00E82F78" w:rsidP="005920D7">
      <w:pPr>
        <w:pStyle w:val="Textbody"/>
        <w:spacing w:line="288" w:lineRule="auto"/>
        <w:ind w:left="284" w:hanging="284"/>
      </w:pPr>
      <w:r>
        <w:rPr>
          <w:sz w:val="22"/>
          <w:szCs w:val="22"/>
          <w:lang w:val="pl-PL"/>
        </w:rPr>
        <w:t xml:space="preserve">45262690-4 </w:t>
      </w:r>
      <w:r>
        <w:rPr>
          <w:sz w:val="22"/>
          <w:szCs w:val="22"/>
          <w:lang w:val="pl-PL"/>
        </w:rPr>
        <w:tab/>
      </w:r>
      <w:r>
        <w:rPr>
          <w:sz w:val="22"/>
          <w:szCs w:val="22"/>
          <w:lang w:val="pl-PL"/>
        </w:rPr>
        <w:tab/>
        <w:t>Remont starych budynków</w:t>
      </w:r>
    </w:p>
    <w:p w:rsidR="003016ED" w:rsidRDefault="00E82F78" w:rsidP="005920D7">
      <w:pPr>
        <w:pStyle w:val="Textbody"/>
        <w:spacing w:line="288" w:lineRule="auto"/>
        <w:ind w:left="284" w:hanging="284"/>
      </w:pPr>
      <w:r>
        <w:rPr>
          <w:sz w:val="22"/>
          <w:szCs w:val="22"/>
          <w:lang w:val="pl-PL"/>
        </w:rPr>
        <w:t>45443000-4</w:t>
      </w:r>
      <w:r>
        <w:rPr>
          <w:sz w:val="22"/>
          <w:szCs w:val="22"/>
          <w:lang w:val="pl-PL"/>
        </w:rPr>
        <w:tab/>
      </w:r>
      <w:r>
        <w:rPr>
          <w:sz w:val="22"/>
          <w:szCs w:val="22"/>
          <w:lang w:val="pl-PL"/>
        </w:rPr>
        <w:tab/>
        <w:t>Roboty elewacyjne</w:t>
      </w:r>
    </w:p>
    <w:p w:rsidR="003016ED" w:rsidRDefault="00E82F78" w:rsidP="005920D7">
      <w:pPr>
        <w:pStyle w:val="Textbody"/>
        <w:spacing w:line="288" w:lineRule="auto"/>
        <w:ind w:left="284" w:hanging="284"/>
      </w:pPr>
      <w:r>
        <w:rPr>
          <w:sz w:val="22"/>
          <w:szCs w:val="22"/>
          <w:lang w:val="pl-PL"/>
        </w:rPr>
        <w:t xml:space="preserve">45261900-3 </w:t>
      </w:r>
      <w:r>
        <w:rPr>
          <w:sz w:val="22"/>
          <w:szCs w:val="22"/>
          <w:lang w:val="pl-PL"/>
        </w:rPr>
        <w:tab/>
      </w:r>
      <w:r>
        <w:rPr>
          <w:sz w:val="22"/>
          <w:szCs w:val="22"/>
          <w:lang w:val="pl-PL"/>
        </w:rPr>
        <w:tab/>
        <w:t>Naprawa i konserwacja dachów</w:t>
      </w:r>
    </w:p>
    <w:p w:rsidR="003016ED" w:rsidRDefault="00E82F78" w:rsidP="005920D7">
      <w:pPr>
        <w:pStyle w:val="Textbody"/>
        <w:spacing w:line="288" w:lineRule="auto"/>
        <w:ind w:left="284" w:hanging="284"/>
      </w:pPr>
      <w:r>
        <w:rPr>
          <w:sz w:val="22"/>
          <w:szCs w:val="22"/>
          <w:lang w:val="pl-PL"/>
        </w:rPr>
        <w:t>45430000-0</w:t>
      </w:r>
      <w:r>
        <w:rPr>
          <w:sz w:val="22"/>
          <w:szCs w:val="22"/>
          <w:lang w:val="pl-PL"/>
        </w:rPr>
        <w:tab/>
      </w:r>
      <w:r>
        <w:rPr>
          <w:sz w:val="22"/>
          <w:szCs w:val="22"/>
          <w:lang w:val="pl-PL"/>
        </w:rPr>
        <w:tab/>
        <w:t>Pokrywanie podłóg i ścian</w:t>
      </w:r>
    </w:p>
    <w:p w:rsidR="003016ED" w:rsidRDefault="00E82F78" w:rsidP="005920D7">
      <w:pPr>
        <w:pStyle w:val="Textbody"/>
        <w:spacing w:line="288" w:lineRule="auto"/>
        <w:ind w:left="284" w:hanging="284"/>
      </w:pPr>
      <w:r>
        <w:rPr>
          <w:sz w:val="22"/>
          <w:szCs w:val="22"/>
          <w:lang w:val="pl-PL"/>
        </w:rPr>
        <w:t xml:space="preserve">45310000-3 </w:t>
      </w:r>
      <w:r>
        <w:rPr>
          <w:sz w:val="22"/>
          <w:szCs w:val="22"/>
          <w:lang w:val="pl-PL"/>
        </w:rPr>
        <w:tab/>
      </w:r>
      <w:r>
        <w:rPr>
          <w:sz w:val="22"/>
          <w:szCs w:val="22"/>
          <w:lang w:val="pl-PL"/>
        </w:rPr>
        <w:tab/>
        <w:t>Roboty instalacyjne elektryczne</w:t>
      </w:r>
    </w:p>
    <w:p w:rsidR="003016ED" w:rsidRDefault="00E82F78" w:rsidP="005920D7">
      <w:pPr>
        <w:pStyle w:val="Textbody"/>
        <w:spacing w:line="288" w:lineRule="auto"/>
        <w:ind w:left="284" w:hanging="284"/>
      </w:pPr>
      <w:r>
        <w:rPr>
          <w:sz w:val="22"/>
          <w:szCs w:val="22"/>
          <w:lang w:val="pl-PL"/>
        </w:rPr>
        <w:t xml:space="preserve">45442100-8 </w:t>
      </w:r>
      <w:r>
        <w:rPr>
          <w:sz w:val="22"/>
          <w:szCs w:val="22"/>
          <w:lang w:val="pl-PL"/>
        </w:rPr>
        <w:tab/>
      </w:r>
      <w:r>
        <w:rPr>
          <w:sz w:val="22"/>
          <w:szCs w:val="22"/>
          <w:lang w:val="pl-PL"/>
        </w:rPr>
        <w:tab/>
        <w:t>Roboty malarskie</w:t>
      </w:r>
    </w:p>
    <w:p w:rsidR="003016ED" w:rsidRDefault="00E82F78" w:rsidP="005920D7">
      <w:pPr>
        <w:pStyle w:val="Textbody"/>
        <w:spacing w:line="288" w:lineRule="auto"/>
        <w:ind w:left="284" w:hanging="284"/>
      </w:pPr>
      <w:r>
        <w:rPr>
          <w:sz w:val="22"/>
          <w:szCs w:val="22"/>
          <w:lang w:val="pl-PL"/>
        </w:rPr>
        <w:t xml:space="preserve">45000000-7 </w:t>
      </w:r>
      <w:r>
        <w:rPr>
          <w:sz w:val="22"/>
          <w:szCs w:val="22"/>
          <w:lang w:val="pl-PL"/>
        </w:rPr>
        <w:tab/>
      </w:r>
      <w:r>
        <w:rPr>
          <w:sz w:val="22"/>
          <w:szCs w:val="22"/>
          <w:lang w:val="pl-PL"/>
        </w:rPr>
        <w:tab/>
        <w:t>Roboty budowlane</w:t>
      </w:r>
    </w:p>
    <w:p w:rsidR="003016ED" w:rsidRDefault="00E82F78" w:rsidP="005920D7">
      <w:pPr>
        <w:pStyle w:val="Textbody"/>
        <w:spacing w:line="288" w:lineRule="auto"/>
        <w:ind w:left="284" w:hanging="284"/>
      </w:pPr>
      <w:r>
        <w:rPr>
          <w:sz w:val="22"/>
          <w:szCs w:val="22"/>
          <w:lang w:val="pl-PL"/>
        </w:rPr>
        <w:t xml:space="preserve">45453000-7 </w:t>
      </w:r>
      <w:r>
        <w:rPr>
          <w:sz w:val="22"/>
          <w:szCs w:val="22"/>
          <w:lang w:val="pl-PL"/>
        </w:rPr>
        <w:tab/>
      </w:r>
      <w:r>
        <w:rPr>
          <w:sz w:val="22"/>
          <w:szCs w:val="22"/>
          <w:lang w:val="pl-PL"/>
        </w:rPr>
        <w:tab/>
        <w:t>Roboty remontowe i renowacyjne</w:t>
      </w:r>
    </w:p>
    <w:p w:rsidR="003016ED" w:rsidRDefault="003016ED" w:rsidP="005920D7">
      <w:pPr>
        <w:pStyle w:val="Textbody"/>
        <w:spacing w:line="288" w:lineRule="auto"/>
        <w:rPr>
          <w:lang w:val="pl-PL"/>
        </w:rPr>
      </w:pPr>
    </w:p>
    <w:p w:rsidR="003016ED" w:rsidRDefault="00E82F78" w:rsidP="005920D7">
      <w:pPr>
        <w:pStyle w:val="Textbody"/>
        <w:numPr>
          <w:ilvl w:val="0"/>
          <w:numId w:val="8"/>
        </w:numPr>
        <w:spacing w:line="288" w:lineRule="auto"/>
        <w:ind w:left="284" w:hanging="284"/>
      </w:pPr>
      <w:r>
        <w:rPr>
          <w:sz w:val="22"/>
          <w:szCs w:val="22"/>
          <w:lang w:val="pl-PL"/>
        </w:rPr>
        <w:t>Szczegółowy zakres robót dla każdej Części zamówienia określony jest w załączonej dokumentacji stanowiącej Załącznik Nr 4 do SIWZ.</w:t>
      </w:r>
    </w:p>
    <w:p w:rsidR="003016ED" w:rsidRDefault="00E82F78" w:rsidP="005920D7">
      <w:pPr>
        <w:pStyle w:val="Textbody"/>
        <w:numPr>
          <w:ilvl w:val="0"/>
          <w:numId w:val="8"/>
        </w:numPr>
        <w:spacing w:line="288" w:lineRule="auto"/>
        <w:ind w:left="284" w:hanging="284"/>
      </w:pPr>
      <w:r>
        <w:rPr>
          <w:b/>
          <w:bCs/>
          <w:sz w:val="22"/>
          <w:szCs w:val="22"/>
          <w:lang w:val="pl-PL"/>
        </w:rPr>
        <w:t xml:space="preserve">CZĘŚĆ 1. </w:t>
      </w:r>
      <w:r>
        <w:rPr>
          <w:sz w:val="22"/>
          <w:szCs w:val="22"/>
          <w:lang w:val="pl-PL"/>
        </w:rPr>
        <w:t>Przedmiot zamówienia obejmuje roboty budowalne polegające na termomodernizacji budynku świetlicy wiejskiej mieszczącej się w Gizewie 5A (działka nr ew. 137/1 ob. Gizewo). Zakres robót remontowo-modernizacyjnych odejmuje m.in.:</w:t>
      </w:r>
    </w:p>
    <w:p w:rsidR="003016ED" w:rsidRDefault="00E82F78" w:rsidP="005920D7">
      <w:pPr>
        <w:pStyle w:val="Textbody"/>
        <w:numPr>
          <w:ilvl w:val="1"/>
          <w:numId w:val="8"/>
        </w:numPr>
        <w:spacing w:line="288" w:lineRule="auto"/>
        <w:ind w:left="567" w:hanging="567"/>
      </w:pPr>
      <w:r>
        <w:rPr>
          <w:sz w:val="22"/>
          <w:szCs w:val="22"/>
          <w:lang w:val="pl-PL"/>
        </w:rPr>
        <w:lastRenderedPageBreak/>
        <w:t>fundamenty budynku: odkopanie ścian fundamentów, oczyszczenie i wykonanie izolacji przeciwwilgociowej, docieplenie fundamentów styropianem o gr. 10 cm z zabezpieczeniem filią kubełkową, obsypanie fundamentów i wykonanie opaski z kostki betonowej;</w:t>
      </w:r>
    </w:p>
    <w:p w:rsidR="003016ED" w:rsidRDefault="00E82F78" w:rsidP="005920D7">
      <w:pPr>
        <w:pStyle w:val="Textbody"/>
        <w:numPr>
          <w:ilvl w:val="1"/>
          <w:numId w:val="8"/>
        </w:numPr>
        <w:spacing w:line="288" w:lineRule="auto"/>
        <w:ind w:left="567" w:hanging="567"/>
      </w:pPr>
      <w:r>
        <w:rPr>
          <w:sz w:val="22"/>
          <w:szCs w:val="22"/>
          <w:lang w:val="pl-PL"/>
        </w:rPr>
        <w:t xml:space="preserve">cokół budynku: docieplenie cokołu styropianem gr. 10 wraz z wykonaniem wyprawy cienkowarstwowej typu </w:t>
      </w:r>
      <w:proofErr w:type="spellStart"/>
      <w:r>
        <w:rPr>
          <w:sz w:val="22"/>
          <w:szCs w:val="22"/>
          <w:lang w:val="pl-PL"/>
        </w:rPr>
        <w:t>mozajka</w:t>
      </w:r>
      <w:proofErr w:type="spellEnd"/>
      <w:r>
        <w:rPr>
          <w:sz w:val="22"/>
          <w:szCs w:val="22"/>
          <w:lang w:val="pl-PL"/>
        </w:rPr>
        <w:t xml:space="preserve"> metodą lekką mokrą;</w:t>
      </w:r>
    </w:p>
    <w:p w:rsidR="003016ED" w:rsidRDefault="00E82F78" w:rsidP="005920D7">
      <w:pPr>
        <w:pStyle w:val="Textbody"/>
        <w:numPr>
          <w:ilvl w:val="1"/>
          <w:numId w:val="8"/>
        </w:numPr>
        <w:spacing w:line="288" w:lineRule="auto"/>
        <w:ind w:left="567" w:hanging="567"/>
      </w:pPr>
      <w:r>
        <w:rPr>
          <w:sz w:val="22"/>
          <w:szCs w:val="22"/>
          <w:lang w:val="pl-PL"/>
        </w:rPr>
        <w:t xml:space="preserve">ściany </w:t>
      </w:r>
      <w:proofErr w:type="spellStart"/>
      <w:r>
        <w:rPr>
          <w:sz w:val="22"/>
          <w:szCs w:val="22"/>
          <w:lang w:val="pl-PL"/>
        </w:rPr>
        <w:t>nadziemia</w:t>
      </w:r>
      <w:proofErr w:type="spellEnd"/>
      <w:r>
        <w:rPr>
          <w:sz w:val="22"/>
          <w:szCs w:val="22"/>
          <w:lang w:val="pl-PL"/>
        </w:rPr>
        <w:t xml:space="preserve">: ocieplenie ścian styropianem frezowanym o gr. 15 metodą lekką mokrą wraz z wykonaniem wyprawy elewacyjnej </w:t>
      </w:r>
      <w:proofErr w:type="spellStart"/>
      <w:r>
        <w:rPr>
          <w:sz w:val="22"/>
          <w:szCs w:val="22"/>
          <w:lang w:val="pl-PL"/>
        </w:rPr>
        <w:t>cienkowarstowowej</w:t>
      </w:r>
      <w:proofErr w:type="spellEnd"/>
      <w:r>
        <w:rPr>
          <w:sz w:val="22"/>
          <w:szCs w:val="22"/>
          <w:lang w:val="pl-PL"/>
        </w:rPr>
        <w:t xml:space="preserve"> silikatowej;</w:t>
      </w:r>
    </w:p>
    <w:p w:rsidR="003016ED" w:rsidRDefault="00E82F78" w:rsidP="005920D7">
      <w:pPr>
        <w:pStyle w:val="Textbody"/>
        <w:numPr>
          <w:ilvl w:val="1"/>
          <w:numId w:val="8"/>
        </w:numPr>
        <w:spacing w:line="288" w:lineRule="auto"/>
        <w:ind w:left="567" w:hanging="567"/>
      </w:pPr>
      <w:r>
        <w:rPr>
          <w:sz w:val="22"/>
          <w:szCs w:val="22"/>
          <w:lang w:val="pl-PL"/>
        </w:rPr>
        <w:t>dach: rozbiórkę starego pokrycia papowego, wymianę części zgniłego deskowania i zaimpregnowania całości drewna, wykonanie nowego pokrycia z blachy trapezowej wraz ze wstępnym pokryciem papowym; wykonanie nowych rynien i rur spustowych oraz obróbek blacharskich z blachy powlekanej w kolorze dachu;</w:t>
      </w:r>
    </w:p>
    <w:p w:rsidR="003016ED" w:rsidRDefault="00E82F78" w:rsidP="005920D7">
      <w:pPr>
        <w:pStyle w:val="Textbody"/>
        <w:numPr>
          <w:ilvl w:val="1"/>
          <w:numId w:val="8"/>
        </w:numPr>
        <w:spacing w:line="288" w:lineRule="auto"/>
        <w:ind w:left="567" w:hanging="567"/>
      </w:pPr>
      <w:r>
        <w:rPr>
          <w:sz w:val="22"/>
          <w:szCs w:val="22"/>
          <w:lang w:val="pl-PL"/>
        </w:rPr>
        <w:t xml:space="preserve">roboty wewnętrzne w pomieszczeniach świetlicy: demontaż starej podsufitki i wykonanie nowego sufitu; zdemontowanie starej podłogi i nowych warstw podkładowych i izolacyjnych; wykonanie posadzki z płytek </w:t>
      </w:r>
      <w:proofErr w:type="spellStart"/>
      <w:r>
        <w:rPr>
          <w:sz w:val="22"/>
          <w:szCs w:val="22"/>
          <w:lang w:val="pl-PL"/>
        </w:rPr>
        <w:t>gresowych</w:t>
      </w:r>
      <w:proofErr w:type="spellEnd"/>
      <w:r>
        <w:rPr>
          <w:sz w:val="22"/>
          <w:szCs w:val="22"/>
          <w:lang w:val="pl-PL"/>
        </w:rPr>
        <w:t xml:space="preserve"> na warstwie wyrównawczej betonowej o gr. 6 cm; wymiana opraw i żarówek na nowe energooszczędne; pomalowanie ścian i sufitów farbą lateksową.</w:t>
      </w:r>
    </w:p>
    <w:p w:rsidR="003016ED" w:rsidRDefault="00E82F78" w:rsidP="005920D7">
      <w:pPr>
        <w:pStyle w:val="Textbody"/>
        <w:numPr>
          <w:ilvl w:val="1"/>
          <w:numId w:val="8"/>
        </w:numPr>
        <w:spacing w:line="288" w:lineRule="auto"/>
        <w:ind w:left="567" w:hanging="567"/>
      </w:pPr>
      <w:r>
        <w:rPr>
          <w:sz w:val="22"/>
          <w:szCs w:val="22"/>
          <w:lang w:val="pl-PL"/>
        </w:rPr>
        <w:t>UWAGA: Zakres robót dotyczą tylko części świetlicowej budynku.</w:t>
      </w:r>
    </w:p>
    <w:p w:rsidR="003016ED" w:rsidRDefault="003016ED" w:rsidP="005920D7">
      <w:pPr>
        <w:pStyle w:val="Textbody"/>
        <w:spacing w:line="288" w:lineRule="auto"/>
        <w:rPr>
          <w:sz w:val="22"/>
          <w:szCs w:val="22"/>
          <w:lang w:val="pl-PL"/>
        </w:rPr>
      </w:pPr>
    </w:p>
    <w:p w:rsidR="003016ED" w:rsidRDefault="00E82F78" w:rsidP="005920D7">
      <w:pPr>
        <w:pStyle w:val="Textbody"/>
        <w:numPr>
          <w:ilvl w:val="0"/>
          <w:numId w:val="8"/>
        </w:numPr>
        <w:spacing w:line="288" w:lineRule="auto"/>
        <w:ind w:left="284" w:hanging="284"/>
      </w:pPr>
      <w:r>
        <w:rPr>
          <w:b/>
          <w:bCs/>
          <w:sz w:val="22"/>
          <w:szCs w:val="22"/>
          <w:lang w:val="pl-PL"/>
        </w:rPr>
        <w:t>CZĘŚĆ 2.</w:t>
      </w:r>
      <w:r>
        <w:rPr>
          <w:sz w:val="22"/>
          <w:szCs w:val="22"/>
          <w:lang w:val="pl-PL"/>
        </w:rPr>
        <w:t xml:space="preserve"> Przedmiot zamówienia obejmuje również remont i modernizacja świetlicy w miejscowości Rozogi 17A (działka nr ew. 137/7 ob. Rozogi) polegający na przebudowie istniejącego przewodu kominowego w celu uzyskania prawidłowej wentylacji pomieszczeń. Zakres robót remontowo-modernizacyjnych obejmuje m.in.: rozbiórkę starego komina wraz z fundamentem, wykonanie nowego fundamentu i komina zgodnie z dokumentacją, osadzenie w połaci dachowej okna z funkcją wyłazu dachowego, montaż ławy kominiarskiej i stopni kominiarskich.</w:t>
      </w:r>
    </w:p>
    <w:p w:rsidR="003016ED" w:rsidRDefault="003016ED" w:rsidP="005920D7">
      <w:pPr>
        <w:pStyle w:val="Textbody"/>
        <w:spacing w:line="288" w:lineRule="auto"/>
        <w:ind w:left="568"/>
        <w:rPr>
          <w:sz w:val="22"/>
          <w:szCs w:val="22"/>
          <w:lang w:val="pl-PL"/>
        </w:rPr>
      </w:pPr>
    </w:p>
    <w:p w:rsidR="003016ED" w:rsidRDefault="00E82F78" w:rsidP="005920D7">
      <w:pPr>
        <w:pStyle w:val="Textbody"/>
        <w:numPr>
          <w:ilvl w:val="0"/>
          <w:numId w:val="8"/>
        </w:numPr>
        <w:spacing w:line="288" w:lineRule="auto"/>
        <w:ind w:left="284" w:hanging="284"/>
      </w:pPr>
      <w:r>
        <w:rPr>
          <w:sz w:val="22"/>
          <w:szCs w:val="22"/>
          <w:lang w:val="pl-PL"/>
        </w:rPr>
        <w:t>Szczegółowy opis przedmiotu zamówienia zawarty jest w dokumentacji projektowej – załącznikach do specyfikacji istotnych warunków zamówienia; przedmiary robót załączone do specyfikacji istotnych warunków zamówienia traktowane są jedynie jako materiał poglądowy i nie stanowią opisu przedmiotu zamówienia w rozumieniu art. 31 ustawy Prawo zamówień publicznych.</w:t>
      </w:r>
    </w:p>
    <w:p w:rsidR="003016ED" w:rsidRDefault="00E82F78" w:rsidP="005920D7">
      <w:pPr>
        <w:pStyle w:val="Textbody"/>
        <w:numPr>
          <w:ilvl w:val="0"/>
          <w:numId w:val="8"/>
        </w:numPr>
        <w:spacing w:line="288" w:lineRule="auto"/>
        <w:ind w:left="284" w:hanging="284"/>
      </w:pPr>
      <w:r>
        <w:rPr>
          <w:sz w:val="22"/>
          <w:szCs w:val="22"/>
          <w:lang w:val="pl-PL"/>
        </w:rPr>
        <w:t>Dokumentacja projektowa stanowiąca opis przedmiotu zamówienia lub przedmiary robót mogą wskazywać dla niektórych materiałów, urządzeń lub technologii znaki towarowe, patenty lub pochodzenie ze względu na specyfikę przedmiotu zamówienia i niemożność opisania za pomocą dostatecznie dokładnych określeń. Określone w dokumentacji projektowej materiały, urządzenia lub technologie, pochodzące od konkretnych producentów, określają minimalne parametry jakościowe i cechy użytkowe, jakim muszą odpowiadać, aby spełnić wymagania stawiane przez Zamawiającego. Zamawiający dopuszcza materiały, urządzenia lub technologie równoważne o parametrach jakościowych i cechach użytkowych, co najmniej równych lub wyższych (tzn. nie gorszych) od wskazanych w dokumentacji projektowej stanowiącej opis przedmiotu zamówienia. Wykazanie równoważności, tj. spełnienie wymagań określonych przez Zamawiającego w dokumentacji projektowej stanowiącej opis przedmiotu zamówienia leży po stronie Wykonawcy. Zastosowanie urządzeń i wyrobów (materiałów), rozwiązań równoważnych musi gwarantować wykonanie konkretnych rozwiązań projektowych, które projekt realizuje, a ich zastosowanie musi zapewnić kompatybilność z zastosowanymi urządzeniami, wyrobami i technologią. Wykonawca ma obowiązek wskazać w swojej ofercie, jakie materiały, urządzenia lub technologie zostały zamienione i podać jakie w ich miejsce proponuje, podając ich parametry techniczne</w:t>
      </w:r>
    </w:p>
    <w:p w:rsidR="003016ED" w:rsidRDefault="00E82F78" w:rsidP="005920D7">
      <w:pPr>
        <w:pStyle w:val="Textbody"/>
        <w:numPr>
          <w:ilvl w:val="0"/>
          <w:numId w:val="8"/>
        </w:numPr>
        <w:spacing w:line="288" w:lineRule="auto"/>
        <w:ind w:left="284" w:hanging="284"/>
      </w:pPr>
      <w:r>
        <w:rPr>
          <w:sz w:val="22"/>
          <w:szCs w:val="22"/>
          <w:lang w:val="pl-PL"/>
        </w:rPr>
        <w:lastRenderedPageBreak/>
        <w:t>W przypadku, gdy zastosowanie materiałów lub urządzeń równoważnych wymagać będzie zmiany dokumentacji projektowej, koszty przeprojektowania poniesie wykonawca, przy czym realizacja przedmiotu zamówienia musi nastąpić w terminie przewidzianym specyfikacją istotnych warunków zamówienia.</w:t>
      </w:r>
    </w:p>
    <w:p w:rsidR="003016ED" w:rsidRDefault="00E82F78" w:rsidP="005920D7">
      <w:pPr>
        <w:pStyle w:val="Textbody"/>
        <w:numPr>
          <w:ilvl w:val="0"/>
          <w:numId w:val="8"/>
        </w:numPr>
        <w:spacing w:line="288" w:lineRule="auto"/>
        <w:ind w:left="284" w:hanging="426"/>
      </w:pPr>
      <w:r>
        <w:rPr>
          <w:sz w:val="22"/>
          <w:szCs w:val="22"/>
          <w:lang w:val="pl-PL"/>
        </w:rPr>
        <w:t>Wszystkie zastosowane podczas realizacji przedmiotu zamówienia materiały muszą mieć atest dopuszczający do stosowania w budownictwie.</w:t>
      </w:r>
      <w:r w:rsidR="008771FA" w:rsidRPr="008771FA">
        <w:rPr>
          <w:sz w:val="22"/>
          <w:szCs w:val="22"/>
          <w:lang w:val="pl-PL"/>
        </w:rPr>
        <w:t xml:space="preserve"> </w:t>
      </w:r>
      <w:r w:rsidR="008771FA">
        <w:rPr>
          <w:sz w:val="22"/>
          <w:szCs w:val="22"/>
          <w:lang w:val="pl-PL"/>
        </w:rPr>
        <w:t>Wykonawca zobowiązany jest do realizacji zamówienia z poszanowaniem zasad bezpieczeństwa i higieny pracy.</w:t>
      </w:r>
    </w:p>
    <w:p w:rsidR="003016ED" w:rsidRDefault="00E82F78" w:rsidP="005920D7">
      <w:pPr>
        <w:pStyle w:val="Textbody"/>
        <w:numPr>
          <w:ilvl w:val="0"/>
          <w:numId w:val="8"/>
        </w:numPr>
        <w:spacing w:line="288" w:lineRule="auto"/>
        <w:ind w:left="284" w:hanging="426"/>
      </w:pPr>
      <w:r>
        <w:rPr>
          <w:sz w:val="22"/>
          <w:szCs w:val="22"/>
          <w:lang w:val="pl-PL"/>
        </w:rPr>
        <w:t>Wykonawca zapewni pełną obsługę geodezyjną robót.</w:t>
      </w:r>
    </w:p>
    <w:p w:rsidR="003016ED" w:rsidRDefault="00E82F78" w:rsidP="005920D7">
      <w:pPr>
        <w:pStyle w:val="Textbody"/>
        <w:numPr>
          <w:ilvl w:val="0"/>
          <w:numId w:val="8"/>
        </w:numPr>
        <w:spacing w:line="288" w:lineRule="auto"/>
        <w:ind w:left="284" w:hanging="426"/>
      </w:pPr>
      <w:r>
        <w:rPr>
          <w:sz w:val="22"/>
          <w:szCs w:val="22"/>
          <w:lang w:val="pl-PL"/>
        </w:rPr>
        <w:t>Wykonawca zobowiązany jest do wywiezienia na własny koszt na wysypisko, składowisko, złomowisko materiałów z demontażu, gruzu z rozbiórek, odpadów budowlanych i śmieci nie nadających się do przetworzenia lub wykorzystania.</w:t>
      </w:r>
    </w:p>
    <w:p w:rsidR="003016ED" w:rsidRDefault="00E82F78" w:rsidP="005920D7">
      <w:pPr>
        <w:pStyle w:val="Textbody"/>
        <w:numPr>
          <w:ilvl w:val="0"/>
          <w:numId w:val="8"/>
        </w:numPr>
        <w:spacing w:line="288" w:lineRule="auto"/>
        <w:ind w:left="284" w:hanging="426"/>
      </w:pPr>
      <w:r>
        <w:rPr>
          <w:sz w:val="22"/>
          <w:szCs w:val="22"/>
          <w:lang w:val="pl-PL"/>
        </w:rPr>
        <w:t>Zgodnie z art. 29 ust. 3a ustawy Prawo zamówień publicznych zamawiający wymaga, aby osoby wykonujące następujące czynności w zakresie realizacji zamówienia były zatrudnione przez wykonawcę lub podwykonawcę na podstawie umowy o pracę w rozumieniu przepisów ustawy z dnia 26 czerwca 1974 r. Kodeks pracy (Dz. U. z 2016 r. poz. 1666 ze zm.):</w:t>
      </w:r>
    </w:p>
    <w:p w:rsidR="003016ED" w:rsidRDefault="00E82F78" w:rsidP="005920D7">
      <w:pPr>
        <w:pStyle w:val="Textbody"/>
        <w:numPr>
          <w:ilvl w:val="0"/>
          <w:numId w:val="17"/>
        </w:numPr>
        <w:spacing w:line="288" w:lineRule="auto"/>
        <w:ind w:left="709" w:hanging="284"/>
      </w:pPr>
      <w:r>
        <w:rPr>
          <w:sz w:val="22"/>
          <w:szCs w:val="22"/>
          <w:lang w:val="pl-PL"/>
        </w:rPr>
        <w:t>osoby wykonujące proste prace w budownictwie ogólnym</w:t>
      </w:r>
    </w:p>
    <w:p w:rsidR="003016ED" w:rsidRDefault="00E82F78" w:rsidP="005920D7">
      <w:pPr>
        <w:pStyle w:val="Textbody"/>
        <w:numPr>
          <w:ilvl w:val="0"/>
          <w:numId w:val="17"/>
        </w:numPr>
        <w:spacing w:line="288" w:lineRule="auto"/>
        <w:ind w:left="709" w:hanging="284"/>
      </w:pPr>
      <w:r>
        <w:rPr>
          <w:sz w:val="22"/>
          <w:szCs w:val="22"/>
          <w:lang w:val="pl-PL"/>
        </w:rPr>
        <w:t>osoby wykonujące czynności posadzkarzy, parkieciarzy i glazurników</w:t>
      </w:r>
    </w:p>
    <w:p w:rsidR="003016ED" w:rsidRDefault="00E82F78" w:rsidP="005920D7">
      <w:pPr>
        <w:pStyle w:val="Textbody"/>
        <w:numPr>
          <w:ilvl w:val="0"/>
          <w:numId w:val="17"/>
        </w:numPr>
        <w:spacing w:line="288" w:lineRule="auto"/>
        <w:ind w:left="709" w:hanging="284"/>
      </w:pPr>
      <w:r>
        <w:rPr>
          <w:sz w:val="22"/>
          <w:szCs w:val="22"/>
          <w:lang w:val="pl-PL"/>
        </w:rPr>
        <w:t>osoby wykonujące czynności tynkarzy.</w:t>
      </w:r>
    </w:p>
    <w:p w:rsidR="003016ED" w:rsidRDefault="003016ED" w:rsidP="005920D7">
      <w:pPr>
        <w:pStyle w:val="Textbody"/>
        <w:spacing w:line="288" w:lineRule="auto"/>
        <w:ind w:left="284"/>
        <w:rPr>
          <w:sz w:val="22"/>
          <w:szCs w:val="22"/>
          <w:lang w:val="pl-PL"/>
        </w:rPr>
      </w:pPr>
    </w:p>
    <w:p w:rsidR="003016ED" w:rsidRDefault="00E82F78" w:rsidP="005920D7">
      <w:pPr>
        <w:pStyle w:val="Textbody"/>
        <w:numPr>
          <w:ilvl w:val="0"/>
          <w:numId w:val="8"/>
        </w:numPr>
        <w:tabs>
          <w:tab w:val="left" w:pos="284"/>
        </w:tabs>
        <w:spacing w:line="288" w:lineRule="auto"/>
        <w:ind w:left="284" w:hanging="426"/>
      </w:pPr>
      <w:r>
        <w:rPr>
          <w:sz w:val="22"/>
          <w:szCs w:val="22"/>
          <w:lang w:val="pl-PL"/>
        </w:rPr>
        <w:t>Wykonawca lub podwykonawca w terminie 5 dni od zawarcia umowy przedstawi Zamawiającemu wykaz osób zatrudnionych na podstawie umowy o pracę, o której mowa w ust. 12, ze wskazaniem imienia i nazwiska danej osoby oraz wymiaru czasu pracy (pełen etat/ część etatu).</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W przypadku konieczności zmiany – w okresie trwania umowy – osób, o których mowa</w:t>
      </w:r>
      <w:r>
        <w:rPr>
          <w:sz w:val="22"/>
          <w:szCs w:val="22"/>
          <w:lang w:val="pl-PL"/>
        </w:rPr>
        <w:br/>
        <w:t>w ust. 12 Wykonawca lub podwykonawca zobowiązany jest do przekazania Zamawiającemu uaktualnionego wykazu osób, o którym mowa w ust. 13. Obowiązek ten Wykonawca lub podwykonawca zrealizuje w terminie 5</w:t>
      </w:r>
      <w:r w:rsidR="00396BC3">
        <w:rPr>
          <w:sz w:val="22"/>
          <w:szCs w:val="22"/>
          <w:lang w:val="pl-PL"/>
        </w:rPr>
        <w:t xml:space="preserve"> dni</w:t>
      </w:r>
      <w:r>
        <w:rPr>
          <w:sz w:val="22"/>
          <w:szCs w:val="22"/>
          <w:lang w:val="pl-PL"/>
        </w:rPr>
        <w:t xml:space="preserve"> od dnia dokonania przedmiotowej zmiany.</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Na każdym etapie realizacji umowy Zamawiający ma prawo wezwać Wykonawcę lub podwykonawcę do przedstawienia dokumentu (-ów) potwierdzającego (-</w:t>
      </w:r>
      <w:proofErr w:type="spellStart"/>
      <w:r>
        <w:rPr>
          <w:sz w:val="22"/>
          <w:szCs w:val="22"/>
          <w:lang w:val="pl-PL"/>
        </w:rPr>
        <w:t>ych</w:t>
      </w:r>
      <w:proofErr w:type="spellEnd"/>
      <w:r>
        <w:rPr>
          <w:sz w:val="22"/>
          <w:szCs w:val="22"/>
          <w:lang w:val="pl-PL"/>
        </w:rPr>
        <w:t>) zatrudnienie osób, o których mowa w ust. 12. Wykonawca ma obowiązek niezwłocznie przedstawić żądany (-e) dokument (-y), w każdym jednak przypadku nie później niż w terminie 3 dni roboczych od przesłania przez  Zamawiającego wezwania.</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Z tytułu niespełnienia przez Wykonawcę lub podwykonawcę wymogu zatrudnienia na podstawie umowy o pracę osób wykonujących wskazane w</w:t>
      </w:r>
      <w:r w:rsidR="005920D7">
        <w:rPr>
          <w:sz w:val="22"/>
          <w:szCs w:val="22"/>
          <w:lang w:val="pl-PL"/>
        </w:rPr>
        <w:t xml:space="preserve"> pkt. 12</w:t>
      </w:r>
      <w:r>
        <w:rPr>
          <w:sz w:val="22"/>
          <w:szCs w:val="22"/>
          <w:lang w:val="pl-PL"/>
        </w:rPr>
        <w:t xml:space="preserve"> czynności Zamawiający przewiduje sankcję w postaci obowiązku zapłaty przez Wykonawcę kary umownej w wysokości określonej we wzorze umowy w sprawie zamówienia publicznego.</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Wykonawca zobowiązany jest do udzielenia Zamawiającemu gwarancji na wykonane roboty na okres minimum 60 miesięcy, liczony od daty podpisania protokołu końcowego odbioru robót bez zastrzeżeń i uwag ze strony Zamawiającego albo po odebraniu przez Zamawiającego wad i usterek zgłoszonych podczas odbioru końcowego. Okres gwarancji stanowi kryterium oceny ofert. W związku z powyższym wskazany okres gwarancji jest okresem minimalnym, który każdy z Wykonawców może wydłużyć. Okres gwarancji nie może być krótszy niż 60 miesięcy. W przypadku zaproponowania przez Wykonawcę krótszego okresu gwarancji, oferta zostanie odrzucona jako niespełniająca wymagań Zamawiającego.</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 xml:space="preserve">Wykonawca ma obowiązek zapoznać się z zakresem robót budowlanych i dokumentacją projektową oraz wymaganiami przedstawionymi w projekcie umowy. Zaleca się także, aby dokonał wizji </w:t>
      </w:r>
      <w:r>
        <w:rPr>
          <w:sz w:val="22"/>
          <w:szCs w:val="22"/>
          <w:lang w:val="pl-PL"/>
        </w:rPr>
        <w:lastRenderedPageBreak/>
        <w:t>lokalnej terenu budowy przed złożeniem oferty.</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Każdy z wykonawców ponosi pełną odpowiedzialność za skutki braku lub mylnego rozpoznania warunków realizacji niniejszego zamówienia.</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Zamawiający nie przewiduje udzielenie zaliczki na poczet wykonania zamówienia.</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Wykonawca we własnym zakresie wykona odpowiednie zabezpieczenie i oznakowanie robót.</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W czasie realizacji robót Wykonawca utrzymywał będzie teren budowy w stanie bez  przeszkód komunikacyjnych oraz będzie usuwał i składował wszelkie urządzenia  pomocnicze i zbędne materiały, odpady i śmieci we własnym zakresie i na własny koszt.</w:t>
      </w:r>
    </w:p>
    <w:p w:rsidR="003016ED" w:rsidRDefault="00E82F78" w:rsidP="005920D7">
      <w:pPr>
        <w:pStyle w:val="Textbody"/>
        <w:numPr>
          <w:ilvl w:val="0"/>
          <w:numId w:val="8"/>
        </w:numPr>
        <w:tabs>
          <w:tab w:val="left" w:pos="284"/>
        </w:tabs>
        <w:spacing w:line="288" w:lineRule="auto"/>
        <w:ind w:left="284" w:hanging="426"/>
      </w:pPr>
      <w:r>
        <w:rPr>
          <w:sz w:val="22"/>
          <w:szCs w:val="22"/>
          <w:lang w:val="pl-PL"/>
        </w:rPr>
        <w:t>Przedmiot zamówienia jest współfinansowany ze środków zewnętrznych w ramach</w:t>
      </w:r>
      <w:r>
        <w:rPr>
          <w:color w:val="000000"/>
          <w:sz w:val="22"/>
          <w:szCs w:val="22"/>
          <w:lang w:val="pl-PL"/>
        </w:rPr>
        <w:t xml:space="preserve"> poddziałania „Wsparcie na wdrażanie operacji w ramach strategii rozwoju lokalnego kierowanego przez społeczność” w ramach działania „Wsparcie dla rozwoju lokalnego w ramach inicjatywy LEADER”</w:t>
      </w:r>
      <w:r>
        <w:rPr>
          <w:sz w:val="22"/>
          <w:szCs w:val="22"/>
          <w:lang w:val="pl-PL"/>
        </w:rPr>
        <w:t xml:space="preserve"> objętego </w:t>
      </w:r>
      <w:r>
        <w:rPr>
          <w:color w:val="000000"/>
          <w:sz w:val="22"/>
          <w:szCs w:val="22"/>
          <w:lang w:val="pl-PL"/>
        </w:rPr>
        <w:t>Programem Rozwoju Obszarów Wiejskich na lata 2014-2020</w:t>
      </w:r>
      <w:r w:rsidR="00FA1097">
        <w:rPr>
          <w:color w:val="000000"/>
          <w:sz w:val="22"/>
          <w:szCs w:val="22"/>
          <w:lang w:val="pl-PL"/>
        </w:rPr>
        <w:t xml:space="preserve"> </w:t>
      </w:r>
      <w:r>
        <w:rPr>
          <w:color w:val="000000"/>
          <w:sz w:val="22"/>
          <w:szCs w:val="22"/>
          <w:lang w:val="pl-PL"/>
        </w:rPr>
        <w:t>w zakresie: budowy lub przebudowy ogólnodostępnej i niekomercyjnej infrastruktury turystycznej lub rekreacyjnej lub kulturalnej.</w:t>
      </w: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IV.</w:t>
      </w:r>
      <w:r>
        <w:rPr>
          <w:b/>
          <w:sz w:val="22"/>
          <w:szCs w:val="22"/>
        </w:rPr>
        <w:t xml:space="preserve"> Termin wykonania zamówienia.</w:t>
      </w:r>
    </w:p>
    <w:p w:rsidR="003016ED" w:rsidRDefault="003016ED" w:rsidP="005920D7">
      <w:pPr>
        <w:pStyle w:val="Standard"/>
        <w:spacing w:line="288" w:lineRule="auto"/>
        <w:jc w:val="both"/>
        <w:rPr>
          <w:b/>
          <w:sz w:val="22"/>
          <w:szCs w:val="22"/>
          <w:u w:val="single"/>
        </w:rPr>
      </w:pPr>
    </w:p>
    <w:p w:rsidR="003016ED" w:rsidRDefault="00E82F78" w:rsidP="005920D7">
      <w:pPr>
        <w:pStyle w:val="Textbody"/>
        <w:numPr>
          <w:ilvl w:val="0"/>
          <w:numId w:val="31"/>
        </w:numPr>
        <w:spacing w:line="288" w:lineRule="auto"/>
      </w:pPr>
      <w:r>
        <w:rPr>
          <w:sz w:val="22"/>
          <w:szCs w:val="22"/>
          <w:u w:val="single"/>
          <w:lang w:val="pl-PL"/>
        </w:rPr>
        <w:t>Termin realizacji przedmiotu zamówienia</w:t>
      </w:r>
    </w:p>
    <w:p w:rsidR="00466F57" w:rsidRDefault="00E82F78" w:rsidP="005920D7">
      <w:pPr>
        <w:pStyle w:val="Textbody"/>
        <w:spacing w:line="288" w:lineRule="auto"/>
        <w:rPr>
          <w:sz w:val="22"/>
          <w:szCs w:val="22"/>
          <w:lang w:val="pl-PL"/>
        </w:rPr>
      </w:pPr>
      <w:r>
        <w:rPr>
          <w:sz w:val="22"/>
          <w:szCs w:val="22"/>
          <w:lang w:val="pl-PL"/>
        </w:rPr>
        <w:t xml:space="preserve">- dla CZĘŚCI 1 </w:t>
      </w:r>
      <w:r w:rsidR="00466F57">
        <w:rPr>
          <w:sz w:val="22"/>
          <w:szCs w:val="22"/>
          <w:lang w:val="pl-PL"/>
        </w:rPr>
        <w:t xml:space="preserve">oraz dla CZĘŚCI 2 </w:t>
      </w:r>
      <w:r>
        <w:rPr>
          <w:sz w:val="22"/>
          <w:szCs w:val="22"/>
          <w:lang w:val="pl-PL"/>
        </w:rPr>
        <w:t xml:space="preserve">zamówienia: </w:t>
      </w:r>
    </w:p>
    <w:p w:rsidR="003016ED" w:rsidRDefault="00E82F78" w:rsidP="005920D7">
      <w:pPr>
        <w:pStyle w:val="Textbody"/>
        <w:spacing w:line="288" w:lineRule="auto"/>
      </w:pPr>
      <w:r>
        <w:rPr>
          <w:sz w:val="22"/>
          <w:szCs w:val="22"/>
          <w:lang w:val="pl-PL"/>
        </w:rPr>
        <w:t>Wykonawca zobowiązuje się do realizacji prz</w:t>
      </w:r>
      <w:r w:rsidR="00FA1097">
        <w:rPr>
          <w:sz w:val="22"/>
          <w:szCs w:val="22"/>
          <w:lang w:val="pl-PL"/>
        </w:rPr>
        <w:t xml:space="preserve">edmiotu zamówienia w terminie </w:t>
      </w:r>
      <w:r w:rsidR="00466F57">
        <w:rPr>
          <w:sz w:val="22"/>
          <w:szCs w:val="22"/>
          <w:lang w:val="pl-PL"/>
        </w:rPr>
        <w:t>15 tygodni od daty podpisania umowy</w:t>
      </w:r>
      <w:r w:rsidR="00FA1097">
        <w:rPr>
          <w:sz w:val="22"/>
          <w:szCs w:val="22"/>
          <w:lang w:val="pl-PL"/>
        </w:rPr>
        <w:t xml:space="preserve">. </w:t>
      </w:r>
    </w:p>
    <w:p w:rsidR="003016ED" w:rsidRDefault="00E82F78" w:rsidP="005920D7">
      <w:pPr>
        <w:pStyle w:val="Textbody"/>
        <w:numPr>
          <w:ilvl w:val="0"/>
          <w:numId w:val="31"/>
        </w:numPr>
        <w:spacing w:line="288" w:lineRule="auto"/>
      </w:pPr>
      <w:r>
        <w:rPr>
          <w:sz w:val="22"/>
          <w:szCs w:val="22"/>
          <w:lang w:val="pl-PL"/>
        </w:rPr>
        <w:t>Termin realizacji zamówienia jest jednym z kryteriów oceny ofert. W związku z powyższym wskazany w pkt. 1 niniejszego rozdziału termin jest terminem maksymalnym realizacji przedmiotu zamówienia, który każdy z Wykonawców może skrócić.</w:t>
      </w: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w:t>
      </w:r>
      <w:r>
        <w:rPr>
          <w:b/>
          <w:sz w:val="22"/>
          <w:szCs w:val="22"/>
        </w:rPr>
        <w:t xml:space="preserve"> Warunki udziału w postępowaniu.</w:t>
      </w:r>
    </w:p>
    <w:p w:rsidR="003016ED" w:rsidRDefault="003016ED" w:rsidP="005920D7">
      <w:pPr>
        <w:pStyle w:val="Textbody"/>
        <w:spacing w:line="288" w:lineRule="auto"/>
        <w:rPr>
          <w:sz w:val="22"/>
          <w:szCs w:val="22"/>
          <w:lang w:val="pl-PL"/>
        </w:rPr>
      </w:pPr>
    </w:p>
    <w:p w:rsidR="003016ED" w:rsidRDefault="00E82F78" w:rsidP="005920D7">
      <w:pPr>
        <w:pStyle w:val="Textbodyindent"/>
        <w:spacing w:line="288" w:lineRule="auto"/>
        <w:ind w:left="142" w:firstLine="0"/>
      </w:pPr>
      <w:r>
        <w:rPr>
          <w:sz w:val="22"/>
          <w:szCs w:val="22"/>
          <w:lang w:val="pl-PL"/>
        </w:rPr>
        <w:t>O udzielenie zamówienia, mogą ubiegać się wykonawcy, którzy spełniają warunki, jednakowe dla wszystkich wskazanych części zamówienia, określone w art. 22 ust. 1b ustawy Prawo zamówień publicznych, dotyczące:</w:t>
      </w:r>
    </w:p>
    <w:p w:rsidR="003016ED" w:rsidRDefault="00E82F78" w:rsidP="005920D7">
      <w:pPr>
        <w:pStyle w:val="Textbodyindent"/>
        <w:numPr>
          <w:ilvl w:val="0"/>
          <w:numId w:val="5"/>
        </w:numPr>
        <w:spacing w:line="288" w:lineRule="auto"/>
        <w:ind w:left="426" w:hanging="284"/>
      </w:pPr>
      <w:r>
        <w:rPr>
          <w:sz w:val="22"/>
          <w:szCs w:val="22"/>
          <w:lang w:val="pl-PL"/>
        </w:rPr>
        <w:t>sytuacji</w:t>
      </w:r>
      <w:r w:rsidR="00396BC3">
        <w:rPr>
          <w:sz w:val="22"/>
          <w:szCs w:val="22"/>
          <w:lang w:val="pl-PL"/>
        </w:rPr>
        <w:t xml:space="preserve"> finansowej </w:t>
      </w:r>
      <w:r w:rsidR="00067C15">
        <w:rPr>
          <w:sz w:val="22"/>
          <w:szCs w:val="22"/>
          <w:lang w:val="pl-PL"/>
        </w:rPr>
        <w:t xml:space="preserve">lub ekonomicznej </w:t>
      </w:r>
      <w:r w:rsidR="00396BC3">
        <w:rPr>
          <w:sz w:val="22"/>
          <w:szCs w:val="22"/>
          <w:lang w:val="pl-PL"/>
        </w:rPr>
        <w:t xml:space="preserve">– </w:t>
      </w:r>
      <w:r w:rsidRPr="00396BC3">
        <w:rPr>
          <w:sz w:val="22"/>
          <w:szCs w:val="22"/>
          <w:lang w:val="pl-PL"/>
        </w:rPr>
        <w:t>Zamawiający nie określa warunku udziału w postępowaniu.</w:t>
      </w:r>
    </w:p>
    <w:p w:rsidR="003016ED" w:rsidRDefault="00E82F78" w:rsidP="005920D7">
      <w:pPr>
        <w:pStyle w:val="Textbodyindent"/>
        <w:numPr>
          <w:ilvl w:val="0"/>
          <w:numId w:val="5"/>
        </w:numPr>
        <w:spacing w:line="288" w:lineRule="auto"/>
        <w:ind w:left="426" w:hanging="284"/>
      </w:pPr>
      <w:r>
        <w:rPr>
          <w:sz w:val="22"/>
          <w:szCs w:val="22"/>
          <w:lang w:val="pl-PL"/>
        </w:rPr>
        <w:t>zdolności technicznej lub zawodowej, tj.:</w:t>
      </w:r>
    </w:p>
    <w:p w:rsidR="003016ED" w:rsidRDefault="00E82F78" w:rsidP="005920D7">
      <w:pPr>
        <w:pStyle w:val="Textbodyindent"/>
        <w:numPr>
          <w:ilvl w:val="0"/>
          <w:numId w:val="15"/>
        </w:numPr>
        <w:spacing w:line="288" w:lineRule="auto"/>
        <w:ind w:left="709" w:hanging="283"/>
      </w:pPr>
      <w:r>
        <w:rPr>
          <w:sz w:val="22"/>
          <w:szCs w:val="22"/>
          <w:lang w:val="pl-PL"/>
        </w:rPr>
        <w:t>wykonali nie wcześniej niż w okresie ostatnich 5 lat przed upływem terminu składania ofert, a jeżeli okres działalności jest krótszy – w tym okresie,</w:t>
      </w:r>
    </w:p>
    <w:p w:rsidR="003016ED" w:rsidRDefault="00E82F78" w:rsidP="005920D7">
      <w:pPr>
        <w:pStyle w:val="Textbodyindent"/>
        <w:spacing w:line="288" w:lineRule="auto"/>
        <w:ind w:left="709" w:hanging="283"/>
      </w:pPr>
      <w:r>
        <w:rPr>
          <w:sz w:val="22"/>
          <w:szCs w:val="22"/>
          <w:u w:val="single"/>
          <w:lang w:val="pl-PL"/>
        </w:rPr>
        <w:t>- dla CZĘŚCI 1 zamówienia</w:t>
      </w:r>
      <w:r>
        <w:rPr>
          <w:sz w:val="22"/>
          <w:szCs w:val="22"/>
          <w:lang w:val="pl-PL"/>
        </w:rPr>
        <w:t xml:space="preserve"> - co najmniej jednej roboty budowlanej</w:t>
      </w:r>
      <w:bookmarkStart w:id="3" w:name="_Hlk489886389"/>
      <w:r>
        <w:rPr>
          <w:sz w:val="22"/>
          <w:szCs w:val="22"/>
          <w:lang w:val="pl-PL"/>
        </w:rPr>
        <w:t>, z której wartość była nie mniejsza niż 100.000,00 złotych brutto, obejmująca termomodernizację budynków użyteczności publicznej</w:t>
      </w:r>
      <w:r>
        <w:rPr>
          <w:b/>
          <w:sz w:val="22"/>
          <w:szCs w:val="22"/>
          <w:lang w:val="pl-PL"/>
        </w:rPr>
        <w:t xml:space="preserve"> </w:t>
      </w:r>
      <w:bookmarkEnd w:id="3"/>
      <w:r>
        <w:rPr>
          <w:b/>
          <w:sz w:val="22"/>
          <w:szCs w:val="22"/>
          <w:lang w:val="pl-PL"/>
        </w:rPr>
        <w:t xml:space="preserve">(pod określeniem </w:t>
      </w:r>
      <w:r>
        <w:rPr>
          <w:sz w:val="22"/>
          <w:szCs w:val="22"/>
          <w:lang w:val="pl-PL"/>
        </w:rPr>
        <w:t xml:space="preserve">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w:t>
      </w:r>
      <w:r>
        <w:rPr>
          <w:sz w:val="22"/>
          <w:szCs w:val="22"/>
          <w:lang w:val="pl-PL"/>
        </w:rPr>
        <w:lastRenderedPageBreak/>
        <w:t>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3016ED" w:rsidRDefault="00E82F78" w:rsidP="005920D7">
      <w:pPr>
        <w:pStyle w:val="Textbodyindent"/>
        <w:spacing w:line="288" w:lineRule="auto"/>
        <w:ind w:left="709" w:hanging="283"/>
      </w:pPr>
      <w:r>
        <w:rPr>
          <w:sz w:val="22"/>
          <w:szCs w:val="22"/>
          <w:u w:val="single"/>
          <w:lang w:val="pl-PL"/>
        </w:rPr>
        <w:t xml:space="preserve">- dla CZĘŚCI 2 zamówienia </w:t>
      </w:r>
      <w:r>
        <w:rPr>
          <w:sz w:val="22"/>
          <w:szCs w:val="22"/>
          <w:lang w:val="pl-PL"/>
        </w:rPr>
        <w:t>- co najmniej dwie roboty budowlane</w:t>
      </w:r>
      <w:bookmarkStart w:id="4" w:name="_Hlk4898863891"/>
      <w:r>
        <w:rPr>
          <w:sz w:val="22"/>
          <w:szCs w:val="22"/>
          <w:lang w:val="pl-PL"/>
        </w:rPr>
        <w:t>, których wartość była nie mniejsza niż 20.000,00 złotych brutto każda, obejmujące termomodernizację budynków użyteczności publicznej</w:t>
      </w:r>
      <w:r>
        <w:rPr>
          <w:b/>
          <w:sz w:val="22"/>
          <w:szCs w:val="22"/>
          <w:lang w:val="pl-PL"/>
        </w:rPr>
        <w:t xml:space="preserve"> </w:t>
      </w:r>
      <w:bookmarkEnd w:id="4"/>
      <w:r>
        <w:rPr>
          <w:b/>
          <w:sz w:val="22"/>
          <w:szCs w:val="22"/>
          <w:lang w:val="pl-PL"/>
        </w:rPr>
        <w:t xml:space="preserve">(pod określeniem </w:t>
      </w:r>
      <w:r>
        <w:rPr>
          <w:sz w:val="22"/>
          <w:szCs w:val="22"/>
          <w:lang w:val="pl-PL"/>
        </w:rPr>
        <w:t>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3016ED" w:rsidRDefault="00E82F78" w:rsidP="005920D7">
      <w:pPr>
        <w:pStyle w:val="Textbodyindent"/>
        <w:numPr>
          <w:ilvl w:val="0"/>
          <w:numId w:val="15"/>
        </w:numPr>
        <w:spacing w:line="288" w:lineRule="auto"/>
        <w:ind w:left="709" w:hanging="283"/>
      </w:pPr>
      <w:r>
        <w:rPr>
          <w:sz w:val="22"/>
          <w:szCs w:val="22"/>
          <w:lang w:val="pl-PL"/>
        </w:rPr>
        <w:t>dysponują osobami skierowanymi do realizacji zamówienia, tj.:</w:t>
      </w:r>
    </w:p>
    <w:p w:rsidR="003016ED" w:rsidRDefault="00E82F78" w:rsidP="005920D7">
      <w:pPr>
        <w:pStyle w:val="Textbodyindent"/>
        <w:numPr>
          <w:ilvl w:val="0"/>
          <w:numId w:val="16"/>
        </w:numPr>
        <w:spacing w:line="288" w:lineRule="auto"/>
        <w:ind w:left="709" w:hanging="284"/>
      </w:pPr>
      <w:r>
        <w:rPr>
          <w:sz w:val="22"/>
          <w:szCs w:val="22"/>
          <w:lang w:val="pl-PL"/>
        </w:rPr>
        <w:t>kierownikiem robót budowlanych –</w:t>
      </w:r>
      <w:r>
        <w:rPr>
          <w:bCs/>
          <w:sz w:val="22"/>
          <w:szCs w:val="22"/>
          <w:lang w:val="pl-PL"/>
        </w:rPr>
        <w:t xml:space="preserve"> posiadającym uprawnienia budowlane do kierowania robotami budowlanymi w specjalności konstrukcyjno-budowlanej lub odpowiadające im ważne uprawnienia budowlane umożliwiające wykonywanie tych samych czynności, do wykonania których w aktualnym stanie prawnym uprawniają uprawnienia budowlane tej specjalności.</w:t>
      </w:r>
      <w:bookmarkStart w:id="5" w:name="_Hlk489886709"/>
    </w:p>
    <w:bookmarkEnd w:id="5"/>
    <w:p w:rsidR="003016ED" w:rsidRDefault="003016ED" w:rsidP="005920D7">
      <w:pPr>
        <w:pStyle w:val="Standard"/>
        <w:spacing w:line="288" w:lineRule="auto"/>
        <w:ind w:left="284"/>
        <w:jc w:val="both"/>
        <w:rPr>
          <w:sz w:val="22"/>
          <w:szCs w:val="22"/>
        </w:rPr>
      </w:pPr>
    </w:p>
    <w:p w:rsidR="00466F57" w:rsidRDefault="00466F57" w:rsidP="005920D7">
      <w:pPr>
        <w:pStyle w:val="Standard"/>
        <w:spacing w:line="288" w:lineRule="auto"/>
        <w:jc w:val="both"/>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w:t>
      </w:r>
      <w:r>
        <w:rPr>
          <w:b/>
          <w:sz w:val="22"/>
          <w:szCs w:val="22"/>
        </w:rPr>
        <w:t xml:space="preserve"> Podstawy wykluczenia</w:t>
      </w:r>
    </w:p>
    <w:p w:rsidR="003016ED" w:rsidRDefault="003016ED" w:rsidP="005920D7">
      <w:pPr>
        <w:pStyle w:val="Textbody"/>
        <w:spacing w:line="288" w:lineRule="auto"/>
        <w:rPr>
          <w:sz w:val="22"/>
          <w:szCs w:val="22"/>
          <w:lang w:val="pl-PL"/>
        </w:rPr>
      </w:pPr>
    </w:p>
    <w:p w:rsidR="003016ED" w:rsidRDefault="00E82F78" w:rsidP="005920D7">
      <w:pPr>
        <w:pStyle w:val="Textbodyindent"/>
        <w:numPr>
          <w:ilvl w:val="0"/>
          <w:numId w:val="18"/>
        </w:numPr>
        <w:spacing w:line="288" w:lineRule="auto"/>
        <w:ind w:left="284" w:hanging="284"/>
      </w:pPr>
      <w:r>
        <w:rPr>
          <w:sz w:val="22"/>
          <w:szCs w:val="22"/>
          <w:lang w:val="pl-PL"/>
        </w:rPr>
        <w:t>Z postępowania o udzielenie zamówienia wyklucza się wykonawców w okolicznościach,</w:t>
      </w:r>
      <w:r>
        <w:rPr>
          <w:sz w:val="22"/>
          <w:szCs w:val="22"/>
          <w:lang w:val="pl-PL"/>
        </w:rPr>
        <w:br/>
        <w:t xml:space="preserve">o których mowa w art. 24 ust. 1 ustawy </w:t>
      </w:r>
      <w:proofErr w:type="spellStart"/>
      <w:r>
        <w:rPr>
          <w:sz w:val="22"/>
          <w:szCs w:val="22"/>
          <w:lang w:val="pl-PL"/>
        </w:rPr>
        <w:t>pzp</w:t>
      </w:r>
      <w:proofErr w:type="spellEnd"/>
      <w:r>
        <w:rPr>
          <w:sz w:val="22"/>
          <w:szCs w:val="22"/>
          <w:lang w:val="pl-PL"/>
        </w:rPr>
        <w:t>.</w:t>
      </w:r>
    </w:p>
    <w:p w:rsidR="003016ED" w:rsidRDefault="00E82F78" w:rsidP="005920D7">
      <w:pPr>
        <w:pStyle w:val="Textbodyindent"/>
        <w:numPr>
          <w:ilvl w:val="0"/>
          <w:numId w:val="18"/>
        </w:numPr>
        <w:spacing w:line="288" w:lineRule="auto"/>
        <w:ind w:left="284" w:hanging="284"/>
      </w:pPr>
      <w:r>
        <w:rPr>
          <w:sz w:val="22"/>
          <w:szCs w:val="22"/>
          <w:lang w:val="pl-PL"/>
        </w:rPr>
        <w:t>Zamawiający przewiduje wykluczenie wykonawcy:</w:t>
      </w:r>
    </w:p>
    <w:p w:rsidR="003016ED" w:rsidRDefault="00E82F78" w:rsidP="005920D7">
      <w:pPr>
        <w:pStyle w:val="Textbodyindent"/>
        <w:spacing w:line="288" w:lineRule="auto"/>
        <w:ind w:left="284"/>
      </w:pPr>
      <w:r>
        <w:rPr>
          <w:sz w:val="22"/>
          <w:szCs w:val="22"/>
          <w:lang w:val="pl-PL"/>
        </w:rPr>
        <w:t>- na podstawie art. 24 ust. 5 pkt 1 ustawy</w:t>
      </w:r>
    </w:p>
    <w:p w:rsidR="003016ED" w:rsidRDefault="00E82F78" w:rsidP="005920D7">
      <w:pPr>
        <w:pStyle w:val="Textbodyindent"/>
        <w:spacing w:line="288" w:lineRule="auto"/>
        <w:ind w:left="284"/>
      </w:pPr>
      <w:r>
        <w:rPr>
          <w:sz w:val="22"/>
          <w:szCs w:val="22"/>
          <w:lang w:val="pl-PL"/>
        </w:rPr>
        <w:t>- na podstawie art. 24 ust. 5 pkt 8 ustawy.</w:t>
      </w: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VII. </w:t>
      </w:r>
      <w:r>
        <w:rPr>
          <w:b/>
          <w:sz w:val="22"/>
          <w:szCs w:val="22"/>
        </w:rPr>
        <w:t>Wykaz oświadczeń lub dokumentów, potwierdzających spełnienie warunków udziału w postępowaniu oraz brak podstaw wykluczenia</w:t>
      </w:r>
    </w:p>
    <w:p w:rsidR="003016ED" w:rsidRDefault="003016ED" w:rsidP="005920D7">
      <w:pPr>
        <w:pStyle w:val="Textbody"/>
        <w:spacing w:line="288" w:lineRule="auto"/>
        <w:rPr>
          <w:b/>
          <w:sz w:val="22"/>
          <w:szCs w:val="22"/>
          <w:lang w:val="pl-PL"/>
        </w:rPr>
      </w:pPr>
    </w:p>
    <w:p w:rsidR="003016ED" w:rsidRDefault="00E82F78" w:rsidP="005920D7">
      <w:pPr>
        <w:pStyle w:val="Textbodyindent"/>
        <w:spacing w:before="57" w:after="57" w:line="288" w:lineRule="auto"/>
        <w:ind w:left="284"/>
      </w:pPr>
      <w:r>
        <w:rPr>
          <w:sz w:val="22"/>
          <w:szCs w:val="22"/>
          <w:lang w:val="pl-PL"/>
        </w:rPr>
        <w:t>A. Wykaz oświadczeń - odrębnie dla każdej Części zamówienia - w celu wstępnego potwierdzenia, że wykonawca nie podlega wykluczeniu oraz spełnia udział w postępowaniu (sekcja III.3 ogłoszenia o zamówieniu):</w:t>
      </w:r>
    </w:p>
    <w:p w:rsidR="003016ED" w:rsidRDefault="00E82F78" w:rsidP="005920D7">
      <w:pPr>
        <w:pStyle w:val="Textbodyindent"/>
        <w:spacing w:before="57" w:after="57" w:line="288" w:lineRule="auto"/>
        <w:ind w:left="284"/>
      </w:pPr>
      <w:r>
        <w:rPr>
          <w:sz w:val="22"/>
          <w:szCs w:val="22"/>
          <w:lang w:val="pl-PL"/>
        </w:rPr>
        <w:t>- do oferty wykonawca dołączy aktualne na dzień składania ofert oświadczenie o niepodleganiu wykluczeniu oraz spełnianiu warunków udziału w postępowaniu;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016ED" w:rsidRDefault="00E82F78" w:rsidP="005920D7">
      <w:pPr>
        <w:pStyle w:val="Textbodyindent"/>
        <w:spacing w:before="57" w:after="57" w:line="288" w:lineRule="auto"/>
        <w:ind w:left="284"/>
      </w:pPr>
      <w:r>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Pr>
          <w:sz w:val="22"/>
          <w:szCs w:val="22"/>
          <w:lang w:val="pl-PL"/>
        </w:rPr>
        <w:t>pzp</w:t>
      </w:r>
      <w:proofErr w:type="spellEnd"/>
      <w:r>
        <w:rPr>
          <w:sz w:val="22"/>
          <w:szCs w:val="22"/>
          <w:lang w:val="pl-PL"/>
        </w:rPr>
        <w:t xml:space="preserve"> (sekcja III.4 ogłoszenia o zamówieniu):</w:t>
      </w:r>
    </w:p>
    <w:p w:rsidR="00D432DA" w:rsidRDefault="00D432DA" w:rsidP="005920D7">
      <w:pPr>
        <w:pStyle w:val="Textbodyindent"/>
        <w:numPr>
          <w:ilvl w:val="0"/>
          <w:numId w:val="19"/>
        </w:numPr>
        <w:spacing w:before="57" w:after="57" w:line="288" w:lineRule="auto"/>
      </w:pPr>
      <w:r>
        <w:rPr>
          <w:sz w:val="22"/>
          <w:szCs w:val="22"/>
          <w:lang w:val="pl-PL"/>
        </w:rPr>
        <w:lastRenderedPageBreak/>
        <w:t>W celu potwierdzenie braku podstaw wykluczenia wykonawcy z udziału w postępowaniu zamawiający żąda następujących dokumentów:</w:t>
      </w:r>
    </w:p>
    <w:p w:rsidR="00D432DA" w:rsidRDefault="00D432DA" w:rsidP="005920D7">
      <w:pPr>
        <w:pStyle w:val="Textbodyindent"/>
        <w:numPr>
          <w:ilvl w:val="1"/>
          <w:numId w:val="19"/>
        </w:numPr>
        <w:spacing w:before="57" w:after="57" w:line="288" w:lineRule="auto"/>
      </w:pPr>
      <w:r>
        <w:rPr>
          <w:sz w:val="22"/>
          <w:szCs w:val="22"/>
          <w:lang w:val="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Pr>
          <w:rStyle w:val="Uwydatnienie"/>
          <w:sz w:val="22"/>
          <w:szCs w:val="22"/>
          <w:lang w:val="pl-PL"/>
        </w:rPr>
        <w:t>dokumentu</w:t>
      </w:r>
      <w:r>
        <w:rPr>
          <w:sz w:val="22"/>
          <w:szCs w:val="22"/>
          <w:lang w:val="pl-PL"/>
        </w:rPr>
        <w:t xml:space="preserve"> potwierdzającego, że wykonawca zawarł porozumienie z właściwym organem podatkowym w </w:t>
      </w:r>
      <w:r>
        <w:rPr>
          <w:rStyle w:val="Uwydatnienie"/>
          <w:sz w:val="22"/>
          <w:szCs w:val="22"/>
          <w:lang w:val="pl-PL"/>
        </w:rPr>
        <w:t>sprawie</w:t>
      </w:r>
      <w:r>
        <w:rPr>
          <w:sz w:val="22"/>
          <w:szCs w:val="22"/>
          <w:lang w:val="pl-PL"/>
        </w:rPr>
        <w:t xml:space="preserve"> spłat tych należności wraz</w:t>
      </w:r>
      <w:r>
        <w:rPr>
          <w:sz w:val="22"/>
          <w:szCs w:val="22"/>
          <w:lang w:val="pl-PL"/>
        </w:rPr>
        <w:br/>
        <w:t>z ewentualnymi odsetkami lub grzywnami, w szczególności uzyskał przewidziane prawem zwolnienie, odroczenie lub rozłożenie na raty zaległych płatności lub wstrzymanie w całości wykonania decyzji właściwego organu;</w:t>
      </w:r>
    </w:p>
    <w:p w:rsidR="00D432DA" w:rsidRDefault="00D432DA" w:rsidP="005920D7">
      <w:pPr>
        <w:pStyle w:val="Standard"/>
        <w:numPr>
          <w:ilvl w:val="1"/>
          <w:numId w:val="19"/>
        </w:numPr>
        <w:spacing w:before="57" w:after="57" w:line="288" w:lineRule="auto"/>
        <w:jc w:val="both"/>
      </w:pPr>
      <w:r>
        <w:rPr>
          <w:sz w:val="22"/>
          <w:szCs w:val="22"/>
        </w:rPr>
        <w:t xml:space="preserve">zaświadczenia właściwej terenowej jednostki organizacyjnej Zakładu Ubezpieczeń Społecznych lub Kasy Rolniczego Ubezpieczenia Społecznego albo innego </w:t>
      </w:r>
      <w:r>
        <w:rPr>
          <w:rStyle w:val="Uwydatnienie"/>
          <w:sz w:val="22"/>
          <w:szCs w:val="22"/>
        </w:rPr>
        <w:t>dokumentu</w:t>
      </w:r>
      <w:r>
        <w:rPr>
          <w:sz w:val="22"/>
          <w:szCs w:val="22"/>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Pr>
          <w:rStyle w:val="Uwydatnienie"/>
          <w:sz w:val="22"/>
          <w:szCs w:val="22"/>
        </w:rPr>
        <w:t>dokumentu</w:t>
      </w:r>
      <w:r>
        <w:rPr>
          <w:sz w:val="22"/>
          <w:szCs w:val="22"/>
        </w:rPr>
        <w:t xml:space="preserve"> potwierdzającego, że wykonawca zawarł porozumienie z właściwym organem w </w:t>
      </w:r>
      <w:r>
        <w:rPr>
          <w:rStyle w:val="Uwydatnienie"/>
          <w:sz w:val="22"/>
          <w:szCs w:val="22"/>
        </w:rPr>
        <w:t>sprawie</w:t>
      </w:r>
      <w:r>
        <w:rPr>
          <w:sz w:val="22"/>
          <w:szCs w:val="22"/>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D432DA" w:rsidRDefault="00D432DA" w:rsidP="005920D7">
      <w:pPr>
        <w:pStyle w:val="Standard"/>
        <w:numPr>
          <w:ilvl w:val="1"/>
          <w:numId w:val="19"/>
        </w:numPr>
        <w:spacing w:before="57" w:after="57" w:line="288" w:lineRule="auto"/>
        <w:jc w:val="both"/>
      </w:pPr>
      <w:r>
        <w:rPr>
          <w:sz w:val="22"/>
          <w:szCs w:val="22"/>
        </w:rPr>
        <w:t>oświadczenia wykonawcy o niezaleganiu z opłacaniem podatków i opłat lokalnych,</w:t>
      </w:r>
      <w:r>
        <w:rPr>
          <w:sz w:val="22"/>
          <w:szCs w:val="22"/>
        </w:rPr>
        <w:br/>
        <w:t>o których mowa w ustawie z dnia 12 stycznia 1991 r. o podatkach i opłatach lokalnych (Dz. U. z 2016 r. poz. 716);</w:t>
      </w:r>
    </w:p>
    <w:p w:rsidR="00D432DA" w:rsidRDefault="00D432DA" w:rsidP="005920D7">
      <w:pPr>
        <w:pStyle w:val="Standard"/>
        <w:numPr>
          <w:ilvl w:val="1"/>
          <w:numId w:val="19"/>
        </w:numPr>
        <w:spacing w:before="57" w:after="57" w:line="288" w:lineRule="auto"/>
        <w:jc w:val="both"/>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hyperlink w:anchor="/dokument/17074707%23art(24)ust(5)pkt(1)" w:history="1">
        <w:r>
          <w:rPr>
            <w:color w:val="00000A"/>
            <w:sz w:val="22"/>
            <w:szCs w:val="22"/>
          </w:rPr>
          <w:t>art. 24 ust. 5 pkt 1</w:t>
        </w:r>
      </w:hyperlink>
      <w:r>
        <w:rPr>
          <w:sz w:val="22"/>
          <w:szCs w:val="22"/>
        </w:rPr>
        <w:t xml:space="preserve"> ustawy;</w:t>
      </w:r>
    </w:p>
    <w:p w:rsidR="003016ED" w:rsidRDefault="003016ED" w:rsidP="005920D7">
      <w:pPr>
        <w:pStyle w:val="Textbodyindent"/>
        <w:spacing w:before="57" w:after="57" w:line="288" w:lineRule="auto"/>
        <w:ind w:left="0" w:firstLine="0"/>
        <w:rPr>
          <w:sz w:val="22"/>
          <w:szCs w:val="22"/>
          <w:lang w:val="pl-PL"/>
        </w:rPr>
      </w:pPr>
    </w:p>
    <w:p w:rsidR="003016ED" w:rsidRDefault="00E82F78" w:rsidP="005920D7">
      <w:pPr>
        <w:pStyle w:val="Textbodyindent"/>
        <w:spacing w:before="57" w:after="57" w:line="288" w:lineRule="auto"/>
        <w:ind w:left="1080" w:firstLine="0"/>
      </w:pPr>
      <w:r>
        <w:rPr>
          <w:b/>
          <w:bCs/>
          <w:sz w:val="22"/>
          <w:szCs w:val="22"/>
          <w:lang w:val="pl-PL"/>
        </w:rPr>
        <w:t>UWAGA:</w:t>
      </w:r>
    </w:p>
    <w:p w:rsidR="003016ED" w:rsidRDefault="00E82F78" w:rsidP="005920D7">
      <w:pPr>
        <w:pStyle w:val="Textbodyindent"/>
        <w:spacing w:before="57" w:after="57" w:line="288" w:lineRule="auto"/>
        <w:ind w:left="1080" w:firstLine="0"/>
      </w:pPr>
      <w:r>
        <w:rPr>
          <w:sz w:val="22"/>
          <w:szCs w:val="22"/>
          <w:lang w:val="pl-PL"/>
        </w:rPr>
        <w:t>Wykonawca, w terminie 3 dni od zamieszczenia na stronie internetowej informacji, o której mowa w art. 86 ust. 5, przekazuje zamawiającemu oświadczenie o przynależności lub braku przynależności do tej samej grupy kapitałowej, o której mowa w ust. 1 pkt 23, odrębnie dla każdej Części zamówienia. Wraz ze złożeniem oświadczenia, wykonawca może przedstawić dowody, że powiązania z innym wykonawcą nie prowadzą do zakłócenia konkurencji w postępowaniu o udzielenie zamówienia.</w:t>
      </w:r>
    </w:p>
    <w:p w:rsidR="003016ED" w:rsidRDefault="00E82F78" w:rsidP="005920D7">
      <w:pPr>
        <w:pStyle w:val="Textbodyindent"/>
        <w:numPr>
          <w:ilvl w:val="0"/>
          <w:numId w:val="20"/>
        </w:numPr>
        <w:spacing w:before="57" w:after="57" w:line="288" w:lineRule="auto"/>
        <w:ind w:left="737" w:hanging="283"/>
      </w:pPr>
      <w:r>
        <w:rPr>
          <w:sz w:val="22"/>
          <w:szCs w:val="22"/>
          <w:lang w:val="pl-PL"/>
        </w:rPr>
        <w:t xml:space="preserve">Jeżeli wykonawca ma siedzibę lub miejsce zamieszkania poza terytorium Rzeczypospolitej Polskiej, zamiast </w:t>
      </w:r>
      <w:r>
        <w:rPr>
          <w:rStyle w:val="Uwydatnienie"/>
          <w:sz w:val="22"/>
          <w:szCs w:val="22"/>
          <w:lang w:val="pl-PL"/>
        </w:rPr>
        <w:t>dokumentów</w:t>
      </w:r>
      <w:r>
        <w:rPr>
          <w:sz w:val="22"/>
          <w:szCs w:val="22"/>
          <w:lang w:val="pl-PL"/>
        </w:rPr>
        <w:t xml:space="preserve">, o których mowa w pkt 1 </w:t>
      </w:r>
      <w:proofErr w:type="spellStart"/>
      <w:r>
        <w:rPr>
          <w:sz w:val="22"/>
          <w:szCs w:val="22"/>
          <w:lang w:val="pl-PL"/>
        </w:rPr>
        <w:t>ppkt</w:t>
      </w:r>
      <w:proofErr w:type="spellEnd"/>
      <w:r>
        <w:rPr>
          <w:sz w:val="22"/>
          <w:szCs w:val="22"/>
          <w:lang w:val="pl-PL"/>
        </w:rPr>
        <w:t xml:space="preserve"> 1-3: składa </w:t>
      </w:r>
      <w:r>
        <w:rPr>
          <w:rStyle w:val="Uwydatnienie"/>
          <w:sz w:val="22"/>
          <w:szCs w:val="22"/>
          <w:lang w:val="pl-PL"/>
        </w:rPr>
        <w:t>dokument</w:t>
      </w:r>
      <w:r>
        <w:rPr>
          <w:sz w:val="22"/>
          <w:szCs w:val="22"/>
          <w:lang w:val="pl-PL"/>
        </w:rPr>
        <w:t xml:space="preserve"> lub </w:t>
      </w:r>
      <w:r>
        <w:rPr>
          <w:rStyle w:val="Uwydatnienie"/>
          <w:sz w:val="22"/>
          <w:szCs w:val="22"/>
          <w:lang w:val="pl-PL"/>
        </w:rPr>
        <w:t>dokumenty</w:t>
      </w:r>
      <w:r>
        <w:rPr>
          <w:sz w:val="22"/>
          <w:szCs w:val="22"/>
          <w:lang w:val="pl-PL"/>
        </w:rPr>
        <w:t xml:space="preserve"> wystawione w kraju, w którym wykonawca ma siedzibę lub miejsce zamieszkania, potwierdzające odpowiednio, że:</w:t>
      </w:r>
    </w:p>
    <w:p w:rsidR="003016ED" w:rsidRDefault="00E82F78" w:rsidP="005920D7">
      <w:pPr>
        <w:pStyle w:val="Textbodyindent"/>
        <w:numPr>
          <w:ilvl w:val="1"/>
          <w:numId w:val="20"/>
        </w:numPr>
        <w:spacing w:before="57" w:after="57" w:line="288" w:lineRule="auto"/>
        <w:ind w:left="1077" w:hanging="510"/>
      </w:pPr>
      <w:r>
        <w:rPr>
          <w:sz w:val="22"/>
          <w:szCs w:val="22"/>
          <w:lang w:val="pl-PL"/>
        </w:rPr>
        <w:t xml:space="preserve">nie zalega z opłacaniem podatków, opłat, składek na ubezpieczenie społeczne lub zdrowotne albo że zawarł porozumienie z właściwym organem w </w:t>
      </w:r>
      <w:r>
        <w:rPr>
          <w:rStyle w:val="Uwydatnienie"/>
          <w:sz w:val="22"/>
          <w:szCs w:val="22"/>
          <w:lang w:val="pl-PL"/>
        </w:rPr>
        <w:t>sprawie</w:t>
      </w:r>
      <w:r>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3016ED" w:rsidRDefault="00E82F78" w:rsidP="005920D7">
      <w:pPr>
        <w:pStyle w:val="Textbodyindent"/>
        <w:numPr>
          <w:ilvl w:val="1"/>
          <w:numId w:val="20"/>
        </w:numPr>
        <w:spacing w:before="57" w:after="57" w:line="288" w:lineRule="auto"/>
        <w:ind w:left="1077" w:hanging="510"/>
      </w:pPr>
      <w:r>
        <w:rPr>
          <w:sz w:val="22"/>
          <w:szCs w:val="22"/>
          <w:lang w:val="pl-PL"/>
        </w:rPr>
        <w:t>nie otwarto jego likwidacji ani nie ogłoszono upadłości.</w:t>
      </w:r>
    </w:p>
    <w:p w:rsidR="003016ED" w:rsidRDefault="00E82F78" w:rsidP="005920D7">
      <w:pPr>
        <w:pStyle w:val="Textbodyindent"/>
        <w:numPr>
          <w:ilvl w:val="0"/>
          <w:numId w:val="20"/>
        </w:numPr>
        <w:tabs>
          <w:tab w:val="left" w:pos="1093"/>
        </w:tabs>
        <w:spacing w:before="57" w:after="57" w:line="288" w:lineRule="auto"/>
        <w:ind w:left="568" w:hanging="284"/>
      </w:pPr>
      <w:r>
        <w:rPr>
          <w:rStyle w:val="Uwydatnienie"/>
          <w:sz w:val="22"/>
          <w:szCs w:val="22"/>
          <w:lang w:val="pl-PL"/>
        </w:rPr>
        <w:t>Dokumenty</w:t>
      </w:r>
      <w:r>
        <w:rPr>
          <w:sz w:val="22"/>
          <w:szCs w:val="22"/>
          <w:lang w:val="pl-PL"/>
        </w:rPr>
        <w:t xml:space="preserve">, o których mowa w pkt 2 lit. b, powinny być wystawione nie wcześniej niż 6 miesięcy </w:t>
      </w:r>
      <w:r>
        <w:rPr>
          <w:sz w:val="22"/>
          <w:szCs w:val="22"/>
          <w:lang w:val="pl-PL"/>
        </w:rPr>
        <w:lastRenderedPageBreak/>
        <w:t>przed upływem terminu składania ofert albo wniosków o dopuszczenie do udziału</w:t>
      </w:r>
      <w:r>
        <w:rPr>
          <w:sz w:val="22"/>
          <w:szCs w:val="22"/>
          <w:lang w:val="pl-PL"/>
        </w:rPr>
        <w:br/>
        <w:t xml:space="preserve">w postępowaniu. </w:t>
      </w:r>
      <w:r>
        <w:rPr>
          <w:rStyle w:val="Uwydatnienie"/>
          <w:sz w:val="22"/>
          <w:szCs w:val="22"/>
          <w:lang w:val="pl-PL"/>
        </w:rPr>
        <w:t>Dokument</w:t>
      </w:r>
      <w:r>
        <w:rPr>
          <w:sz w:val="22"/>
          <w:szCs w:val="22"/>
          <w:lang w:val="pl-PL"/>
        </w:rPr>
        <w:t>, o którym mowa w pkt 2 lit. a, powinien być wystawiony nie wcześniej niż 3 miesiące przed upływem tego terminu.</w:t>
      </w:r>
    </w:p>
    <w:p w:rsidR="003016ED" w:rsidRDefault="00E82F78" w:rsidP="005920D7">
      <w:pPr>
        <w:pStyle w:val="Standard"/>
        <w:numPr>
          <w:ilvl w:val="0"/>
          <w:numId w:val="20"/>
        </w:numPr>
        <w:tabs>
          <w:tab w:val="left" w:pos="1093"/>
        </w:tabs>
        <w:spacing w:before="57" w:after="57" w:line="288" w:lineRule="auto"/>
        <w:ind w:left="568" w:hanging="284"/>
        <w:jc w:val="both"/>
      </w:pPr>
      <w:r>
        <w:rPr>
          <w:sz w:val="22"/>
          <w:szCs w:val="22"/>
        </w:rPr>
        <w:t xml:space="preserve">Jeżeli w kraju, w którym wykonawca ma siedzibę lub miejsce zamieszkania lub miejsce zamieszkania ma osoba, której </w:t>
      </w:r>
      <w:r>
        <w:rPr>
          <w:rStyle w:val="Uwydatnienie"/>
          <w:sz w:val="22"/>
          <w:szCs w:val="22"/>
        </w:rPr>
        <w:t>dokument</w:t>
      </w:r>
      <w:r>
        <w:rPr>
          <w:sz w:val="22"/>
          <w:szCs w:val="22"/>
        </w:rPr>
        <w:t xml:space="preserve"> dotyczy, nie wydaje się </w:t>
      </w:r>
      <w:r>
        <w:rPr>
          <w:rStyle w:val="Uwydatnienie"/>
          <w:sz w:val="22"/>
          <w:szCs w:val="22"/>
        </w:rPr>
        <w:t>dokumentów</w:t>
      </w:r>
      <w:r>
        <w:rPr>
          <w:sz w:val="22"/>
          <w:szCs w:val="22"/>
        </w:rPr>
        <w:t xml:space="preserve">, o których mowa w pkt. 2, zastępuje się je </w:t>
      </w:r>
      <w:r>
        <w:rPr>
          <w:rStyle w:val="Uwydatnienie"/>
          <w:sz w:val="22"/>
          <w:szCs w:val="22"/>
        </w:rPr>
        <w:t>dokumentem</w:t>
      </w:r>
      <w:r>
        <w:rPr>
          <w:sz w:val="22"/>
          <w:szCs w:val="22"/>
        </w:rPr>
        <w:t xml:space="preserve"> zawierającym odpowiednio oświadczenie wykonawcy, ze wskazaniem osoby albo osób uprawnionych do jego reprezentacji, lub oświadczenie osoby, której </w:t>
      </w:r>
      <w:r>
        <w:rPr>
          <w:rStyle w:val="Uwydatnienie"/>
          <w:sz w:val="22"/>
          <w:szCs w:val="22"/>
        </w:rPr>
        <w:t>dokument</w:t>
      </w:r>
      <w:r>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rsidR="003016ED" w:rsidRDefault="00E82F78" w:rsidP="005920D7">
      <w:pPr>
        <w:pStyle w:val="Standard"/>
        <w:numPr>
          <w:ilvl w:val="0"/>
          <w:numId w:val="20"/>
        </w:numPr>
        <w:tabs>
          <w:tab w:val="left" w:pos="1093"/>
        </w:tabs>
        <w:spacing w:before="57" w:after="57" w:line="288" w:lineRule="auto"/>
        <w:ind w:left="568" w:hanging="284"/>
        <w:jc w:val="both"/>
      </w:pPr>
      <w:r>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3016ED" w:rsidRDefault="00E82F78" w:rsidP="005920D7">
      <w:pPr>
        <w:pStyle w:val="Standard"/>
        <w:numPr>
          <w:ilvl w:val="1"/>
          <w:numId w:val="20"/>
        </w:numPr>
        <w:tabs>
          <w:tab w:val="left" w:pos="1093"/>
        </w:tabs>
        <w:spacing w:before="57" w:after="57" w:line="288" w:lineRule="auto"/>
        <w:ind w:left="568" w:hanging="284"/>
        <w:jc w:val="both"/>
      </w:pPr>
      <w:r>
        <w:rPr>
          <w:sz w:val="22"/>
          <w:szCs w:val="22"/>
        </w:rPr>
        <w:t xml:space="preserve"> zakres dostępnych wykonawcy zasobów innego podmiotu;</w:t>
      </w:r>
    </w:p>
    <w:p w:rsidR="003016ED" w:rsidRDefault="00E82F78" w:rsidP="005920D7">
      <w:pPr>
        <w:pStyle w:val="Standard"/>
        <w:numPr>
          <w:ilvl w:val="1"/>
          <w:numId w:val="20"/>
        </w:numPr>
        <w:tabs>
          <w:tab w:val="left" w:pos="1093"/>
        </w:tabs>
        <w:spacing w:before="57" w:after="57" w:line="288" w:lineRule="auto"/>
        <w:ind w:left="568" w:hanging="284"/>
        <w:jc w:val="both"/>
      </w:pPr>
      <w:r>
        <w:rPr>
          <w:sz w:val="22"/>
          <w:szCs w:val="22"/>
        </w:rPr>
        <w:t>sposób wykorzystania zasobów innego podmiotu, przez wykonawcę, przy wykonywaniu zamówienia publicznego;</w:t>
      </w:r>
    </w:p>
    <w:p w:rsidR="003016ED" w:rsidRDefault="00E82F78" w:rsidP="005920D7">
      <w:pPr>
        <w:pStyle w:val="Standard"/>
        <w:numPr>
          <w:ilvl w:val="1"/>
          <w:numId w:val="20"/>
        </w:numPr>
        <w:tabs>
          <w:tab w:val="left" w:pos="1093"/>
        </w:tabs>
        <w:spacing w:before="57" w:after="57" w:line="288" w:lineRule="auto"/>
        <w:ind w:left="568" w:hanging="284"/>
        <w:jc w:val="both"/>
      </w:pPr>
      <w:r>
        <w:rPr>
          <w:sz w:val="22"/>
          <w:szCs w:val="22"/>
        </w:rPr>
        <w:t>zakres i okres udziału innego podmiotu przy wykonywaniu zamówienia publicznego;</w:t>
      </w:r>
    </w:p>
    <w:p w:rsidR="003016ED" w:rsidRDefault="00E82F78" w:rsidP="005920D7">
      <w:pPr>
        <w:pStyle w:val="Standard"/>
        <w:numPr>
          <w:ilvl w:val="1"/>
          <w:numId w:val="20"/>
        </w:numPr>
        <w:tabs>
          <w:tab w:val="left" w:pos="1093"/>
        </w:tabs>
        <w:spacing w:before="57" w:after="57" w:line="288" w:lineRule="auto"/>
        <w:ind w:left="568" w:hanging="284"/>
        <w:jc w:val="both"/>
      </w:pPr>
      <w:r>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016ED" w:rsidRDefault="00E82F78" w:rsidP="005920D7">
      <w:pPr>
        <w:pStyle w:val="Standard"/>
        <w:numPr>
          <w:ilvl w:val="0"/>
          <w:numId w:val="20"/>
        </w:numPr>
        <w:tabs>
          <w:tab w:val="left" w:pos="-195"/>
        </w:tabs>
        <w:spacing w:before="57" w:after="57" w:line="288" w:lineRule="auto"/>
        <w:jc w:val="both"/>
      </w:pPr>
      <w:r>
        <w:rPr>
          <w:rStyle w:val="Uwydatnienie"/>
          <w:sz w:val="22"/>
          <w:szCs w:val="22"/>
        </w:rPr>
        <w:t>Zamawiający</w:t>
      </w:r>
      <w:r>
        <w:rPr>
          <w:sz w:val="22"/>
          <w:szCs w:val="22"/>
        </w:rPr>
        <w:t xml:space="preserve"> żąda od wykonawcy, który polega na zdolnościach lub sytuacji innych podmiotów na zasadach określonych w </w:t>
      </w:r>
      <w:hyperlink w:anchor="/dokument/17074707%23art(22(a))" w:history="1">
        <w:r>
          <w:rPr>
            <w:color w:val="00000A"/>
            <w:sz w:val="22"/>
            <w:szCs w:val="22"/>
          </w:rPr>
          <w:t>art. 22a</w:t>
        </w:r>
      </w:hyperlink>
      <w:r>
        <w:rPr>
          <w:sz w:val="22"/>
          <w:szCs w:val="22"/>
        </w:rPr>
        <w:t xml:space="preserve"> ustawy, przedstawienia w odniesieniu do tych podmiotów </w:t>
      </w:r>
      <w:r>
        <w:rPr>
          <w:rStyle w:val="Uwydatnienie"/>
          <w:sz w:val="22"/>
          <w:szCs w:val="22"/>
        </w:rPr>
        <w:t>dokumentów</w:t>
      </w:r>
      <w:r>
        <w:rPr>
          <w:sz w:val="22"/>
          <w:szCs w:val="22"/>
        </w:rPr>
        <w:t xml:space="preserve"> wymienionych w pkt 1.</w:t>
      </w:r>
    </w:p>
    <w:p w:rsidR="003016ED" w:rsidRDefault="00E82F78" w:rsidP="005920D7">
      <w:pPr>
        <w:pStyle w:val="Standard"/>
        <w:tabs>
          <w:tab w:val="left" w:pos="922"/>
        </w:tabs>
        <w:spacing w:before="57" w:after="57" w:line="288" w:lineRule="auto"/>
        <w:ind w:left="397" w:hanging="397"/>
        <w:jc w:val="both"/>
      </w:pPr>
      <w:r>
        <w:rPr>
          <w:sz w:val="22"/>
          <w:szCs w:val="22"/>
        </w:rPr>
        <w:t xml:space="preserve">C. Wykaz dokumentów i oświadczeń, które wykonawca składa w postępowaniu na wezwanie </w:t>
      </w:r>
      <w:proofErr w:type="spellStart"/>
      <w:r>
        <w:rPr>
          <w:sz w:val="22"/>
          <w:szCs w:val="22"/>
        </w:rPr>
        <w:t>Zamawiącego</w:t>
      </w:r>
      <w:proofErr w:type="spellEnd"/>
      <w:r>
        <w:rPr>
          <w:sz w:val="22"/>
          <w:szCs w:val="22"/>
        </w:rPr>
        <w:t xml:space="preserve"> na potwierdzenie okoliczności, o których mowa w art. 25 ust. 1 pkt ustawy (sekcja III.5.1 ogłoszenia o zamówieniu, odrębnie dla każdej Części zamówienia:</w:t>
      </w:r>
    </w:p>
    <w:p w:rsidR="003016ED" w:rsidRDefault="00E82F78" w:rsidP="005920D7">
      <w:pPr>
        <w:pStyle w:val="Standard"/>
        <w:numPr>
          <w:ilvl w:val="0"/>
          <w:numId w:val="21"/>
        </w:numPr>
        <w:tabs>
          <w:tab w:val="left" w:pos="-250"/>
        </w:tabs>
        <w:spacing w:before="57" w:after="57" w:line="288" w:lineRule="auto"/>
        <w:jc w:val="both"/>
      </w:pPr>
      <w:r>
        <w:rPr>
          <w:sz w:val="22"/>
          <w:szCs w:val="22"/>
        </w:rPr>
        <w:t>w celu potwierdzenia spełniania przez wykonawcę warunków udziału w postępowaniu dotyczących zdolności technicznej i zawodowej zamawiający żąda następujących dokumentów dla każdej części odrębnie:</w:t>
      </w:r>
    </w:p>
    <w:p w:rsidR="003016ED" w:rsidRDefault="00E82F78" w:rsidP="005920D7">
      <w:pPr>
        <w:pStyle w:val="Standard"/>
        <w:numPr>
          <w:ilvl w:val="1"/>
          <w:numId w:val="21"/>
        </w:numPr>
        <w:tabs>
          <w:tab w:val="left" w:pos="-610"/>
        </w:tabs>
        <w:spacing w:before="57" w:after="57" w:line="288" w:lineRule="auto"/>
        <w:jc w:val="both"/>
      </w:pPr>
      <w:r>
        <w:rPr>
          <w:sz w:val="22"/>
          <w:szCs w:val="22"/>
        </w:rPr>
        <w:t>wykazu robót budowlanych wykonanych nie wcześniej niż w okresie ostatnich 5 lat przed upływem terminu składania ofert, a jeżeli okres prowadzenia działalności jest krótszy –</w:t>
      </w:r>
      <w:r>
        <w:rPr>
          <w:sz w:val="22"/>
          <w:szCs w:val="22"/>
        </w:rPr>
        <w:br/>
        <w:t>w tym okresie, w zakresie niezbędnym do wykazania spełnienia warunku opisanego w ust. V pkt 2 SIWZ i sekcji III.1.3) ogłoszenia o zamówieniu,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016ED" w:rsidRDefault="00E82F78" w:rsidP="005920D7">
      <w:pPr>
        <w:pStyle w:val="Standard"/>
        <w:numPr>
          <w:ilvl w:val="1"/>
          <w:numId w:val="21"/>
        </w:numPr>
        <w:tabs>
          <w:tab w:val="left" w:pos="-610"/>
        </w:tabs>
        <w:spacing w:before="57" w:after="57" w:line="288" w:lineRule="auto"/>
        <w:jc w:val="both"/>
      </w:pPr>
      <w:r>
        <w:rPr>
          <w:sz w:val="22"/>
          <w:szCs w:val="22"/>
        </w:rPr>
        <w:lastRenderedPageBreak/>
        <w:t xml:space="preserve">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oraz informacją o podstawie do dysponowania tymi osobami.         </w:t>
      </w:r>
    </w:p>
    <w:p w:rsidR="003016ED" w:rsidRDefault="00E82F78" w:rsidP="005920D7">
      <w:pPr>
        <w:pStyle w:val="Standard"/>
        <w:tabs>
          <w:tab w:val="left" w:pos="752"/>
        </w:tabs>
        <w:spacing w:before="57" w:after="57" w:line="288" w:lineRule="auto"/>
        <w:ind w:left="227" w:hanging="227"/>
        <w:jc w:val="both"/>
      </w:pPr>
      <w:r>
        <w:rPr>
          <w:sz w:val="22"/>
          <w:szCs w:val="22"/>
        </w:rPr>
        <w:t xml:space="preserve">D.  Informacje dodatkowe (sekcja IV.6.6 ogłoszenia o zamówieniu):  </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Wykonawca, w terminie 3</w:t>
      </w:r>
      <w:r w:rsidR="00396BC3">
        <w:rPr>
          <w:sz w:val="22"/>
          <w:szCs w:val="22"/>
        </w:rPr>
        <w:t xml:space="preserve"> dni</w:t>
      </w:r>
      <w:r>
        <w:rPr>
          <w:sz w:val="22"/>
          <w:szCs w:val="22"/>
        </w:rPr>
        <w:t xml:space="preserve"> od dnia zamieszczenia na stronie </w:t>
      </w:r>
      <w:r w:rsidR="005920D7">
        <w:rPr>
          <w:sz w:val="22"/>
          <w:szCs w:val="22"/>
        </w:rPr>
        <w:t>internetowej informacji</w:t>
      </w:r>
      <w:r>
        <w:rPr>
          <w:sz w:val="22"/>
          <w:szCs w:val="22"/>
        </w:rPr>
        <w:t xml:space="preserve">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Pr>
          <w:rStyle w:val="Uwydatnienie"/>
          <w:sz w:val="22"/>
          <w:szCs w:val="22"/>
        </w:rPr>
        <w:t>zamówienia</w:t>
      </w:r>
      <w:r>
        <w:rPr>
          <w:sz w:val="22"/>
          <w:szCs w:val="22"/>
        </w:rPr>
        <w:t>.</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w:t>
      </w:r>
      <w:r>
        <w:rPr>
          <w:sz w:val="22"/>
          <w:szCs w:val="22"/>
        </w:rPr>
        <w:br/>
        <w:t>w wyznaczonym, nie krótszym niż 5 dni, terminie aktualnych na dzień złożenia oświadczeń lub dokumentów potwierdzających okoliczności, o których mowa w art. 25 ust. 1 (nie podlega wykluczeniu oraz spełnienie warunków udziału w postępowaniu).</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Wykonawca może w celu potwierdzenia spełnienia warunków udziału w postępowaniu,</w:t>
      </w:r>
      <w:r>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w:t>
      </w:r>
      <w:r w:rsidR="00466F57">
        <w:rPr>
          <w:sz w:val="22"/>
          <w:szCs w:val="22"/>
        </w:rPr>
        <w:t>zachodzą,</w:t>
      </w:r>
      <w:r>
        <w:rPr>
          <w:sz w:val="22"/>
          <w:szCs w:val="22"/>
        </w:rPr>
        <w:t xml:space="preserve"> wobec tego podmiotu podstawy wykluczenia, o których mowa w art. 24 ust. 1 pkt 1</w:t>
      </w:r>
      <w:r w:rsidR="00396BC3">
        <w:rPr>
          <w:sz w:val="22"/>
          <w:szCs w:val="22"/>
        </w:rPr>
        <w:t>2</w:t>
      </w:r>
      <w:r>
        <w:rPr>
          <w:sz w:val="22"/>
          <w:szCs w:val="22"/>
        </w:rPr>
        <w:t xml:space="preserve">-22 i ust. 5 ustawy.     </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Jeżeli zdolności techniczne lub zawodowe lub sytuacja ekonomiczna lub finansowa podmiotu,</w:t>
      </w:r>
      <w:r>
        <w:rPr>
          <w:sz w:val="22"/>
          <w:szCs w:val="22"/>
        </w:rPr>
        <w:br/>
        <w:t>o którym mowa w pkt 3, nie potwierdzają spełnienia przez wykonawcę warunków udziału</w:t>
      </w:r>
      <w:r>
        <w:rPr>
          <w:sz w:val="22"/>
          <w:szCs w:val="22"/>
        </w:rPr>
        <w:br/>
        <w:t xml:space="preserve">w postępowaniu lub zachodzą wobec tych podmiotów podstawy wykluczenia, zamawiający żąda, aby </w:t>
      </w:r>
      <w:r>
        <w:rPr>
          <w:sz w:val="22"/>
          <w:szCs w:val="22"/>
        </w:rPr>
        <w:lastRenderedPageBreak/>
        <w:t xml:space="preserve">wykonawca w terminie określonym przez zamawiającego:    </w:t>
      </w:r>
    </w:p>
    <w:p w:rsidR="003016ED" w:rsidRDefault="00E82F78" w:rsidP="005920D7">
      <w:pPr>
        <w:pStyle w:val="Standard"/>
        <w:numPr>
          <w:ilvl w:val="3"/>
          <w:numId w:val="21"/>
        </w:numPr>
        <w:tabs>
          <w:tab w:val="left" w:pos="1560"/>
        </w:tabs>
        <w:spacing w:before="57" w:after="57" w:line="288" w:lineRule="auto"/>
        <w:ind w:left="567" w:hanging="283"/>
        <w:jc w:val="both"/>
      </w:pPr>
      <w:r>
        <w:rPr>
          <w:sz w:val="22"/>
          <w:szCs w:val="22"/>
        </w:rPr>
        <w:t>zastąpił ten podmiot innym podmiotem lub podmiotami lub</w:t>
      </w:r>
    </w:p>
    <w:p w:rsidR="003016ED" w:rsidRDefault="00E82F78" w:rsidP="005920D7">
      <w:pPr>
        <w:pStyle w:val="Standard"/>
        <w:numPr>
          <w:ilvl w:val="3"/>
          <w:numId w:val="21"/>
        </w:numPr>
        <w:tabs>
          <w:tab w:val="left" w:pos="1560"/>
        </w:tabs>
        <w:spacing w:before="57" w:after="57" w:line="288" w:lineRule="auto"/>
        <w:ind w:left="567" w:hanging="283"/>
        <w:jc w:val="both"/>
      </w:pPr>
      <w:r>
        <w:rPr>
          <w:sz w:val="22"/>
          <w:szCs w:val="22"/>
        </w:rPr>
        <w:t>zobowiązał się do osobistego wykonania odpowiedniej części zamówienia, jeżeli wykaże zdolności techniczne lub zawodowe lub sytuację finansową lub ekonomiczną, o której mowa w pkt. 3.</w:t>
      </w:r>
    </w:p>
    <w:p w:rsidR="003016ED" w:rsidRDefault="00E82F78" w:rsidP="005920D7">
      <w:pPr>
        <w:pStyle w:val="Standard"/>
        <w:numPr>
          <w:ilvl w:val="2"/>
          <w:numId w:val="21"/>
        </w:numPr>
        <w:tabs>
          <w:tab w:val="left" w:pos="752"/>
        </w:tabs>
        <w:spacing w:before="57" w:after="57" w:line="288" w:lineRule="auto"/>
        <w:ind w:left="227" w:hanging="227"/>
        <w:jc w:val="both"/>
      </w:pPr>
      <w:r>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w:t>
      </w:r>
      <w:r>
        <w:rPr>
          <w:sz w:val="22"/>
          <w:szCs w:val="22"/>
        </w:rPr>
        <w:br/>
        <w:t>o niepodleganiu wykluczeniu oraz spełnianiu warunków udziału w postępowaniu.</w:t>
      </w:r>
    </w:p>
    <w:p w:rsidR="003016ED" w:rsidRDefault="00E82F78" w:rsidP="005920D7">
      <w:pPr>
        <w:pStyle w:val="Standard"/>
        <w:numPr>
          <w:ilvl w:val="2"/>
          <w:numId w:val="21"/>
        </w:numPr>
        <w:tabs>
          <w:tab w:val="left" w:pos="512"/>
          <w:tab w:val="left" w:pos="752"/>
        </w:tabs>
        <w:spacing w:before="57" w:after="57" w:line="288" w:lineRule="auto"/>
        <w:ind w:left="227" w:hanging="227"/>
        <w:jc w:val="both"/>
      </w:pPr>
      <w:r>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Pr>
          <w:sz w:val="22"/>
          <w:szCs w:val="22"/>
        </w:rPr>
        <w:br/>
        <w:t xml:space="preserve">w którym każdy z wykonawców wskazuje spełnianie warunków udziału w postępowaniu oraz brak podstaw wykluczenia.   </w:t>
      </w:r>
    </w:p>
    <w:p w:rsidR="003016ED" w:rsidRDefault="00E82F78" w:rsidP="005920D7">
      <w:pPr>
        <w:pStyle w:val="Standard"/>
        <w:numPr>
          <w:ilvl w:val="2"/>
          <w:numId w:val="21"/>
        </w:numPr>
        <w:tabs>
          <w:tab w:val="left" w:pos="527"/>
          <w:tab w:val="left" w:pos="752"/>
        </w:tabs>
        <w:spacing w:before="57" w:after="57" w:line="288" w:lineRule="auto"/>
        <w:ind w:left="227" w:hanging="227"/>
        <w:jc w:val="both"/>
      </w:pPr>
      <w:r>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w:t>
      </w:r>
      <w:r w:rsidR="00396BC3">
        <w:rPr>
          <w:sz w:val="22"/>
          <w:szCs w:val="22"/>
        </w:rPr>
        <w:t>z. U. z 2017</w:t>
      </w:r>
      <w:r>
        <w:rPr>
          <w:sz w:val="22"/>
          <w:szCs w:val="22"/>
        </w:rPr>
        <w:t xml:space="preserve"> r., poz. </w:t>
      </w:r>
      <w:r w:rsidR="00396BC3">
        <w:rPr>
          <w:sz w:val="22"/>
          <w:szCs w:val="22"/>
        </w:rPr>
        <w:t>570).</w:t>
      </w:r>
    </w:p>
    <w:p w:rsidR="003016ED" w:rsidRDefault="00E82F78" w:rsidP="005920D7">
      <w:pPr>
        <w:pStyle w:val="Standard"/>
        <w:numPr>
          <w:ilvl w:val="2"/>
          <w:numId w:val="21"/>
        </w:numPr>
        <w:tabs>
          <w:tab w:val="left" w:pos="512"/>
          <w:tab w:val="left" w:pos="752"/>
        </w:tabs>
        <w:spacing w:before="57" w:after="57" w:line="288" w:lineRule="auto"/>
        <w:ind w:left="227" w:hanging="227"/>
        <w:jc w:val="both"/>
      </w:pPr>
      <w:r>
        <w:rPr>
          <w:sz w:val="22"/>
          <w:szCs w:val="22"/>
        </w:rPr>
        <w:t>Oświadczenia, o których mowa w SIWZ i ogłoszeniu o zamówieniu dotyczące wykonawcy</w:t>
      </w:r>
      <w:r>
        <w:rPr>
          <w:sz w:val="22"/>
          <w:szCs w:val="22"/>
        </w:rPr>
        <w:br/>
        <w:t>i innych podmiotów, na których zdolnościach lub sytuacji polega wykonawca na zasadach określonych w art. 22a ustawy oraz dotyczące podwykonawców, składane są w oryginale.</w:t>
      </w:r>
    </w:p>
    <w:p w:rsidR="003016ED" w:rsidRDefault="00E82F78" w:rsidP="005920D7">
      <w:pPr>
        <w:pStyle w:val="Standard"/>
        <w:numPr>
          <w:ilvl w:val="2"/>
          <w:numId w:val="21"/>
        </w:numPr>
        <w:tabs>
          <w:tab w:val="left" w:pos="527"/>
          <w:tab w:val="left" w:pos="752"/>
        </w:tabs>
        <w:spacing w:before="57" w:after="57" w:line="288" w:lineRule="auto"/>
        <w:ind w:left="227" w:hanging="227"/>
        <w:jc w:val="both"/>
      </w:pPr>
      <w:r>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rsidR="003016ED" w:rsidRDefault="00E82F78" w:rsidP="005920D7">
      <w:pPr>
        <w:pStyle w:val="Standard"/>
        <w:numPr>
          <w:ilvl w:val="2"/>
          <w:numId w:val="21"/>
        </w:numPr>
        <w:tabs>
          <w:tab w:val="left" w:pos="512"/>
          <w:tab w:val="left" w:pos="752"/>
        </w:tabs>
        <w:spacing w:before="57" w:after="57" w:line="288" w:lineRule="auto"/>
        <w:ind w:left="227" w:hanging="227"/>
        <w:jc w:val="both"/>
      </w:pPr>
      <w:r>
        <w:rPr>
          <w:sz w:val="22"/>
          <w:szCs w:val="22"/>
        </w:rPr>
        <w:t xml:space="preserve"> Poświadczenia za zgodność z oryginałem dokonuje odpowiednio wykonawca, podmiot, na którego zdolnościach lub sytuacji polega wykonawca, wykonawcy wspólnie ubiegający się o udzielnie zamówienia publicznego albo podwykonawca, w zakresie dokumentów, które każdego z nich dotyczą.</w:t>
      </w:r>
    </w:p>
    <w:p w:rsidR="003016ED" w:rsidRDefault="00E82F78" w:rsidP="005920D7">
      <w:pPr>
        <w:pStyle w:val="Standard"/>
        <w:numPr>
          <w:ilvl w:val="2"/>
          <w:numId w:val="21"/>
        </w:numPr>
        <w:tabs>
          <w:tab w:val="left" w:pos="527"/>
          <w:tab w:val="left" w:pos="752"/>
        </w:tabs>
        <w:spacing w:before="57" w:after="57" w:line="288" w:lineRule="auto"/>
        <w:ind w:left="227" w:hanging="227"/>
        <w:jc w:val="both"/>
      </w:pPr>
      <w:r>
        <w:rPr>
          <w:sz w:val="22"/>
          <w:szCs w:val="22"/>
        </w:rPr>
        <w:t xml:space="preserve">Dokumenty sporządzone w język obcym są składane wraz z tłumaczeniem na  język polski.   </w:t>
      </w:r>
    </w:p>
    <w:p w:rsidR="003016ED" w:rsidRDefault="00E82F78" w:rsidP="005920D7">
      <w:pPr>
        <w:pStyle w:val="Standard"/>
        <w:numPr>
          <w:ilvl w:val="2"/>
          <w:numId w:val="21"/>
        </w:numPr>
        <w:tabs>
          <w:tab w:val="left" w:pos="527"/>
          <w:tab w:val="left" w:pos="752"/>
        </w:tabs>
        <w:spacing w:before="57" w:after="57" w:line="288" w:lineRule="auto"/>
        <w:ind w:left="227" w:hanging="227"/>
        <w:jc w:val="both"/>
      </w:pPr>
      <w:r>
        <w:rPr>
          <w:sz w:val="22"/>
          <w:szCs w:val="22"/>
        </w:rPr>
        <w:t>W przypadku, gdy wykonawcę reprezentuje pełnomocnik, do oferty należy załączyć pełnomocnictwo z określeniem jego zakresu. Pełnomocnictwo należy złożyć w oryginale lub kopii poświadczonej notarialnie.</w:t>
      </w:r>
    </w:p>
    <w:p w:rsidR="003016ED" w:rsidRDefault="00E82F78" w:rsidP="005920D7">
      <w:pPr>
        <w:pStyle w:val="Standard"/>
        <w:numPr>
          <w:ilvl w:val="2"/>
          <w:numId w:val="21"/>
        </w:numPr>
        <w:tabs>
          <w:tab w:val="left" w:pos="527"/>
          <w:tab w:val="left" w:pos="752"/>
        </w:tabs>
        <w:spacing w:before="57" w:after="57" w:line="288" w:lineRule="auto"/>
        <w:ind w:left="227" w:hanging="227"/>
        <w:jc w:val="both"/>
      </w:pPr>
      <w:r>
        <w:rPr>
          <w:sz w:val="22"/>
          <w:szCs w:val="22"/>
        </w:rPr>
        <w:t>Wykonawcy wspólnie ubiegający się o udzielenie zamówienia składają pełnomocnictwo do reprezentowania ich w postępowaniu o udzielnie zamówienia albo reprezentowania</w:t>
      </w:r>
      <w:r>
        <w:rPr>
          <w:sz w:val="22"/>
          <w:szCs w:val="22"/>
        </w:rPr>
        <w:br/>
        <w:t>w postępowaniu i zawarcia umowy w sprawie zamówienia publicznego dla ustanowionego przez nich pełnomocnika. Do oferty należy załączyć pełnomocnictwo z określeniem jego zakresu. Pełnomocnictwo należy złożyć w oryginale lub kopii poświadczonej notarialnie.</w:t>
      </w:r>
    </w:p>
    <w:p w:rsidR="003016ED" w:rsidRDefault="003016ED" w:rsidP="005920D7">
      <w:pPr>
        <w:pStyle w:val="Standard"/>
        <w:spacing w:line="288" w:lineRule="auto"/>
        <w:ind w:left="284"/>
        <w:jc w:val="both"/>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VIII.</w:t>
      </w:r>
      <w:r>
        <w:rPr>
          <w:b/>
          <w:sz w:val="22"/>
          <w:szCs w:val="22"/>
        </w:rPr>
        <w:t xml:space="preserve"> Informacje o sposobie porozumiewania się zamawiającego z wykonawcami oraz przekazywania oświadczeń lub dokumentów, a także wskazanie osób uprawnionych do porozumiewania się z wykonawcami.</w:t>
      </w:r>
    </w:p>
    <w:p w:rsidR="003016ED" w:rsidRDefault="003016ED" w:rsidP="005920D7">
      <w:pPr>
        <w:pStyle w:val="Standard"/>
        <w:spacing w:line="288" w:lineRule="auto"/>
        <w:jc w:val="both"/>
        <w:rPr>
          <w:b/>
          <w:sz w:val="22"/>
          <w:szCs w:val="22"/>
        </w:rPr>
      </w:pPr>
    </w:p>
    <w:p w:rsidR="003016ED" w:rsidRDefault="00E82F78" w:rsidP="005920D7">
      <w:pPr>
        <w:pStyle w:val="Standard"/>
        <w:numPr>
          <w:ilvl w:val="0"/>
          <w:numId w:val="6"/>
        </w:numPr>
        <w:spacing w:line="288" w:lineRule="auto"/>
        <w:ind w:left="284" w:hanging="284"/>
        <w:jc w:val="both"/>
      </w:pPr>
      <w:r>
        <w:rPr>
          <w:sz w:val="22"/>
          <w:szCs w:val="22"/>
        </w:rPr>
        <w:t>Postępowanie prowadzone jest w języku polskim.</w:t>
      </w:r>
    </w:p>
    <w:p w:rsidR="003016ED" w:rsidRDefault="00E82F78" w:rsidP="005920D7">
      <w:pPr>
        <w:pStyle w:val="Standard"/>
        <w:numPr>
          <w:ilvl w:val="0"/>
          <w:numId w:val="6"/>
        </w:numPr>
        <w:spacing w:line="288" w:lineRule="auto"/>
        <w:ind w:left="284" w:hanging="284"/>
        <w:jc w:val="both"/>
      </w:pPr>
      <w:r>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rsidR="003016ED" w:rsidRDefault="00E82F78" w:rsidP="005920D7">
      <w:pPr>
        <w:pStyle w:val="Standard"/>
        <w:numPr>
          <w:ilvl w:val="0"/>
          <w:numId w:val="6"/>
        </w:numPr>
        <w:spacing w:line="288" w:lineRule="auto"/>
        <w:ind w:left="284" w:hanging="284"/>
        <w:jc w:val="both"/>
      </w:pPr>
      <w:r>
        <w:rPr>
          <w:sz w:val="22"/>
          <w:szCs w:val="22"/>
        </w:rPr>
        <w:t xml:space="preserve">Osoby uprawnione do porozumiewania się z wykonawcami – Teresa Poważa-Jędrzejczyk, tel. (89) 742 85 37 w godzina pracy urzędu.  </w:t>
      </w:r>
    </w:p>
    <w:p w:rsidR="003016ED" w:rsidRDefault="00E82F78" w:rsidP="005920D7">
      <w:pPr>
        <w:pStyle w:val="Standard"/>
        <w:numPr>
          <w:ilvl w:val="0"/>
          <w:numId w:val="6"/>
        </w:numPr>
        <w:spacing w:line="288" w:lineRule="auto"/>
        <w:ind w:left="284" w:hanging="284"/>
        <w:jc w:val="both"/>
      </w:pPr>
      <w:r>
        <w:rPr>
          <w:sz w:val="22"/>
          <w:szCs w:val="22"/>
        </w:rPr>
        <w:t>Numer faksu do porozumiewania się zamawiającego z wykonawcami: (89) 742 85 30.</w:t>
      </w: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 xml:space="preserve">Rozdział IX. </w:t>
      </w:r>
      <w:r>
        <w:rPr>
          <w:b/>
          <w:sz w:val="22"/>
          <w:szCs w:val="22"/>
        </w:rPr>
        <w:t>Wymagania dotyczące wadium.</w:t>
      </w:r>
    </w:p>
    <w:p w:rsidR="003016ED" w:rsidRDefault="003016ED" w:rsidP="005920D7">
      <w:pPr>
        <w:pStyle w:val="Standard"/>
        <w:spacing w:line="288" w:lineRule="auto"/>
        <w:ind w:left="228"/>
        <w:jc w:val="both"/>
        <w:rPr>
          <w:sz w:val="22"/>
          <w:szCs w:val="22"/>
        </w:rPr>
      </w:pPr>
    </w:p>
    <w:p w:rsidR="003016ED" w:rsidRDefault="00E82F78" w:rsidP="005920D7">
      <w:pPr>
        <w:pStyle w:val="Textbody"/>
        <w:numPr>
          <w:ilvl w:val="0"/>
          <w:numId w:val="22"/>
        </w:numPr>
        <w:spacing w:before="57" w:after="57" w:line="288" w:lineRule="auto"/>
        <w:ind w:left="284" w:hanging="284"/>
      </w:pPr>
      <w:r>
        <w:rPr>
          <w:sz w:val="22"/>
          <w:szCs w:val="22"/>
          <w:lang w:val="pl-PL"/>
        </w:rPr>
        <w:t>Zamawiający nie żąda wniesienia wadium.</w:t>
      </w: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w:t>
      </w:r>
      <w:r>
        <w:rPr>
          <w:b/>
          <w:sz w:val="22"/>
          <w:szCs w:val="22"/>
        </w:rPr>
        <w:t xml:space="preserve"> Termin związania ofertą.</w:t>
      </w:r>
    </w:p>
    <w:p w:rsidR="003016ED" w:rsidRDefault="003016ED" w:rsidP="005920D7">
      <w:pPr>
        <w:pStyle w:val="Standard"/>
        <w:spacing w:line="288" w:lineRule="auto"/>
        <w:jc w:val="both"/>
        <w:rPr>
          <w:b/>
          <w:sz w:val="22"/>
          <w:szCs w:val="22"/>
        </w:rPr>
      </w:pPr>
    </w:p>
    <w:p w:rsidR="003016ED" w:rsidRDefault="00E82F78" w:rsidP="005920D7">
      <w:pPr>
        <w:pStyle w:val="Standard"/>
        <w:numPr>
          <w:ilvl w:val="0"/>
          <w:numId w:val="7"/>
        </w:numPr>
        <w:spacing w:line="288" w:lineRule="auto"/>
        <w:ind w:left="284" w:hanging="284"/>
        <w:jc w:val="both"/>
      </w:pPr>
      <w:r>
        <w:rPr>
          <w:sz w:val="22"/>
          <w:szCs w:val="22"/>
        </w:rPr>
        <w:t>30 dni.</w:t>
      </w:r>
    </w:p>
    <w:p w:rsidR="003016ED" w:rsidRDefault="00E82F78" w:rsidP="005920D7">
      <w:pPr>
        <w:pStyle w:val="Standard"/>
        <w:numPr>
          <w:ilvl w:val="0"/>
          <w:numId w:val="7"/>
        </w:numPr>
        <w:spacing w:line="288" w:lineRule="auto"/>
        <w:ind w:left="284" w:hanging="284"/>
        <w:jc w:val="both"/>
      </w:pPr>
      <w:r>
        <w:rPr>
          <w:sz w:val="22"/>
          <w:szCs w:val="22"/>
        </w:rPr>
        <w:t>Bieg terminu związania ofertą rozpoczyna się wraz z upływem terminu składania ofert.</w:t>
      </w:r>
    </w:p>
    <w:p w:rsidR="003016ED" w:rsidRDefault="003016ED" w:rsidP="005920D7">
      <w:pPr>
        <w:pStyle w:val="Textbody"/>
        <w:spacing w:line="288" w:lineRule="auto"/>
        <w:rPr>
          <w:sz w:val="22"/>
          <w:szCs w:val="22"/>
          <w:lang w:val="pl-PL"/>
        </w:rPr>
      </w:pPr>
    </w:p>
    <w:p w:rsidR="005920D7" w:rsidRDefault="005920D7" w:rsidP="005920D7">
      <w:pPr>
        <w:pStyle w:val="Textbody"/>
        <w:spacing w:line="288" w:lineRule="auto"/>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w:t>
      </w:r>
      <w:r>
        <w:rPr>
          <w:b/>
          <w:sz w:val="22"/>
          <w:szCs w:val="22"/>
        </w:rPr>
        <w:t xml:space="preserve"> Opis sposobu przygotowania ofert.</w:t>
      </w:r>
    </w:p>
    <w:p w:rsidR="003016ED" w:rsidRDefault="00E82F78" w:rsidP="005920D7">
      <w:pPr>
        <w:pStyle w:val="Textbody"/>
        <w:numPr>
          <w:ilvl w:val="0"/>
          <w:numId w:val="23"/>
        </w:numPr>
        <w:spacing w:before="57" w:after="57" w:line="288" w:lineRule="auto"/>
        <w:ind w:left="284" w:hanging="284"/>
      </w:pPr>
      <w:r>
        <w:rPr>
          <w:sz w:val="22"/>
          <w:szCs w:val="22"/>
          <w:lang w:val="pl-PL"/>
        </w:rPr>
        <w:t>Wykonawca może złożyć ofertę na dowolną liczbę Części zamówienia.</w:t>
      </w:r>
    </w:p>
    <w:p w:rsidR="003016ED" w:rsidRDefault="00E82F78" w:rsidP="005920D7">
      <w:pPr>
        <w:pStyle w:val="Textbody"/>
        <w:numPr>
          <w:ilvl w:val="0"/>
          <w:numId w:val="23"/>
        </w:numPr>
        <w:spacing w:before="57" w:after="57" w:line="288" w:lineRule="auto"/>
        <w:ind w:left="284" w:hanging="284"/>
      </w:pPr>
      <w:r>
        <w:rPr>
          <w:sz w:val="22"/>
          <w:szCs w:val="22"/>
          <w:lang w:val="pl-PL"/>
        </w:rPr>
        <w:t>Treść złożonej oferty musi odpowiadać treści specyfikacji istotnych warunków zamówienia; zamawiający zaleca wykorzystanie przy opracowaniu oferty formularzy załączonych do niniejszej specyfikacji.</w:t>
      </w:r>
    </w:p>
    <w:p w:rsidR="003016ED" w:rsidRDefault="00E82F78" w:rsidP="005920D7">
      <w:pPr>
        <w:pStyle w:val="Textbody"/>
        <w:numPr>
          <w:ilvl w:val="0"/>
          <w:numId w:val="23"/>
        </w:numPr>
        <w:spacing w:before="57" w:after="57" w:line="288" w:lineRule="auto"/>
        <w:ind w:left="284" w:hanging="284"/>
      </w:pPr>
      <w:r>
        <w:rPr>
          <w:sz w:val="22"/>
          <w:szCs w:val="22"/>
          <w:lang w:val="pl-PL"/>
        </w:rPr>
        <w:t>Ofertę należy przygotować w języku polskim, na maszynie do pisania, komputerze lub inną trwałą i czytelną techniką, dokumenty sporządzone w języku obcym są składane wraz z tłumaczeniem na język polski poświadczonym przez wykonawcę.</w:t>
      </w:r>
    </w:p>
    <w:p w:rsidR="003016ED" w:rsidRDefault="00E82F78" w:rsidP="005920D7">
      <w:pPr>
        <w:pStyle w:val="Textbody"/>
        <w:numPr>
          <w:ilvl w:val="0"/>
          <w:numId w:val="23"/>
        </w:numPr>
        <w:spacing w:before="57" w:after="57" w:line="288" w:lineRule="auto"/>
        <w:ind w:left="284" w:hanging="284"/>
      </w:pPr>
      <w:r>
        <w:rPr>
          <w:sz w:val="22"/>
          <w:szCs w:val="22"/>
          <w:lang w:val="pl-PL"/>
        </w:rPr>
        <w:t>Ofertę składa się w formie pisemnej.</w:t>
      </w:r>
    </w:p>
    <w:p w:rsidR="003016ED" w:rsidRDefault="00E82F78" w:rsidP="005920D7">
      <w:pPr>
        <w:pStyle w:val="Textbody"/>
        <w:numPr>
          <w:ilvl w:val="0"/>
          <w:numId w:val="23"/>
        </w:numPr>
        <w:spacing w:before="57" w:after="57" w:line="288" w:lineRule="auto"/>
        <w:ind w:left="284" w:hanging="284"/>
      </w:pPr>
      <w:r>
        <w:rPr>
          <w:sz w:val="22"/>
          <w:szCs w:val="22"/>
          <w:lang w:val="pl-PL"/>
        </w:rPr>
        <w:t>Formularz oferty i załączniki do oferty muszą być podpisane przez osobę/osoby upoważnione do składania oświadczeń woli w imieniu wykonawcy, upoważnienie powinno być dołączone do oferty o ile nie wynika z dokumentów do niej załączonych.</w:t>
      </w:r>
    </w:p>
    <w:p w:rsidR="003016ED" w:rsidRDefault="00E82F78" w:rsidP="005920D7">
      <w:pPr>
        <w:pStyle w:val="Textbody"/>
        <w:numPr>
          <w:ilvl w:val="0"/>
          <w:numId w:val="23"/>
        </w:numPr>
        <w:spacing w:before="57" w:after="57" w:line="288" w:lineRule="auto"/>
        <w:ind w:left="284" w:hanging="284"/>
      </w:pPr>
      <w:r>
        <w:rPr>
          <w:sz w:val="22"/>
          <w:szCs w:val="22"/>
          <w:lang w:val="pl-PL"/>
        </w:rPr>
        <w:t>Koszty przygotowania i złożenia oferty ponosi wykonawca.</w:t>
      </w:r>
    </w:p>
    <w:p w:rsidR="003016ED" w:rsidRDefault="00E82F78" w:rsidP="005920D7">
      <w:pPr>
        <w:pStyle w:val="Textbody"/>
        <w:numPr>
          <w:ilvl w:val="0"/>
          <w:numId w:val="23"/>
        </w:numPr>
        <w:spacing w:before="57" w:after="57" w:line="288" w:lineRule="auto"/>
        <w:ind w:left="340" w:hanging="340"/>
      </w:pPr>
      <w:r>
        <w:rPr>
          <w:sz w:val="22"/>
          <w:szCs w:val="22"/>
          <w:lang w:val="pl-PL"/>
        </w:rPr>
        <w:t>Opis sposobu złożenia oferty:</w:t>
      </w:r>
    </w:p>
    <w:p w:rsidR="003016ED" w:rsidRDefault="00E82F78" w:rsidP="005920D7">
      <w:pPr>
        <w:pStyle w:val="Textbody"/>
        <w:numPr>
          <w:ilvl w:val="0"/>
          <w:numId w:val="24"/>
        </w:numPr>
        <w:spacing w:before="57" w:after="57" w:line="288" w:lineRule="auto"/>
        <w:ind w:left="426" w:hanging="284"/>
      </w:pPr>
      <w:r>
        <w:rPr>
          <w:sz w:val="22"/>
          <w:szCs w:val="22"/>
          <w:lang w:val="pl-PL"/>
        </w:rPr>
        <w:t>kompletną ofertę należy umieścić w kopercie i zaadresować:</w:t>
      </w:r>
    </w:p>
    <w:p w:rsidR="003016ED" w:rsidRDefault="00E82F78" w:rsidP="005920D7">
      <w:pPr>
        <w:pStyle w:val="Textbody"/>
        <w:spacing w:before="57" w:after="57" w:line="288" w:lineRule="auto"/>
        <w:jc w:val="center"/>
      </w:pPr>
      <w:r>
        <w:rPr>
          <w:b/>
          <w:sz w:val="22"/>
          <w:szCs w:val="22"/>
          <w:lang w:val="pl-PL"/>
        </w:rPr>
        <w:t>Gmina Sorkwity</w:t>
      </w:r>
    </w:p>
    <w:p w:rsidR="003016ED" w:rsidRDefault="00E82F78" w:rsidP="005920D7">
      <w:pPr>
        <w:pStyle w:val="Textbody"/>
        <w:spacing w:before="57" w:after="57" w:line="288" w:lineRule="auto"/>
        <w:jc w:val="center"/>
      </w:pPr>
      <w:r>
        <w:rPr>
          <w:b/>
          <w:sz w:val="22"/>
          <w:szCs w:val="22"/>
          <w:lang w:val="pl-PL"/>
        </w:rPr>
        <w:t>Oferta</w:t>
      </w:r>
    </w:p>
    <w:p w:rsidR="003016ED" w:rsidRDefault="00E82F78" w:rsidP="005920D7">
      <w:pPr>
        <w:pStyle w:val="Textbody"/>
        <w:spacing w:before="57" w:after="57" w:line="288" w:lineRule="auto"/>
        <w:jc w:val="center"/>
      </w:pPr>
      <w:r>
        <w:rPr>
          <w:b/>
          <w:sz w:val="22"/>
          <w:szCs w:val="22"/>
          <w:lang w:val="pl-PL"/>
        </w:rPr>
        <w:t>„Remont i modernizacja świetlic wiejskich na terenie Gminy Sorkwity”</w:t>
      </w:r>
    </w:p>
    <w:p w:rsidR="003016ED" w:rsidRDefault="00E82F78" w:rsidP="005920D7">
      <w:pPr>
        <w:pStyle w:val="Textbody"/>
        <w:spacing w:before="57" w:after="57" w:line="288" w:lineRule="auto"/>
        <w:jc w:val="center"/>
      </w:pPr>
      <w:r>
        <w:rPr>
          <w:b/>
          <w:sz w:val="22"/>
          <w:szCs w:val="22"/>
          <w:lang w:val="pl-PL"/>
        </w:rPr>
        <w:t>CZĘŚĆ …........</w:t>
      </w:r>
    </w:p>
    <w:p w:rsidR="003016ED" w:rsidRDefault="00E82F78" w:rsidP="005920D7">
      <w:pPr>
        <w:pStyle w:val="Textbody"/>
        <w:spacing w:before="57" w:after="57" w:line="288" w:lineRule="auto"/>
        <w:jc w:val="center"/>
      </w:pPr>
      <w:r>
        <w:rPr>
          <w:b/>
          <w:sz w:val="22"/>
          <w:szCs w:val="22"/>
          <w:lang w:val="pl-PL"/>
        </w:rPr>
        <w:t xml:space="preserve">Nie otwierać przed </w:t>
      </w:r>
      <w:r w:rsidR="00FA1097">
        <w:rPr>
          <w:b/>
          <w:sz w:val="22"/>
          <w:szCs w:val="22"/>
          <w:lang w:val="pl-PL"/>
        </w:rPr>
        <w:t>19 września 2017</w:t>
      </w:r>
      <w:r>
        <w:rPr>
          <w:b/>
          <w:sz w:val="22"/>
          <w:szCs w:val="22"/>
          <w:lang w:val="pl-PL"/>
        </w:rPr>
        <w:t xml:space="preserve"> r. godz. 9:30</w:t>
      </w:r>
    </w:p>
    <w:p w:rsidR="003016ED" w:rsidRDefault="00E82F78" w:rsidP="005920D7">
      <w:pPr>
        <w:pStyle w:val="Textbody"/>
        <w:numPr>
          <w:ilvl w:val="0"/>
          <w:numId w:val="24"/>
        </w:numPr>
        <w:spacing w:before="57" w:after="57" w:line="288" w:lineRule="auto"/>
        <w:ind w:left="426" w:hanging="284"/>
      </w:pPr>
      <w:r>
        <w:rPr>
          <w:sz w:val="22"/>
          <w:szCs w:val="22"/>
          <w:lang w:val="pl-PL"/>
        </w:rPr>
        <w:lastRenderedPageBreak/>
        <w:t>koperta oprócz opisu j/w powinna zawierać nazwę i adres wykonawcy.</w:t>
      </w:r>
    </w:p>
    <w:p w:rsidR="003016ED" w:rsidRDefault="003016ED" w:rsidP="005920D7">
      <w:pPr>
        <w:pStyle w:val="Textbody"/>
        <w:spacing w:line="288" w:lineRule="auto"/>
        <w:rPr>
          <w:sz w:val="22"/>
          <w:szCs w:val="22"/>
          <w:lang w:val="pl-PL"/>
        </w:rPr>
      </w:pPr>
    </w:p>
    <w:p w:rsidR="003016ED" w:rsidRDefault="00E82F78" w:rsidP="005920D7">
      <w:pPr>
        <w:pStyle w:val="Textbody"/>
        <w:numPr>
          <w:ilvl w:val="0"/>
          <w:numId w:val="25"/>
        </w:numPr>
        <w:tabs>
          <w:tab w:val="left" w:pos="426"/>
        </w:tabs>
        <w:spacing w:line="288" w:lineRule="auto"/>
        <w:ind w:left="426" w:hanging="284"/>
      </w:pPr>
      <w:r>
        <w:rPr>
          <w:bCs/>
          <w:sz w:val="22"/>
          <w:szCs w:val="22"/>
          <w:lang w:val="pl-PL"/>
        </w:rPr>
        <w:t xml:space="preserve">Zamawiający informuje, iż zgodnie z art. 8 w związku z art. 96 ust. 3 ustawy Prawo zamówień publicznych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bCs/>
          <w:sz w:val="22"/>
          <w:szCs w:val="22"/>
          <w:lang w:val="pl-PL"/>
        </w:rPr>
        <w:t>późn</w:t>
      </w:r>
      <w:proofErr w:type="spellEnd"/>
      <w:r>
        <w:rPr>
          <w:bCs/>
          <w:sz w:val="22"/>
          <w:szCs w:val="22"/>
          <w:lang w:val="pl-PL"/>
        </w:rPr>
        <w:t>. zm.), jeśli wykonawca w terminie składania ofert zastrzegł, że nie mogą one być udostępniane i jednocześnie wykazał, iż zastrzeżone informacje stanowią tajemnicę przedsiębiorstwa.</w:t>
      </w:r>
    </w:p>
    <w:p w:rsidR="003016ED" w:rsidRDefault="00E82F78" w:rsidP="005920D7">
      <w:pPr>
        <w:pStyle w:val="Textbody"/>
        <w:numPr>
          <w:ilvl w:val="0"/>
          <w:numId w:val="25"/>
        </w:numPr>
        <w:spacing w:line="288" w:lineRule="auto"/>
        <w:ind w:left="340" w:hanging="340"/>
      </w:pPr>
      <w:r>
        <w:rPr>
          <w:sz w:val="22"/>
          <w:szCs w:val="22"/>
          <w:lang w:val="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3016ED" w:rsidRDefault="00E82F78" w:rsidP="005920D7">
      <w:pPr>
        <w:pStyle w:val="Textbody"/>
        <w:numPr>
          <w:ilvl w:val="0"/>
          <w:numId w:val="25"/>
        </w:numPr>
        <w:spacing w:line="288" w:lineRule="auto"/>
        <w:ind w:left="340" w:hanging="340"/>
      </w:pPr>
      <w:r>
        <w:rPr>
          <w:sz w:val="22"/>
          <w:szCs w:val="22"/>
          <w:lang w:val="pl-PL"/>
        </w:rPr>
        <w:t xml:space="preserve">Zastrzeżenie informacji, które </w:t>
      </w:r>
      <w:r>
        <w:rPr>
          <w:bCs/>
          <w:sz w:val="22"/>
          <w:szCs w:val="22"/>
          <w:lang w:val="pl-PL"/>
        </w:rPr>
        <w:t xml:space="preserve">nie stanowią tajemnicy przedsiębiorstwa w rozumieniu ustawy o zwalczaniu nieuczciwej konkurencji będzie traktowane jako bezskuteczne i skutkować będzie zgodnie z </w:t>
      </w:r>
      <w:r>
        <w:rPr>
          <w:sz w:val="22"/>
          <w:szCs w:val="22"/>
          <w:lang w:val="pl-PL"/>
        </w:rPr>
        <w:t xml:space="preserve">uchwałą Sądu Najwyższego z 20 października 2005 r. (sygn. III CZP 74/05) </w:t>
      </w:r>
      <w:r>
        <w:rPr>
          <w:bCs/>
          <w:sz w:val="22"/>
          <w:szCs w:val="22"/>
          <w:lang w:val="pl-PL"/>
        </w:rPr>
        <w:t>ich odtajnieniem.</w:t>
      </w:r>
    </w:p>
    <w:p w:rsidR="003016ED" w:rsidRDefault="00E82F78" w:rsidP="005920D7">
      <w:pPr>
        <w:pStyle w:val="Textbody"/>
        <w:numPr>
          <w:ilvl w:val="0"/>
          <w:numId w:val="25"/>
        </w:numPr>
        <w:spacing w:line="288" w:lineRule="auto"/>
        <w:ind w:left="340" w:hanging="340"/>
      </w:pPr>
      <w:r>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w:t>
      </w:r>
      <w:r w:rsidR="00396BC3">
        <w:rPr>
          <w:sz w:val="22"/>
          <w:szCs w:val="22"/>
          <w:lang w:val="pl-PL"/>
        </w:rPr>
        <w:t>edłu</w:t>
      </w:r>
      <w:r>
        <w:rPr>
          <w:sz w:val="22"/>
          <w:szCs w:val="22"/>
          <w:lang w:val="pl-PL"/>
        </w:rPr>
        <w:t>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016ED" w:rsidRDefault="00E82F78" w:rsidP="005920D7">
      <w:pPr>
        <w:pStyle w:val="Textbody"/>
        <w:numPr>
          <w:ilvl w:val="0"/>
          <w:numId w:val="25"/>
        </w:numPr>
        <w:spacing w:line="288" w:lineRule="auto"/>
        <w:ind w:left="340" w:hanging="340"/>
      </w:pPr>
      <w:r>
        <w:rPr>
          <w:sz w:val="22"/>
          <w:szCs w:val="22"/>
          <w:lang w:val="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016ED" w:rsidRDefault="00E82F78" w:rsidP="005920D7">
      <w:pPr>
        <w:pStyle w:val="Textbody"/>
        <w:numPr>
          <w:ilvl w:val="0"/>
          <w:numId w:val="25"/>
        </w:numPr>
        <w:spacing w:line="288" w:lineRule="auto"/>
        <w:ind w:left="340" w:hanging="340"/>
      </w:pPr>
      <w:r>
        <w:rPr>
          <w:bCs/>
          <w:sz w:val="22"/>
          <w:szCs w:val="22"/>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016ED" w:rsidRDefault="003016ED" w:rsidP="005920D7">
      <w:pPr>
        <w:pStyle w:val="Textbody"/>
        <w:spacing w:line="288" w:lineRule="auto"/>
        <w:ind w:left="454"/>
        <w:rPr>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w:t>
      </w:r>
      <w:r>
        <w:rPr>
          <w:b/>
          <w:sz w:val="22"/>
          <w:szCs w:val="22"/>
        </w:rPr>
        <w:t xml:space="preserve"> Miejsce oraz termin składania i otwarcia ofert.</w:t>
      </w:r>
    </w:p>
    <w:p w:rsidR="003016ED" w:rsidRDefault="003016ED" w:rsidP="005920D7">
      <w:pPr>
        <w:pStyle w:val="Standard"/>
        <w:spacing w:line="288" w:lineRule="auto"/>
        <w:ind w:left="-20"/>
        <w:jc w:val="both"/>
        <w:rPr>
          <w:b/>
          <w:sz w:val="22"/>
          <w:szCs w:val="22"/>
        </w:rPr>
      </w:pPr>
    </w:p>
    <w:p w:rsidR="003016ED" w:rsidRDefault="00E82F78" w:rsidP="005920D7">
      <w:pPr>
        <w:pStyle w:val="Standard"/>
        <w:numPr>
          <w:ilvl w:val="0"/>
          <w:numId w:val="9"/>
        </w:numPr>
        <w:spacing w:line="288" w:lineRule="auto"/>
        <w:jc w:val="both"/>
      </w:pPr>
      <w:r>
        <w:rPr>
          <w:sz w:val="22"/>
          <w:szCs w:val="22"/>
        </w:rPr>
        <w:t xml:space="preserve">Miejsce i termin składania ofert: Urząd Gminy Sorkwity, ul. Olsztyńska 16A, 11-731 Sorkwity, sekretariat – pokój nr 1, w terminie do dnia </w:t>
      </w:r>
      <w:r w:rsidR="00DD6ABB">
        <w:rPr>
          <w:sz w:val="22"/>
          <w:szCs w:val="22"/>
        </w:rPr>
        <w:t xml:space="preserve">19.09.2017 r. </w:t>
      </w:r>
      <w:r>
        <w:rPr>
          <w:sz w:val="22"/>
          <w:szCs w:val="22"/>
        </w:rPr>
        <w:t>do godz. 9:00.</w:t>
      </w:r>
    </w:p>
    <w:p w:rsidR="003016ED" w:rsidRDefault="00E82F78" w:rsidP="005920D7">
      <w:pPr>
        <w:pStyle w:val="Standard"/>
        <w:numPr>
          <w:ilvl w:val="0"/>
          <w:numId w:val="9"/>
        </w:numPr>
        <w:spacing w:line="288" w:lineRule="auto"/>
        <w:jc w:val="both"/>
      </w:pPr>
      <w:r>
        <w:rPr>
          <w:sz w:val="22"/>
          <w:szCs w:val="22"/>
        </w:rPr>
        <w:t xml:space="preserve">Miejsce i termin otwarcia ofert: w siedzibie zamawiającego, w pokoju nr 1 w dniu </w:t>
      </w:r>
      <w:r w:rsidR="00DD6ABB">
        <w:rPr>
          <w:sz w:val="22"/>
          <w:szCs w:val="22"/>
        </w:rPr>
        <w:t>19.09.2017 r.</w:t>
      </w:r>
      <w:r>
        <w:rPr>
          <w:sz w:val="22"/>
          <w:szCs w:val="22"/>
        </w:rPr>
        <w:t xml:space="preserve"> o godz. 09:30.</w:t>
      </w:r>
    </w:p>
    <w:p w:rsidR="003016ED" w:rsidRDefault="003016ED" w:rsidP="005920D7">
      <w:pPr>
        <w:pStyle w:val="Standard"/>
        <w:spacing w:line="288" w:lineRule="auto"/>
        <w:jc w:val="both"/>
        <w:rPr>
          <w:sz w:val="22"/>
          <w:szCs w:val="22"/>
        </w:rPr>
      </w:pPr>
    </w:p>
    <w:p w:rsidR="005920D7" w:rsidRDefault="005920D7" w:rsidP="005920D7">
      <w:pPr>
        <w:pStyle w:val="Standard"/>
        <w:spacing w:line="288" w:lineRule="auto"/>
        <w:jc w:val="both"/>
        <w:rPr>
          <w:sz w:val="22"/>
          <w:szCs w:val="22"/>
        </w:rPr>
      </w:pP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lastRenderedPageBreak/>
        <w:t>Rozdział XIII.</w:t>
      </w:r>
      <w:r>
        <w:rPr>
          <w:b/>
          <w:sz w:val="22"/>
          <w:szCs w:val="22"/>
        </w:rPr>
        <w:t xml:space="preserve"> Opis sposobu obliczenia ceny.</w:t>
      </w:r>
    </w:p>
    <w:p w:rsidR="003016ED" w:rsidRDefault="003016ED" w:rsidP="005920D7">
      <w:pPr>
        <w:pStyle w:val="Standard"/>
        <w:spacing w:line="288" w:lineRule="auto"/>
        <w:ind w:left="-20"/>
        <w:jc w:val="both"/>
        <w:rPr>
          <w:b/>
          <w:sz w:val="22"/>
          <w:szCs w:val="22"/>
        </w:rPr>
      </w:pPr>
    </w:p>
    <w:p w:rsidR="003016ED" w:rsidRDefault="00E82F78" w:rsidP="005920D7">
      <w:pPr>
        <w:pStyle w:val="Textbody"/>
        <w:numPr>
          <w:ilvl w:val="0"/>
          <w:numId w:val="10"/>
        </w:numPr>
        <w:spacing w:line="288" w:lineRule="auto"/>
        <w:ind w:left="284" w:hanging="284"/>
      </w:pPr>
      <w:r>
        <w:rPr>
          <w:sz w:val="22"/>
          <w:szCs w:val="22"/>
          <w:lang w:val="pl-PL"/>
        </w:rPr>
        <w:t>Cena oferty określonej odpowiednio dla Części zamówienia, na jaką składa ofertę,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rsidR="003016ED" w:rsidRDefault="00E82F78" w:rsidP="005920D7">
      <w:pPr>
        <w:pStyle w:val="Textbody"/>
        <w:numPr>
          <w:ilvl w:val="0"/>
          <w:numId w:val="10"/>
        </w:numPr>
        <w:spacing w:line="288" w:lineRule="auto"/>
        <w:ind w:left="284" w:hanging="284"/>
      </w:pPr>
      <w:r>
        <w:rPr>
          <w:sz w:val="22"/>
          <w:szCs w:val="22"/>
          <w:lang w:val="pl-PL"/>
        </w:rPr>
        <w:t>Wykonawca zgodnie z art. 632 § 1 Kodeksu cywilnego (D</w:t>
      </w:r>
      <w:r w:rsidR="00396BC3">
        <w:rPr>
          <w:sz w:val="22"/>
          <w:szCs w:val="22"/>
          <w:lang w:val="pl-PL"/>
        </w:rPr>
        <w:t>z. U. z 2017</w:t>
      </w:r>
      <w:r>
        <w:rPr>
          <w:sz w:val="22"/>
          <w:szCs w:val="22"/>
          <w:lang w:val="pl-PL"/>
        </w:rPr>
        <w:t xml:space="preserve"> r. poz. </w:t>
      </w:r>
      <w:r w:rsidR="00396BC3">
        <w:rPr>
          <w:sz w:val="22"/>
          <w:szCs w:val="22"/>
          <w:lang w:val="pl-PL"/>
        </w:rPr>
        <w:t xml:space="preserve">459 </w:t>
      </w:r>
      <w:r>
        <w:rPr>
          <w:sz w:val="22"/>
          <w:szCs w:val="22"/>
          <w:lang w:val="pl-PL"/>
        </w:rPr>
        <w:t>ze zm.) nie będzie mógł żądać podwyższenia wynagrodzenia, chociażby w czasie zawarcia umowy nie można było przewidzieć rozmiaru lub kosztów prac.</w:t>
      </w:r>
    </w:p>
    <w:p w:rsidR="003016ED" w:rsidRDefault="00E82F78" w:rsidP="005920D7">
      <w:pPr>
        <w:pStyle w:val="Textbody"/>
        <w:numPr>
          <w:ilvl w:val="0"/>
          <w:numId w:val="10"/>
        </w:numPr>
        <w:spacing w:line="288" w:lineRule="auto"/>
        <w:ind w:left="284" w:hanging="284"/>
      </w:pPr>
      <w:r>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rsidR="003016ED" w:rsidRDefault="00E82F78" w:rsidP="005920D7">
      <w:pPr>
        <w:pStyle w:val="Textbody"/>
        <w:numPr>
          <w:ilvl w:val="0"/>
          <w:numId w:val="11"/>
        </w:numPr>
        <w:spacing w:line="288" w:lineRule="auto"/>
        <w:ind w:left="426" w:hanging="284"/>
      </w:pPr>
      <w:r>
        <w:rPr>
          <w:sz w:val="22"/>
          <w:szCs w:val="22"/>
          <w:lang w:val="pl-PL"/>
        </w:rPr>
        <w:t>urządzenia i utrzymania terenu budowy,</w:t>
      </w:r>
    </w:p>
    <w:p w:rsidR="003016ED" w:rsidRDefault="00E82F78" w:rsidP="005920D7">
      <w:pPr>
        <w:pStyle w:val="Textbody"/>
        <w:numPr>
          <w:ilvl w:val="0"/>
          <w:numId w:val="11"/>
        </w:numPr>
        <w:spacing w:line="288" w:lineRule="auto"/>
        <w:ind w:left="426" w:hanging="284"/>
      </w:pPr>
      <w:r>
        <w:rPr>
          <w:sz w:val="22"/>
          <w:szCs w:val="22"/>
          <w:lang w:val="pl-PL"/>
        </w:rPr>
        <w:t>wykonania ogrodzenia i zabezpieczenia placu budowy,</w:t>
      </w:r>
    </w:p>
    <w:p w:rsidR="003016ED" w:rsidRDefault="00E82F78" w:rsidP="005920D7">
      <w:pPr>
        <w:pStyle w:val="Textbody"/>
        <w:numPr>
          <w:ilvl w:val="0"/>
          <w:numId w:val="11"/>
        </w:numPr>
        <w:spacing w:line="288" w:lineRule="auto"/>
        <w:ind w:left="426" w:hanging="284"/>
      </w:pPr>
      <w:r>
        <w:rPr>
          <w:sz w:val="22"/>
          <w:szCs w:val="22"/>
          <w:lang w:val="pl-PL"/>
        </w:rPr>
        <w:t>zabezpieczenia energii elektrycznej i wody niezbędnej do wykonania przedmiotu zamówienia,</w:t>
      </w:r>
    </w:p>
    <w:p w:rsidR="003016ED" w:rsidRDefault="00E82F78" w:rsidP="005920D7">
      <w:pPr>
        <w:pStyle w:val="Textbody"/>
        <w:numPr>
          <w:ilvl w:val="0"/>
          <w:numId w:val="11"/>
        </w:numPr>
        <w:spacing w:line="288" w:lineRule="auto"/>
        <w:ind w:left="426" w:hanging="284"/>
      </w:pPr>
      <w:r>
        <w:rPr>
          <w:sz w:val="22"/>
          <w:szCs w:val="22"/>
          <w:lang w:val="pl-PL"/>
        </w:rPr>
        <w:t>utrzymania w należytym porządku dróg dojazdowych do placu budowy ze szczególnym uwzględnieniem utrzymania czystości na odcinkach związanych z transportem sprzętu budowlanego i zaopatrzeniem budowy w niezbędne materiały,</w:t>
      </w:r>
    </w:p>
    <w:p w:rsidR="003016ED" w:rsidRDefault="00E82F78" w:rsidP="005920D7">
      <w:pPr>
        <w:pStyle w:val="Textbody"/>
        <w:numPr>
          <w:ilvl w:val="0"/>
          <w:numId w:val="11"/>
        </w:numPr>
        <w:spacing w:line="288" w:lineRule="auto"/>
        <w:ind w:left="426" w:hanging="284"/>
      </w:pPr>
      <w:r>
        <w:rPr>
          <w:sz w:val="22"/>
          <w:szCs w:val="22"/>
          <w:lang w:val="pl-PL"/>
        </w:rPr>
        <w:t>utrzymania terenu budowy w stanie wolnym od przeszkód komunikacyjnych oraz usuwania na bieżąco zbędnych materiałów, odpadów i śmieci,</w:t>
      </w:r>
    </w:p>
    <w:p w:rsidR="003016ED" w:rsidRDefault="00E82F78" w:rsidP="005920D7">
      <w:pPr>
        <w:pStyle w:val="Textbody"/>
        <w:numPr>
          <w:ilvl w:val="0"/>
          <w:numId w:val="11"/>
        </w:numPr>
        <w:spacing w:line="288" w:lineRule="auto"/>
        <w:ind w:left="426" w:hanging="284"/>
      </w:pPr>
      <w:r>
        <w:rPr>
          <w:sz w:val="22"/>
          <w:szCs w:val="22"/>
          <w:lang w:val="pl-PL"/>
        </w:rPr>
        <w:t>zapewnienia dozoru nad placem budowy, a także właściwych warunków bezpieczeństwa i higieny pracy,</w:t>
      </w:r>
    </w:p>
    <w:p w:rsidR="003016ED" w:rsidRDefault="00E82F78" w:rsidP="005920D7">
      <w:pPr>
        <w:pStyle w:val="Textbody"/>
        <w:numPr>
          <w:ilvl w:val="0"/>
          <w:numId w:val="11"/>
        </w:numPr>
        <w:spacing w:line="288" w:lineRule="auto"/>
        <w:ind w:left="426" w:hanging="284"/>
      </w:pPr>
      <w:r>
        <w:rPr>
          <w:sz w:val="22"/>
          <w:szCs w:val="22"/>
          <w:lang w:val="pl-PL"/>
        </w:rPr>
        <w:t>zorganizowania i przeprowadzenia niezbędnych prób, badań, odbiorów, jak również dokonania odkrywek w przypadku niezgłoszenia do odbioru robót ulegających zakryciu lub zanikających,</w:t>
      </w:r>
    </w:p>
    <w:p w:rsidR="003016ED" w:rsidRDefault="00E82F78" w:rsidP="005920D7">
      <w:pPr>
        <w:pStyle w:val="Textbody"/>
        <w:numPr>
          <w:ilvl w:val="0"/>
          <w:numId w:val="11"/>
        </w:numPr>
        <w:spacing w:line="288" w:lineRule="auto"/>
        <w:ind w:left="426" w:hanging="284"/>
      </w:pPr>
      <w:r>
        <w:rPr>
          <w:sz w:val="22"/>
          <w:szCs w:val="22"/>
          <w:lang w:val="pl-PL"/>
        </w:rPr>
        <w:t>uporządkowania terenu budowy po zakończeniu robót i przekazania zamawiającemu najpóźniej do dnia odbioru końcowego,</w:t>
      </w:r>
    </w:p>
    <w:p w:rsidR="003016ED" w:rsidRDefault="00E82F78" w:rsidP="005920D7">
      <w:pPr>
        <w:pStyle w:val="Textbody"/>
        <w:numPr>
          <w:ilvl w:val="0"/>
          <w:numId w:val="11"/>
        </w:numPr>
        <w:spacing w:line="288" w:lineRule="auto"/>
        <w:ind w:left="482" w:hanging="340"/>
      </w:pPr>
      <w:r>
        <w:rPr>
          <w:sz w:val="22"/>
          <w:szCs w:val="22"/>
          <w:lang w:val="pl-PL"/>
        </w:rPr>
        <w:t>naprawienia i doprowadzenia do stanu poprzedniego robót bądź urządzeń w przypadku ich zniszczenia lub uszkodzenia w toku realizacji przedmiotu umowy,</w:t>
      </w:r>
    </w:p>
    <w:p w:rsidR="003016ED" w:rsidRDefault="00E82F78" w:rsidP="005920D7">
      <w:pPr>
        <w:pStyle w:val="Textbody"/>
        <w:numPr>
          <w:ilvl w:val="0"/>
          <w:numId w:val="11"/>
        </w:numPr>
        <w:spacing w:line="288" w:lineRule="auto"/>
        <w:ind w:left="482" w:hanging="340"/>
      </w:pPr>
      <w:r>
        <w:rPr>
          <w:sz w:val="22"/>
          <w:szCs w:val="22"/>
          <w:lang w:val="pl-PL"/>
        </w:rPr>
        <w:t>transportu, ubezpieczenia, wszelkich prac przygotowawczych, utrzymania zaplecza prac oraz wszelkie inne koszty niezbędne do zrealizowania przedmiotu zamówienia,</w:t>
      </w:r>
    </w:p>
    <w:p w:rsidR="003016ED" w:rsidRDefault="00E82F78" w:rsidP="005920D7">
      <w:pPr>
        <w:pStyle w:val="Textbody"/>
        <w:numPr>
          <w:ilvl w:val="0"/>
          <w:numId w:val="12"/>
        </w:numPr>
        <w:spacing w:line="288" w:lineRule="auto"/>
        <w:ind w:left="284" w:hanging="284"/>
      </w:pPr>
      <w:r>
        <w:rPr>
          <w:sz w:val="22"/>
          <w:szCs w:val="22"/>
          <w:lang w:val="pl-PL"/>
        </w:rPr>
        <w:t>Wszystkie koszty, które będą opłacane przez wykonawcę w ramach realizacji przedmiotu zamówienia, muszą być dołączone do stawek, cen jednostkowych i ostatecznej ceny oferty złożonej przez wykonawcę.</w:t>
      </w:r>
    </w:p>
    <w:p w:rsidR="003016ED" w:rsidRDefault="00E82F78" w:rsidP="005920D7">
      <w:pPr>
        <w:pStyle w:val="Textbody"/>
        <w:numPr>
          <w:ilvl w:val="0"/>
          <w:numId w:val="12"/>
        </w:numPr>
        <w:spacing w:line="288" w:lineRule="auto"/>
        <w:ind w:left="284" w:hanging="284"/>
      </w:pPr>
      <w:r>
        <w:rPr>
          <w:sz w:val="22"/>
          <w:szCs w:val="22"/>
          <w:lang w:val="pl-PL"/>
        </w:rPr>
        <w:t>Zaleca się, aby każdy wykonawca odwiedził miejsce budowy celem sprawdzenia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elementów niezbędnych do wykonania przedmiotu zamówienia, należy przewidzieć cały przebieg robót budowlanych, a wszystkie utrudnienia wynikające z warunków realizacji wykonawca winien uwzględnić w podanej cenie oferty.</w:t>
      </w:r>
    </w:p>
    <w:p w:rsidR="003016ED" w:rsidRDefault="00E82F78" w:rsidP="005920D7">
      <w:pPr>
        <w:pStyle w:val="Textbody"/>
        <w:numPr>
          <w:ilvl w:val="0"/>
          <w:numId w:val="12"/>
        </w:numPr>
        <w:spacing w:line="288" w:lineRule="auto"/>
        <w:ind w:left="284" w:hanging="284"/>
      </w:pPr>
      <w:r>
        <w:rPr>
          <w:sz w:val="22"/>
          <w:szCs w:val="22"/>
          <w:lang w:val="pl-PL"/>
        </w:rPr>
        <w:t>Cena oferty musi być liczona z dokładnością do dwóch miejsc po przecinku.</w:t>
      </w:r>
    </w:p>
    <w:p w:rsidR="003016ED" w:rsidRDefault="00E82F78" w:rsidP="005920D7">
      <w:pPr>
        <w:pStyle w:val="Textbody"/>
        <w:numPr>
          <w:ilvl w:val="0"/>
          <w:numId w:val="12"/>
        </w:numPr>
        <w:spacing w:line="288" w:lineRule="auto"/>
        <w:ind w:left="284" w:hanging="284"/>
      </w:pPr>
      <w:r>
        <w:rPr>
          <w:sz w:val="22"/>
          <w:szCs w:val="22"/>
          <w:lang w:val="pl-PL"/>
        </w:rPr>
        <w:t>Upusty oferowane przez wykonawcę muszą być zawarte w cenie oferty.</w:t>
      </w:r>
    </w:p>
    <w:p w:rsidR="003016ED" w:rsidRDefault="00E82F78" w:rsidP="005920D7">
      <w:pPr>
        <w:pStyle w:val="Textbody"/>
        <w:numPr>
          <w:ilvl w:val="0"/>
          <w:numId w:val="12"/>
        </w:numPr>
        <w:spacing w:line="288" w:lineRule="auto"/>
        <w:ind w:left="284" w:hanging="284"/>
      </w:pPr>
      <w:r>
        <w:rPr>
          <w:sz w:val="22"/>
          <w:szCs w:val="22"/>
          <w:lang w:val="pl-PL"/>
        </w:rPr>
        <w:t>Cenę za wykonanie przedmiotu zamówienia należy przedstawić w formularzu oferty –</w:t>
      </w:r>
      <w:r w:rsidRPr="005920D7">
        <w:rPr>
          <w:sz w:val="22"/>
          <w:szCs w:val="22"/>
          <w:lang w:val="pl-PL"/>
        </w:rPr>
        <w:t xml:space="preserve"> załączniku nr 1 do specyfikacji istotnych warunków zamówienia.</w:t>
      </w:r>
    </w:p>
    <w:p w:rsidR="003016ED" w:rsidRDefault="00E82F78" w:rsidP="005920D7">
      <w:pPr>
        <w:pStyle w:val="Textbody"/>
        <w:numPr>
          <w:ilvl w:val="0"/>
          <w:numId w:val="12"/>
        </w:numPr>
        <w:spacing w:line="288" w:lineRule="auto"/>
        <w:ind w:left="284" w:hanging="284"/>
      </w:pPr>
      <w:r>
        <w:rPr>
          <w:sz w:val="22"/>
          <w:szCs w:val="22"/>
          <w:lang w:val="pl-PL"/>
        </w:rPr>
        <w:lastRenderedPageBreak/>
        <w:t>Przedmiar robót stanowi wyłącznie dokument pomocniczy w celu ustalenia ryczałtowej ceny za wykonanie przedmiotu zamówienia.</w:t>
      </w:r>
    </w:p>
    <w:p w:rsidR="003016ED" w:rsidRDefault="00E82F78" w:rsidP="005920D7">
      <w:pPr>
        <w:pStyle w:val="Textbody"/>
        <w:numPr>
          <w:ilvl w:val="0"/>
          <w:numId w:val="12"/>
        </w:numPr>
        <w:spacing w:line="288" w:lineRule="auto"/>
        <w:ind w:left="340" w:hanging="340"/>
      </w:pPr>
      <w:r>
        <w:rPr>
          <w:sz w:val="22"/>
          <w:szCs w:val="22"/>
          <w:lang w:val="pl-PL"/>
        </w:rPr>
        <w:t>Cena nie ulegnie zmianie przez okres ważności oferty.</w:t>
      </w:r>
    </w:p>
    <w:p w:rsidR="003016ED" w:rsidRDefault="003016ED" w:rsidP="005920D7">
      <w:pPr>
        <w:pStyle w:val="Textbody"/>
        <w:spacing w:line="288" w:lineRule="auto"/>
        <w:rPr>
          <w:b/>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XIV.</w:t>
      </w:r>
      <w:r>
        <w:rPr>
          <w:b/>
          <w:sz w:val="22"/>
          <w:szCs w:val="22"/>
        </w:rPr>
        <w:t xml:space="preserve"> Opis kryteriów, którymi zamawiający będzie się kierował przy wyborze oferty wraz z podaniem wag tych kryteriów i sposobu oceny ofert.</w:t>
      </w:r>
    </w:p>
    <w:p w:rsidR="003016ED" w:rsidRDefault="003016ED" w:rsidP="005920D7">
      <w:pPr>
        <w:pStyle w:val="Standard"/>
        <w:spacing w:before="57" w:line="288" w:lineRule="auto"/>
        <w:ind w:left="170"/>
        <w:jc w:val="both"/>
        <w:rPr>
          <w:sz w:val="22"/>
          <w:szCs w:val="22"/>
        </w:rPr>
      </w:pPr>
    </w:p>
    <w:p w:rsidR="003016ED" w:rsidRDefault="00E82F78" w:rsidP="005920D7">
      <w:pPr>
        <w:pStyle w:val="Standard"/>
        <w:numPr>
          <w:ilvl w:val="0"/>
          <w:numId w:val="28"/>
        </w:numPr>
        <w:spacing w:before="57" w:line="288" w:lineRule="auto"/>
        <w:ind w:left="284" w:hanging="284"/>
        <w:jc w:val="both"/>
        <w:rPr>
          <w:sz w:val="22"/>
          <w:szCs w:val="22"/>
        </w:rPr>
      </w:pPr>
      <w:r>
        <w:rPr>
          <w:sz w:val="22"/>
          <w:szCs w:val="22"/>
        </w:rPr>
        <w:t xml:space="preserve">Zamawiający dokona wyboru najkorzystniejszej oferty zgodnie z zasadami określonymi w art. 91 ustawy </w:t>
      </w:r>
      <w:proofErr w:type="spellStart"/>
      <w:r>
        <w:rPr>
          <w:sz w:val="22"/>
          <w:szCs w:val="22"/>
        </w:rPr>
        <w:t>Pzp</w:t>
      </w:r>
      <w:proofErr w:type="spellEnd"/>
      <w:r>
        <w:rPr>
          <w:sz w:val="22"/>
          <w:szCs w:val="22"/>
        </w:rPr>
        <w:t>, na podstawie niżej opisanych kryteriów oceny ofert:</w:t>
      </w:r>
    </w:p>
    <w:p w:rsidR="00DD6ABB" w:rsidRDefault="00DD6ABB" w:rsidP="005920D7">
      <w:pPr>
        <w:pStyle w:val="Standard"/>
        <w:spacing w:before="57" w:line="288" w:lineRule="auto"/>
        <w:ind w:left="284"/>
        <w:jc w:val="both"/>
        <w:rPr>
          <w:sz w:val="22"/>
          <w:szCs w:val="22"/>
        </w:rPr>
      </w:pPr>
    </w:p>
    <w:tbl>
      <w:tblPr>
        <w:tblW w:w="5686" w:type="dxa"/>
        <w:tblInd w:w="2197" w:type="dxa"/>
        <w:tblLayout w:type="fixed"/>
        <w:tblCellMar>
          <w:left w:w="10" w:type="dxa"/>
          <w:right w:w="10" w:type="dxa"/>
        </w:tblCellMar>
        <w:tblLook w:val="04A0" w:firstRow="1" w:lastRow="0" w:firstColumn="1" w:lastColumn="0" w:noHBand="0" w:noVBand="1"/>
      </w:tblPr>
      <w:tblGrid>
        <w:gridCol w:w="3068"/>
        <w:gridCol w:w="2618"/>
      </w:tblGrid>
      <w:tr w:rsidR="003016ED">
        <w:tc>
          <w:tcPr>
            <w:tcW w:w="30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b/>
                <w:bCs/>
              </w:rPr>
            </w:pPr>
            <w:r>
              <w:rPr>
                <w:b/>
                <w:bCs/>
              </w:rPr>
              <w:t>Oznaczenie kryterium</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b/>
                <w:bCs/>
              </w:rPr>
            </w:pPr>
            <w:r>
              <w:rPr>
                <w:b/>
                <w:bCs/>
              </w:rPr>
              <w:t>Liczba punktów</w:t>
            </w:r>
          </w:p>
        </w:tc>
      </w:tr>
      <w:tr w:rsidR="003016ED">
        <w:tc>
          <w:tcPr>
            <w:tcW w:w="3068"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both"/>
              <w:rPr>
                <w:sz w:val="20"/>
                <w:szCs w:val="20"/>
              </w:rPr>
            </w:pPr>
            <w:r>
              <w:rPr>
                <w:sz w:val="20"/>
                <w:szCs w:val="20"/>
              </w:rPr>
              <w:t>Cena</w:t>
            </w:r>
          </w:p>
        </w:tc>
        <w:tc>
          <w:tcPr>
            <w:tcW w:w="2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both"/>
              <w:rPr>
                <w:sz w:val="20"/>
                <w:szCs w:val="20"/>
              </w:rPr>
            </w:pPr>
            <w:r>
              <w:rPr>
                <w:sz w:val="20"/>
                <w:szCs w:val="20"/>
              </w:rPr>
              <w:t>60</w:t>
            </w:r>
          </w:p>
        </w:tc>
      </w:tr>
      <w:tr w:rsidR="003016ED">
        <w:tc>
          <w:tcPr>
            <w:tcW w:w="3068"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both"/>
              <w:rPr>
                <w:sz w:val="20"/>
                <w:szCs w:val="20"/>
              </w:rPr>
            </w:pPr>
            <w:r>
              <w:rPr>
                <w:sz w:val="20"/>
                <w:szCs w:val="20"/>
              </w:rPr>
              <w:t>Termin wykonania zamówienia</w:t>
            </w:r>
          </w:p>
        </w:tc>
        <w:tc>
          <w:tcPr>
            <w:tcW w:w="2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both"/>
              <w:rPr>
                <w:sz w:val="20"/>
                <w:szCs w:val="20"/>
              </w:rPr>
            </w:pPr>
            <w:r>
              <w:rPr>
                <w:sz w:val="20"/>
                <w:szCs w:val="20"/>
              </w:rPr>
              <w:t>30</w:t>
            </w:r>
          </w:p>
        </w:tc>
      </w:tr>
      <w:tr w:rsidR="003016ED">
        <w:tc>
          <w:tcPr>
            <w:tcW w:w="3068"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Standard"/>
              <w:spacing w:before="57" w:line="288" w:lineRule="auto"/>
              <w:jc w:val="both"/>
              <w:rPr>
                <w:sz w:val="20"/>
                <w:szCs w:val="20"/>
              </w:rPr>
            </w:pPr>
            <w:r>
              <w:rPr>
                <w:sz w:val="20"/>
                <w:szCs w:val="20"/>
              </w:rPr>
              <w:t>Przedłużenie minimalnego okresu gwarancji jakości</w:t>
            </w:r>
          </w:p>
        </w:tc>
        <w:tc>
          <w:tcPr>
            <w:tcW w:w="26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both"/>
              <w:rPr>
                <w:sz w:val="20"/>
                <w:szCs w:val="20"/>
              </w:rPr>
            </w:pPr>
            <w:r>
              <w:rPr>
                <w:sz w:val="20"/>
                <w:szCs w:val="20"/>
              </w:rPr>
              <w:t>10</w:t>
            </w:r>
          </w:p>
        </w:tc>
      </w:tr>
    </w:tbl>
    <w:p w:rsidR="003016ED" w:rsidRDefault="003016ED" w:rsidP="005920D7">
      <w:pPr>
        <w:pStyle w:val="Standard"/>
        <w:spacing w:before="57" w:line="288" w:lineRule="auto"/>
        <w:ind w:left="284" w:hanging="284"/>
        <w:jc w:val="both"/>
      </w:pPr>
    </w:p>
    <w:p w:rsidR="003016ED" w:rsidRDefault="00E82F78" w:rsidP="005920D7">
      <w:pPr>
        <w:pStyle w:val="Standard"/>
        <w:numPr>
          <w:ilvl w:val="0"/>
          <w:numId w:val="28"/>
        </w:numPr>
        <w:spacing w:before="57" w:line="288" w:lineRule="auto"/>
        <w:ind w:left="284" w:hanging="284"/>
        <w:jc w:val="both"/>
      </w:pPr>
      <w:r>
        <w:t xml:space="preserve">Kryterium </w:t>
      </w:r>
      <w:r>
        <w:rPr>
          <w:b/>
          <w:bCs/>
        </w:rPr>
        <w:t>Cena:</w:t>
      </w:r>
    </w:p>
    <w:p w:rsidR="003016ED" w:rsidRDefault="00E82F78" w:rsidP="005920D7">
      <w:pPr>
        <w:pStyle w:val="Standard"/>
        <w:spacing w:before="57" w:line="288" w:lineRule="auto"/>
        <w:jc w:val="both"/>
      </w:pPr>
      <w:r>
        <w:t>a) Podczas oceny ofert w/w kryterium oceny stosowany będzie następujący sposób obliczenia: oferta z najniższą ceną ofertową uzyska maksymalną liczbę punktów, tj. 60. Punkty pozostałych ofert zostaną przeliczone zgodnie z następującym wzorem:</w:t>
      </w:r>
    </w:p>
    <w:p w:rsidR="003016ED" w:rsidRDefault="003016ED" w:rsidP="005920D7">
      <w:pPr>
        <w:pStyle w:val="Standard"/>
        <w:spacing w:before="57" w:line="288" w:lineRule="auto"/>
        <w:jc w:val="both"/>
      </w:pPr>
    </w:p>
    <w:p w:rsidR="003016ED" w:rsidRDefault="00E82F78" w:rsidP="005920D7">
      <w:pPr>
        <w:pStyle w:val="Standard"/>
        <w:spacing w:line="288" w:lineRule="auto"/>
        <w:jc w:val="both"/>
      </w:pPr>
      <w:r>
        <w:tab/>
      </w:r>
      <w:r>
        <w:tab/>
      </w:r>
      <w:r>
        <w:tab/>
      </w:r>
      <w:r>
        <w:tab/>
      </w:r>
      <w:r>
        <w:tab/>
      </w:r>
      <w:r>
        <w:rPr>
          <w:sz w:val="16"/>
          <w:szCs w:val="16"/>
        </w:rPr>
        <w:t>najniższa cena oferty spośród złożonych</w:t>
      </w:r>
    </w:p>
    <w:p w:rsidR="003016ED" w:rsidRDefault="00E82F78" w:rsidP="005920D7">
      <w:pPr>
        <w:pStyle w:val="Standard"/>
        <w:spacing w:line="288" w:lineRule="auto"/>
        <w:jc w:val="both"/>
      </w:pPr>
      <w:r>
        <w:rPr>
          <w:sz w:val="16"/>
          <w:szCs w:val="16"/>
        </w:rPr>
        <w:tab/>
      </w:r>
      <w:r>
        <w:rPr>
          <w:sz w:val="16"/>
          <w:szCs w:val="16"/>
        </w:rPr>
        <w:tab/>
      </w:r>
      <w:r>
        <w:rPr>
          <w:sz w:val="16"/>
          <w:szCs w:val="16"/>
        </w:rPr>
        <w:tab/>
      </w:r>
      <w:r>
        <w:rPr>
          <w:sz w:val="16"/>
          <w:szCs w:val="16"/>
        </w:rPr>
        <w:tab/>
      </w:r>
      <w:r>
        <w:rPr>
          <w:sz w:val="16"/>
          <w:szCs w:val="16"/>
        </w:rPr>
        <w:tab/>
        <w:t>ofert podlegających badaniu</w:t>
      </w:r>
    </w:p>
    <w:p w:rsidR="003016ED" w:rsidRDefault="00E82F78" w:rsidP="005920D7">
      <w:pPr>
        <w:pStyle w:val="Standard"/>
        <w:spacing w:line="288" w:lineRule="auto"/>
        <w:jc w:val="both"/>
      </w:pPr>
      <w:r>
        <w:rPr>
          <w:sz w:val="16"/>
          <w:szCs w:val="16"/>
        </w:rPr>
        <w:t xml:space="preserve">liczba punktów przyznanych badanej ofercie      </w:t>
      </w:r>
      <w:r>
        <w:t>=   ____________________</w:t>
      </w:r>
      <w:r>
        <w:tab/>
        <w:t>x 60</w:t>
      </w:r>
    </w:p>
    <w:p w:rsidR="003016ED" w:rsidRDefault="00E82F78" w:rsidP="005920D7">
      <w:pPr>
        <w:pStyle w:val="Standard"/>
        <w:spacing w:line="288" w:lineRule="auto"/>
        <w:jc w:val="both"/>
      </w:pPr>
      <w:r>
        <w:rPr>
          <w:sz w:val="16"/>
          <w:szCs w:val="16"/>
        </w:rPr>
        <w:t>według kryterium „Cena”</w:t>
      </w:r>
    </w:p>
    <w:p w:rsidR="003016ED" w:rsidRDefault="00E82F78" w:rsidP="005920D7">
      <w:pPr>
        <w:pStyle w:val="Standard"/>
        <w:spacing w:before="57" w:line="288" w:lineRule="auto"/>
        <w:jc w:val="both"/>
      </w:pPr>
      <w:r>
        <w:rPr>
          <w:sz w:val="16"/>
          <w:szCs w:val="16"/>
        </w:rPr>
        <w:tab/>
      </w:r>
      <w:r>
        <w:rPr>
          <w:sz w:val="16"/>
          <w:szCs w:val="16"/>
        </w:rPr>
        <w:tab/>
      </w:r>
      <w:r>
        <w:rPr>
          <w:sz w:val="16"/>
          <w:szCs w:val="16"/>
        </w:rPr>
        <w:tab/>
      </w:r>
      <w:r>
        <w:rPr>
          <w:sz w:val="16"/>
          <w:szCs w:val="16"/>
        </w:rPr>
        <w:tab/>
      </w:r>
      <w:r>
        <w:rPr>
          <w:sz w:val="16"/>
          <w:szCs w:val="16"/>
        </w:rPr>
        <w:tab/>
        <w:t>cena oferty badanej</w:t>
      </w:r>
    </w:p>
    <w:p w:rsidR="00DD6ABB" w:rsidRDefault="00DD6ABB" w:rsidP="005920D7">
      <w:pPr>
        <w:pStyle w:val="Standard"/>
        <w:spacing w:before="57" w:line="288" w:lineRule="auto"/>
        <w:jc w:val="both"/>
      </w:pPr>
    </w:p>
    <w:p w:rsidR="006362FE" w:rsidRDefault="00E82F78" w:rsidP="005920D7">
      <w:pPr>
        <w:pStyle w:val="Standard"/>
        <w:spacing w:line="288" w:lineRule="auto"/>
        <w:jc w:val="both"/>
        <w:rPr>
          <w:b/>
          <w:sz w:val="22"/>
          <w:szCs w:val="22"/>
          <w:u w:val="single"/>
        </w:rPr>
      </w:pPr>
      <w:r>
        <w:rPr>
          <w:sz w:val="22"/>
          <w:szCs w:val="22"/>
        </w:rPr>
        <w:t xml:space="preserve">3. Kryterium </w:t>
      </w:r>
      <w:r>
        <w:rPr>
          <w:b/>
          <w:bCs/>
          <w:sz w:val="22"/>
          <w:szCs w:val="22"/>
        </w:rPr>
        <w:t>Termin wykonania zamówienia</w:t>
      </w:r>
      <w:r w:rsidR="00396BC3">
        <w:rPr>
          <w:sz w:val="22"/>
          <w:szCs w:val="22"/>
        </w:rPr>
        <w:t xml:space="preserve"> </w:t>
      </w:r>
      <w:r w:rsidR="00396BC3" w:rsidRPr="006362FE">
        <w:rPr>
          <w:b/>
          <w:sz w:val="22"/>
          <w:szCs w:val="22"/>
          <w:u w:val="single"/>
        </w:rPr>
        <w:t>-  W PRZYPADKU CZĘŚCI 1</w:t>
      </w:r>
      <w:r w:rsidR="00DD6ABB">
        <w:rPr>
          <w:b/>
          <w:sz w:val="22"/>
          <w:szCs w:val="22"/>
          <w:u w:val="single"/>
        </w:rPr>
        <w:t xml:space="preserve"> i CZĘŚCI II</w:t>
      </w:r>
    </w:p>
    <w:p w:rsidR="00466F57" w:rsidRDefault="00466F57" w:rsidP="005920D7">
      <w:pPr>
        <w:pStyle w:val="Standard"/>
        <w:spacing w:line="288" w:lineRule="auto"/>
        <w:jc w:val="both"/>
      </w:pPr>
    </w:p>
    <w:p w:rsidR="006362FE" w:rsidRDefault="006362FE" w:rsidP="005920D7">
      <w:pPr>
        <w:pStyle w:val="Standard"/>
        <w:numPr>
          <w:ilvl w:val="1"/>
          <w:numId w:val="27"/>
        </w:numPr>
        <w:spacing w:line="288" w:lineRule="auto"/>
        <w:ind w:left="709" w:hanging="283"/>
        <w:jc w:val="both"/>
        <w:rPr>
          <w:sz w:val="22"/>
          <w:szCs w:val="22"/>
        </w:rPr>
      </w:pPr>
      <w:r>
        <w:rPr>
          <w:sz w:val="22"/>
          <w:szCs w:val="22"/>
        </w:rPr>
        <w:t xml:space="preserve">Kryterium „Termin wykonania zamówienia” zostanie spełnione, jeżeli Wykonawca zapewni termin </w:t>
      </w:r>
      <w:r w:rsidR="00466F57">
        <w:rPr>
          <w:sz w:val="22"/>
          <w:szCs w:val="22"/>
        </w:rPr>
        <w:t>wykonania zamówienia -</w:t>
      </w:r>
      <w:r w:rsidR="00466F57">
        <w:rPr>
          <w:b/>
          <w:sz w:val="22"/>
          <w:szCs w:val="22"/>
        </w:rPr>
        <w:t xml:space="preserve"> zamówienia nie dłuższy niż 15</w:t>
      </w:r>
      <w:r w:rsidRPr="006362FE">
        <w:rPr>
          <w:b/>
          <w:sz w:val="22"/>
          <w:szCs w:val="22"/>
        </w:rPr>
        <w:t xml:space="preserve"> tygodni;</w:t>
      </w:r>
    </w:p>
    <w:p w:rsidR="006362FE" w:rsidRPr="006362FE" w:rsidRDefault="006362FE" w:rsidP="005920D7">
      <w:pPr>
        <w:pStyle w:val="Standard"/>
        <w:numPr>
          <w:ilvl w:val="1"/>
          <w:numId w:val="27"/>
        </w:numPr>
        <w:spacing w:line="288" w:lineRule="auto"/>
        <w:ind w:left="709" w:hanging="283"/>
        <w:jc w:val="both"/>
        <w:rPr>
          <w:sz w:val="22"/>
          <w:szCs w:val="22"/>
        </w:rPr>
      </w:pPr>
      <w:r w:rsidRPr="006362FE">
        <w:rPr>
          <w:sz w:val="22"/>
          <w:szCs w:val="22"/>
        </w:rPr>
        <w:t>W przypadku, gdy Wykonawca określi termin wykon</w:t>
      </w:r>
      <w:r w:rsidR="00466F57">
        <w:rPr>
          <w:sz w:val="22"/>
          <w:szCs w:val="22"/>
        </w:rPr>
        <w:t>ania zamówienia na krótszy niż 7</w:t>
      </w:r>
      <w:r w:rsidRPr="006362FE">
        <w:rPr>
          <w:sz w:val="22"/>
          <w:szCs w:val="22"/>
        </w:rPr>
        <w:t xml:space="preserve"> tygodni, Zamawiający do obliczenia punktów w obręb</w:t>
      </w:r>
      <w:r w:rsidR="00466F57">
        <w:rPr>
          <w:sz w:val="22"/>
          <w:szCs w:val="22"/>
        </w:rPr>
        <w:t>ie kryterium „termin” przyjmie 7</w:t>
      </w:r>
      <w:r w:rsidRPr="006362FE">
        <w:rPr>
          <w:sz w:val="22"/>
          <w:szCs w:val="22"/>
        </w:rPr>
        <w:t xml:space="preserve"> tygodni.</w:t>
      </w:r>
    </w:p>
    <w:p w:rsidR="006362FE" w:rsidRDefault="006362FE" w:rsidP="005920D7">
      <w:pPr>
        <w:pStyle w:val="Standard"/>
        <w:numPr>
          <w:ilvl w:val="0"/>
          <w:numId w:val="27"/>
        </w:numPr>
        <w:spacing w:line="288" w:lineRule="auto"/>
        <w:jc w:val="both"/>
        <w:rPr>
          <w:sz w:val="22"/>
          <w:szCs w:val="22"/>
        </w:rPr>
      </w:pPr>
      <w:r>
        <w:rPr>
          <w:sz w:val="22"/>
          <w:szCs w:val="22"/>
        </w:rPr>
        <w:t>Jeśli Wykonawca zapew</w:t>
      </w:r>
      <w:r w:rsidR="00466F57">
        <w:rPr>
          <w:sz w:val="22"/>
          <w:szCs w:val="22"/>
        </w:rPr>
        <w:t>ni termin wykonania zamówienia 15</w:t>
      </w:r>
      <w:r>
        <w:rPr>
          <w:sz w:val="22"/>
          <w:szCs w:val="22"/>
        </w:rPr>
        <w:t xml:space="preserve"> tygodni otrzyma 0 punktów.</w:t>
      </w:r>
    </w:p>
    <w:p w:rsidR="006362FE" w:rsidRDefault="006362FE" w:rsidP="005920D7">
      <w:pPr>
        <w:pStyle w:val="Standard"/>
        <w:numPr>
          <w:ilvl w:val="0"/>
          <w:numId w:val="27"/>
        </w:numPr>
        <w:spacing w:line="288" w:lineRule="auto"/>
        <w:rPr>
          <w:sz w:val="22"/>
          <w:szCs w:val="22"/>
        </w:rPr>
      </w:pPr>
      <w:r>
        <w:rPr>
          <w:sz w:val="22"/>
          <w:szCs w:val="22"/>
        </w:rPr>
        <w:t>Jeśli Wykonawca zapew</w:t>
      </w:r>
      <w:r w:rsidR="00466F57">
        <w:rPr>
          <w:sz w:val="22"/>
          <w:szCs w:val="22"/>
        </w:rPr>
        <w:t>ni termin wykonania zamówienia 7 tygodni</w:t>
      </w:r>
      <w:r>
        <w:rPr>
          <w:sz w:val="22"/>
          <w:szCs w:val="22"/>
        </w:rPr>
        <w:t xml:space="preserve"> otrzyma 30 punktów.</w:t>
      </w:r>
    </w:p>
    <w:p w:rsidR="006362FE" w:rsidRDefault="006362FE" w:rsidP="005920D7">
      <w:pPr>
        <w:pStyle w:val="Standard"/>
        <w:numPr>
          <w:ilvl w:val="0"/>
          <w:numId w:val="27"/>
        </w:numPr>
        <w:spacing w:line="288" w:lineRule="auto"/>
        <w:rPr>
          <w:sz w:val="22"/>
          <w:szCs w:val="22"/>
        </w:rPr>
      </w:pPr>
      <w:r>
        <w:rPr>
          <w:sz w:val="22"/>
          <w:szCs w:val="22"/>
        </w:rPr>
        <w:t>Punkty zostaną przyznane zgodnie z następują tabelą:</w:t>
      </w:r>
    </w:p>
    <w:p w:rsidR="006362FE" w:rsidRDefault="006362FE" w:rsidP="005920D7">
      <w:pPr>
        <w:pStyle w:val="Standard"/>
        <w:spacing w:line="288" w:lineRule="auto"/>
        <w:ind w:left="720"/>
        <w:rPr>
          <w:sz w:val="22"/>
          <w:szCs w:val="22"/>
        </w:rPr>
      </w:pPr>
    </w:p>
    <w:tbl>
      <w:tblPr>
        <w:tblW w:w="6048" w:type="dxa"/>
        <w:jc w:val="center"/>
        <w:tblLayout w:type="fixed"/>
        <w:tblCellMar>
          <w:left w:w="10" w:type="dxa"/>
          <w:right w:w="10" w:type="dxa"/>
        </w:tblCellMar>
        <w:tblLook w:val="04A0" w:firstRow="1" w:lastRow="0" w:firstColumn="1" w:lastColumn="0" w:noHBand="0" w:noVBand="1"/>
      </w:tblPr>
      <w:tblGrid>
        <w:gridCol w:w="1512"/>
        <w:gridCol w:w="1512"/>
        <w:gridCol w:w="1512"/>
        <w:gridCol w:w="1512"/>
      </w:tblGrid>
      <w:tr w:rsidR="006362FE" w:rsidTr="006362FE">
        <w:trPr>
          <w:jc w:val="center"/>
        </w:trPr>
        <w:tc>
          <w:tcPr>
            <w:tcW w:w="15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62FE" w:rsidRDefault="006362FE" w:rsidP="005920D7">
            <w:pPr>
              <w:pStyle w:val="TableContents"/>
              <w:spacing w:line="288" w:lineRule="auto"/>
              <w:rPr>
                <w:sz w:val="16"/>
                <w:szCs w:val="16"/>
              </w:rPr>
            </w:pPr>
            <w:r>
              <w:rPr>
                <w:sz w:val="16"/>
                <w:szCs w:val="16"/>
              </w:rPr>
              <w:t>Termin wykonania zamówienia</w:t>
            </w:r>
          </w:p>
        </w:tc>
        <w:tc>
          <w:tcPr>
            <w:tcW w:w="15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62FE" w:rsidRDefault="00466F57" w:rsidP="005920D7">
            <w:pPr>
              <w:pStyle w:val="TableContents"/>
              <w:spacing w:line="288" w:lineRule="auto"/>
              <w:jc w:val="center"/>
              <w:rPr>
                <w:sz w:val="16"/>
                <w:szCs w:val="16"/>
              </w:rPr>
            </w:pPr>
            <w:r>
              <w:rPr>
                <w:sz w:val="16"/>
                <w:szCs w:val="16"/>
              </w:rPr>
              <w:t>7 tygodni</w:t>
            </w:r>
          </w:p>
        </w:tc>
        <w:tc>
          <w:tcPr>
            <w:tcW w:w="15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62FE" w:rsidRDefault="00466F57" w:rsidP="005920D7">
            <w:pPr>
              <w:pStyle w:val="TableContents"/>
              <w:spacing w:line="288" w:lineRule="auto"/>
              <w:jc w:val="center"/>
              <w:rPr>
                <w:sz w:val="16"/>
                <w:szCs w:val="16"/>
              </w:rPr>
            </w:pPr>
            <w:r>
              <w:rPr>
                <w:sz w:val="16"/>
                <w:szCs w:val="16"/>
              </w:rPr>
              <w:t>10 tygodni</w:t>
            </w:r>
          </w:p>
        </w:tc>
        <w:tc>
          <w:tcPr>
            <w:tcW w:w="15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62FE" w:rsidRDefault="00466F57" w:rsidP="005920D7">
            <w:pPr>
              <w:pStyle w:val="TableContents"/>
              <w:spacing w:line="288" w:lineRule="auto"/>
              <w:jc w:val="center"/>
              <w:rPr>
                <w:sz w:val="16"/>
                <w:szCs w:val="16"/>
              </w:rPr>
            </w:pPr>
            <w:r>
              <w:rPr>
                <w:sz w:val="16"/>
                <w:szCs w:val="16"/>
              </w:rPr>
              <w:t>15 tygodni</w:t>
            </w:r>
          </w:p>
        </w:tc>
      </w:tr>
      <w:tr w:rsidR="006362FE" w:rsidTr="006362FE">
        <w:trPr>
          <w:jc w:val="center"/>
        </w:trPr>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rsidR="006362FE" w:rsidRDefault="006362FE" w:rsidP="005920D7">
            <w:pPr>
              <w:pStyle w:val="TableContents"/>
              <w:spacing w:line="288" w:lineRule="auto"/>
              <w:rPr>
                <w:sz w:val="16"/>
                <w:szCs w:val="16"/>
              </w:rPr>
            </w:pPr>
            <w:r>
              <w:rPr>
                <w:sz w:val="16"/>
                <w:szCs w:val="16"/>
              </w:rPr>
              <w:t>Liczba punktów</w:t>
            </w: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rsidR="006362FE" w:rsidRDefault="006362FE" w:rsidP="005920D7">
            <w:pPr>
              <w:pStyle w:val="TableContents"/>
              <w:spacing w:line="288" w:lineRule="auto"/>
              <w:jc w:val="center"/>
              <w:rPr>
                <w:sz w:val="16"/>
                <w:szCs w:val="16"/>
              </w:rPr>
            </w:pPr>
            <w:r>
              <w:rPr>
                <w:sz w:val="16"/>
                <w:szCs w:val="16"/>
              </w:rPr>
              <w:t>30</w:t>
            </w: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rsidR="006362FE" w:rsidRDefault="006362FE" w:rsidP="005920D7">
            <w:pPr>
              <w:pStyle w:val="TableContents"/>
              <w:spacing w:line="288" w:lineRule="auto"/>
              <w:jc w:val="center"/>
              <w:rPr>
                <w:sz w:val="16"/>
                <w:szCs w:val="16"/>
              </w:rPr>
            </w:pPr>
            <w:r>
              <w:rPr>
                <w:sz w:val="16"/>
                <w:szCs w:val="16"/>
              </w:rPr>
              <w:t>15</w:t>
            </w: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rsidR="006362FE" w:rsidRDefault="006362FE" w:rsidP="005920D7">
            <w:pPr>
              <w:pStyle w:val="TableContents"/>
              <w:spacing w:line="288" w:lineRule="auto"/>
              <w:jc w:val="center"/>
              <w:rPr>
                <w:sz w:val="16"/>
                <w:szCs w:val="16"/>
              </w:rPr>
            </w:pPr>
            <w:r>
              <w:rPr>
                <w:sz w:val="16"/>
                <w:szCs w:val="16"/>
              </w:rPr>
              <w:t>0</w:t>
            </w:r>
          </w:p>
        </w:tc>
      </w:tr>
    </w:tbl>
    <w:p w:rsidR="006362FE" w:rsidRDefault="006362FE" w:rsidP="005920D7">
      <w:pPr>
        <w:pStyle w:val="Standard"/>
        <w:spacing w:line="288" w:lineRule="auto"/>
        <w:ind w:left="720"/>
      </w:pPr>
    </w:p>
    <w:p w:rsidR="006362FE" w:rsidRPr="00396BC3" w:rsidRDefault="006362FE" w:rsidP="005920D7">
      <w:pPr>
        <w:widowControl/>
        <w:suppressAutoHyphens w:val="0"/>
        <w:autoSpaceDN/>
        <w:spacing w:line="288" w:lineRule="auto"/>
        <w:contextualSpacing/>
        <w:jc w:val="both"/>
        <w:textAlignment w:val="auto"/>
        <w:rPr>
          <w:sz w:val="22"/>
          <w:szCs w:val="22"/>
        </w:rPr>
      </w:pPr>
      <w:r w:rsidRPr="00B02872">
        <w:rPr>
          <w:sz w:val="22"/>
          <w:szCs w:val="22"/>
        </w:rPr>
        <w:lastRenderedPageBreak/>
        <w:t>Liczba punktów (P</w:t>
      </w:r>
      <w:r>
        <w:rPr>
          <w:sz w:val="22"/>
          <w:szCs w:val="22"/>
          <w:vertAlign w:val="subscript"/>
        </w:rPr>
        <w:t>TWZ</w:t>
      </w:r>
      <w:r w:rsidRPr="00B02872">
        <w:rPr>
          <w:sz w:val="22"/>
          <w:szCs w:val="22"/>
        </w:rPr>
        <w:t>) w kryterium „</w:t>
      </w:r>
      <w:r>
        <w:rPr>
          <w:sz w:val="22"/>
          <w:szCs w:val="22"/>
        </w:rPr>
        <w:t>Termin wykonania zamówienia</w:t>
      </w:r>
      <w:r w:rsidRPr="00B02872">
        <w:rPr>
          <w:sz w:val="22"/>
          <w:szCs w:val="22"/>
        </w:rPr>
        <w:t xml:space="preserve">” liczonym w </w:t>
      </w:r>
      <w:r>
        <w:rPr>
          <w:sz w:val="22"/>
          <w:szCs w:val="22"/>
        </w:rPr>
        <w:t>tygodniach</w:t>
      </w:r>
      <w:r w:rsidRPr="00B02872">
        <w:rPr>
          <w:sz w:val="22"/>
          <w:szCs w:val="22"/>
        </w:rPr>
        <w:t>, obliczana będzie według wzoru:</w:t>
      </w:r>
    </w:p>
    <w:p w:rsidR="006362FE" w:rsidRDefault="006362FE" w:rsidP="005920D7">
      <w:pPr>
        <w:pStyle w:val="Akapitzlist"/>
        <w:spacing w:line="288" w:lineRule="auto"/>
        <w:ind w:left="1077"/>
        <w:jc w:val="center"/>
      </w:pPr>
      <w:r w:rsidRPr="009F6693">
        <w:rPr>
          <w:position w:val="-30"/>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50.25pt" o:ole="" fillcolor="window">
            <v:imagedata r:id="rId8" o:title=""/>
          </v:shape>
          <o:OLEObject Type="Embed" ProgID="Equation.3" ShapeID="_x0000_i1026" DrawAspect="Content" ObjectID="_1566130689" r:id="rId9"/>
        </w:object>
      </w:r>
    </w:p>
    <w:p w:rsidR="006362FE" w:rsidRPr="009F6693" w:rsidRDefault="006362FE" w:rsidP="005920D7">
      <w:pPr>
        <w:spacing w:line="288" w:lineRule="auto"/>
        <w:ind w:left="794" w:firstLine="283"/>
        <w:jc w:val="both"/>
      </w:pPr>
      <w:r w:rsidRPr="009F6693">
        <w:t>gdzie:</w:t>
      </w:r>
    </w:p>
    <w:tbl>
      <w:tblPr>
        <w:tblW w:w="0" w:type="auto"/>
        <w:tblInd w:w="1242" w:type="dxa"/>
        <w:tblLook w:val="01E0" w:firstRow="1" w:lastRow="1" w:firstColumn="1" w:lastColumn="1" w:noHBand="0" w:noVBand="0"/>
      </w:tblPr>
      <w:tblGrid>
        <w:gridCol w:w="954"/>
        <w:gridCol w:w="6876"/>
      </w:tblGrid>
      <w:tr w:rsidR="006362FE" w:rsidRPr="009F6693" w:rsidTr="0057747D">
        <w:tc>
          <w:tcPr>
            <w:tcW w:w="993" w:type="dxa"/>
          </w:tcPr>
          <w:p w:rsidR="006362FE" w:rsidRPr="009F6693" w:rsidRDefault="006362FE" w:rsidP="005920D7">
            <w:pPr>
              <w:spacing w:line="288" w:lineRule="auto"/>
              <w:jc w:val="center"/>
            </w:pPr>
            <w:r w:rsidRPr="009F6693">
              <w:t>P</w:t>
            </w:r>
            <w:r>
              <w:rPr>
                <w:vertAlign w:val="subscript"/>
              </w:rPr>
              <w:t>TWZ</w:t>
            </w:r>
          </w:p>
        </w:tc>
        <w:tc>
          <w:tcPr>
            <w:tcW w:w="7543" w:type="dxa"/>
          </w:tcPr>
          <w:p w:rsidR="006362FE" w:rsidRPr="007B3976" w:rsidRDefault="006362FE" w:rsidP="005920D7">
            <w:pPr>
              <w:widowControl/>
              <w:numPr>
                <w:ilvl w:val="0"/>
                <w:numId w:val="33"/>
              </w:numPr>
              <w:suppressAutoHyphens w:val="0"/>
              <w:autoSpaceDN/>
              <w:spacing w:line="288" w:lineRule="auto"/>
              <w:jc w:val="both"/>
              <w:textAlignment w:val="auto"/>
            </w:pPr>
            <w:r w:rsidRPr="007B3976">
              <w:t>liczba punktów w kryterium „</w:t>
            </w:r>
            <w:r>
              <w:t>Termin wykonania zamówienia</w:t>
            </w:r>
            <w:r w:rsidRPr="007B3976">
              <w:t>”</w:t>
            </w:r>
          </w:p>
        </w:tc>
      </w:tr>
      <w:tr w:rsidR="006362FE" w:rsidRPr="009F6693" w:rsidTr="0057747D">
        <w:tc>
          <w:tcPr>
            <w:tcW w:w="993" w:type="dxa"/>
          </w:tcPr>
          <w:p w:rsidR="006362FE" w:rsidRPr="009F6693" w:rsidRDefault="006362FE" w:rsidP="005920D7">
            <w:pPr>
              <w:spacing w:line="288" w:lineRule="auto"/>
              <w:jc w:val="center"/>
            </w:pPr>
            <w:r>
              <w:rPr>
                <w:lang w:val="en-US"/>
              </w:rPr>
              <w:t>R</w:t>
            </w:r>
            <w:r w:rsidRPr="009F6693">
              <w:rPr>
                <w:vertAlign w:val="subscript"/>
                <w:lang w:val="en-US"/>
              </w:rPr>
              <w:t>N</w:t>
            </w:r>
          </w:p>
        </w:tc>
        <w:tc>
          <w:tcPr>
            <w:tcW w:w="7543" w:type="dxa"/>
          </w:tcPr>
          <w:p w:rsidR="006362FE" w:rsidRPr="009F6693" w:rsidRDefault="006362FE" w:rsidP="005920D7">
            <w:pPr>
              <w:widowControl/>
              <w:numPr>
                <w:ilvl w:val="0"/>
                <w:numId w:val="33"/>
              </w:numPr>
              <w:suppressAutoHyphens w:val="0"/>
              <w:autoSpaceDN/>
              <w:spacing w:line="288" w:lineRule="auto"/>
              <w:jc w:val="both"/>
              <w:textAlignment w:val="auto"/>
            </w:pPr>
            <w:r w:rsidRPr="009F6693">
              <w:t xml:space="preserve">spośród ofert nie odrzuconych </w:t>
            </w:r>
            <w:r>
              <w:t>najkrótszy termin wykonania zamówienia</w:t>
            </w:r>
          </w:p>
        </w:tc>
      </w:tr>
      <w:tr w:rsidR="006362FE" w:rsidRPr="002D24DD" w:rsidTr="0057747D">
        <w:tc>
          <w:tcPr>
            <w:tcW w:w="993" w:type="dxa"/>
          </w:tcPr>
          <w:p w:rsidR="006362FE" w:rsidRPr="009F6693" w:rsidRDefault="006362FE" w:rsidP="005920D7">
            <w:pPr>
              <w:spacing w:line="288" w:lineRule="auto"/>
              <w:jc w:val="center"/>
            </w:pPr>
            <w:r>
              <w:rPr>
                <w:lang w:val="en-US"/>
              </w:rPr>
              <w:t>R</w:t>
            </w:r>
            <w:r w:rsidRPr="009F6693">
              <w:rPr>
                <w:vertAlign w:val="subscript"/>
                <w:lang w:val="en-US"/>
              </w:rPr>
              <w:t>B</w:t>
            </w:r>
          </w:p>
        </w:tc>
        <w:tc>
          <w:tcPr>
            <w:tcW w:w="7543" w:type="dxa"/>
          </w:tcPr>
          <w:p w:rsidR="006362FE" w:rsidRDefault="006362FE" w:rsidP="005920D7">
            <w:pPr>
              <w:widowControl/>
              <w:numPr>
                <w:ilvl w:val="0"/>
                <w:numId w:val="33"/>
              </w:numPr>
              <w:suppressAutoHyphens w:val="0"/>
              <w:autoSpaceDN/>
              <w:spacing w:line="288" w:lineRule="auto"/>
              <w:jc w:val="both"/>
              <w:textAlignment w:val="auto"/>
            </w:pPr>
            <w:r>
              <w:t>termin wykonania zamówienia badanej oferty</w:t>
            </w:r>
          </w:p>
          <w:p w:rsidR="006362FE" w:rsidRPr="009F6693" w:rsidRDefault="006362FE" w:rsidP="005920D7">
            <w:pPr>
              <w:spacing w:line="288" w:lineRule="auto"/>
              <w:jc w:val="both"/>
            </w:pPr>
          </w:p>
        </w:tc>
      </w:tr>
    </w:tbl>
    <w:p w:rsidR="006362FE" w:rsidRPr="00E82F78" w:rsidRDefault="006362FE" w:rsidP="005920D7">
      <w:pPr>
        <w:spacing w:line="288" w:lineRule="auto"/>
        <w:ind w:firstLine="357"/>
        <w:jc w:val="both"/>
        <w:rPr>
          <w:bCs/>
          <w:color w:val="000000"/>
          <w:sz w:val="22"/>
          <w:szCs w:val="22"/>
        </w:rPr>
      </w:pPr>
      <w:r w:rsidRPr="00E82F78">
        <w:rPr>
          <w:bCs/>
          <w:color w:val="000000"/>
          <w:sz w:val="22"/>
          <w:szCs w:val="22"/>
        </w:rPr>
        <w:t xml:space="preserve">Maksymalna ilość punktów do uzyskania w tym kryterium to 30 pkt. </w:t>
      </w:r>
    </w:p>
    <w:p w:rsidR="00396BC3" w:rsidRDefault="00396BC3" w:rsidP="005920D7">
      <w:pPr>
        <w:pStyle w:val="Standard"/>
        <w:spacing w:line="288" w:lineRule="auto"/>
        <w:rPr>
          <w:sz w:val="22"/>
          <w:szCs w:val="22"/>
        </w:rPr>
      </w:pPr>
    </w:p>
    <w:p w:rsidR="00396BC3" w:rsidRDefault="00396BC3" w:rsidP="005920D7">
      <w:pPr>
        <w:pStyle w:val="Standard"/>
        <w:spacing w:line="288" w:lineRule="auto"/>
      </w:pPr>
    </w:p>
    <w:p w:rsidR="00E82F78" w:rsidRPr="00E82F78" w:rsidRDefault="00E82F78" w:rsidP="005920D7">
      <w:pPr>
        <w:spacing w:line="288" w:lineRule="auto"/>
        <w:jc w:val="both"/>
        <w:rPr>
          <w:sz w:val="22"/>
          <w:szCs w:val="22"/>
        </w:rPr>
      </w:pPr>
      <w:r w:rsidRPr="00E82F78">
        <w:rPr>
          <w:b/>
          <w:bCs/>
          <w:sz w:val="22"/>
          <w:szCs w:val="22"/>
        </w:rPr>
        <w:t xml:space="preserve">UWAGA: </w:t>
      </w:r>
      <w:r w:rsidRPr="00E82F78">
        <w:rPr>
          <w:sz w:val="22"/>
          <w:szCs w:val="22"/>
        </w:rPr>
        <w:t xml:space="preserve">Oferta Wykonawcy, który zaoferuje </w:t>
      </w:r>
      <w:r>
        <w:rPr>
          <w:sz w:val="22"/>
          <w:szCs w:val="22"/>
        </w:rPr>
        <w:t>termin wykonania zamówienia:</w:t>
      </w:r>
      <w:r w:rsidRPr="00E82F78">
        <w:rPr>
          <w:sz w:val="22"/>
          <w:szCs w:val="22"/>
        </w:rPr>
        <w:t xml:space="preserve"> </w:t>
      </w:r>
      <w:r w:rsidR="007712A6">
        <w:rPr>
          <w:bCs/>
          <w:sz w:val="22"/>
          <w:szCs w:val="22"/>
        </w:rPr>
        <w:t>powyżej 15</w:t>
      </w:r>
      <w:r w:rsidRPr="007712A6">
        <w:rPr>
          <w:bCs/>
          <w:sz w:val="22"/>
          <w:szCs w:val="22"/>
        </w:rPr>
        <w:t xml:space="preserve"> tygodni,</w:t>
      </w:r>
      <w:r w:rsidR="007712A6">
        <w:rPr>
          <w:sz w:val="22"/>
          <w:szCs w:val="22"/>
        </w:rPr>
        <w:t xml:space="preserve">                  </w:t>
      </w:r>
      <w:r>
        <w:rPr>
          <w:sz w:val="22"/>
          <w:szCs w:val="22"/>
        </w:rPr>
        <w:t>-</w:t>
      </w:r>
      <w:r w:rsidRPr="00032775">
        <w:rPr>
          <w:b/>
          <w:sz w:val="22"/>
          <w:szCs w:val="22"/>
        </w:rPr>
        <w:t>zostanie odrzucona.</w:t>
      </w:r>
      <w:r w:rsidRPr="00E82F78">
        <w:rPr>
          <w:sz w:val="22"/>
          <w:szCs w:val="22"/>
        </w:rPr>
        <w:t xml:space="preserve"> </w:t>
      </w:r>
    </w:p>
    <w:p w:rsidR="00E82F78" w:rsidRPr="00AD3FB0" w:rsidRDefault="00E82F78" w:rsidP="005920D7">
      <w:pPr>
        <w:spacing w:line="288" w:lineRule="auto"/>
        <w:ind w:firstLine="357"/>
        <w:jc w:val="both"/>
        <w:rPr>
          <w:bCs/>
          <w:color w:val="000000"/>
        </w:rPr>
      </w:pPr>
    </w:p>
    <w:p w:rsidR="00B02872" w:rsidRDefault="00B02872" w:rsidP="005920D7">
      <w:pPr>
        <w:pStyle w:val="Standard"/>
        <w:spacing w:line="288" w:lineRule="auto"/>
        <w:ind w:left="720"/>
      </w:pPr>
    </w:p>
    <w:p w:rsidR="003016ED" w:rsidRDefault="00E82F78" w:rsidP="005920D7">
      <w:pPr>
        <w:pStyle w:val="Standard"/>
        <w:numPr>
          <w:ilvl w:val="0"/>
          <w:numId w:val="10"/>
        </w:numPr>
        <w:spacing w:line="288" w:lineRule="auto"/>
        <w:ind w:left="284" w:hanging="284"/>
      </w:pPr>
      <w:r>
        <w:rPr>
          <w:sz w:val="22"/>
          <w:szCs w:val="22"/>
        </w:rPr>
        <w:t xml:space="preserve">Kryterium </w:t>
      </w:r>
      <w:r>
        <w:rPr>
          <w:b/>
          <w:sz w:val="22"/>
          <w:szCs w:val="22"/>
        </w:rPr>
        <w:t>Przedłużenie minimalnego okresu gwarancji jakości</w:t>
      </w:r>
      <w:r>
        <w:rPr>
          <w:sz w:val="22"/>
          <w:szCs w:val="22"/>
        </w:rPr>
        <w:t>:</w:t>
      </w:r>
    </w:p>
    <w:p w:rsidR="003016ED" w:rsidRDefault="003016ED" w:rsidP="005920D7">
      <w:pPr>
        <w:pStyle w:val="Standard"/>
        <w:spacing w:line="288" w:lineRule="auto"/>
        <w:rPr>
          <w:sz w:val="22"/>
          <w:szCs w:val="22"/>
        </w:rPr>
      </w:pPr>
    </w:p>
    <w:p w:rsidR="003016ED" w:rsidRDefault="00E82F78" w:rsidP="005920D7">
      <w:pPr>
        <w:pStyle w:val="Standard"/>
        <w:numPr>
          <w:ilvl w:val="0"/>
          <w:numId w:val="32"/>
        </w:numPr>
        <w:spacing w:line="288" w:lineRule="auto"/>
        <w:jc w:val="both"/>
        <w:rPr>
          <w:sz w:val="22"/>
          <w:szCs w:val="22"/>
        </w:rPr>
      </w:pPr>
      <w:r>
        <w:rPr>
          <w:sz w:val="22"/>
          <w:szCs w:val="22"/>
        </w:rPr>
        <w:t xml:space="preserve">Kryterium „Przedłużenie minimalnego okresu gwarancji jakości” zostanie </w:t>
      </w:r>
      <w:r w:rsidR="00466F57">
        <w:rPr>
          <w:sz w:val="22"/>
          <w:szCs w:val="22"/>
        </w:rPr>
        <w:t>spełnione,</w:t>
      </w:r>
      <w:r>
        <w:rPr>
          <w:sz w:val="22"/>
          <w:szCs w:val="22"/>
        </w:rPr>
        <w:t xml:space="preserve"> jeżeli Wykonawca zapewni termin gwarancji nie krótszy niż 60 miesięcy.</w:t>
      </w:r>
    </w:p>
    <w:p w:rsidR="003016ED" w:rsidRDefault="00E82F78" w:rsidP="005920D7">
      <w:pPr>
        <w:pStyle w:val="Standard"/>
        <w:numPr>
          <w:ilvl w:val="0"/>
          <w:numId w:val="32"/>
        </w:numPr>
        <w:spacing w:line="288" w:lineRule="auto"/>
        <w:jc w:val="both"/>
        <w:rPr>
          <w:sz w:val="22"/>
          <w:szCs w:val="22"/>
        </w:rPr>
      </w:pPr>
      <w:r>
        <w:rPr>
          <w:sz w:val="22"/>
          <w:szCs w:val="22"/>
        </w:rPr>
        <w:t xml:space="preserve">W </w:t>
      </w:r>
      <w:r w:rsidR="00466F57">
        <w:rPr>
          <w:sz w:val="22"/>
          <w:szCs w:val="22"/>
        </w:rPr>
        <w:t>przypadku,</w:t>
      </w:r>
      <w:r>
        <w:rPr>
          <w:sz w:val="22"/>
          <w:szCs w:val="22"/>
        </w:rPr>
        <w:t xml:space="preserve"> gdy Wykonawca określi termin gwarancji na dłuższy niż 84 miesiące, Zamawiający do obliczenia punktów w obrębie kryterium „Przedłużenie minimalnego okresu gwarancji jakości” przyjmie 84 miesiące.</w:t>
      </w:r>
    </w:p>
    <w:p w:rsidR="003016ED" w:rsidRDefault="00E82F78" w:rsidP="005920D7">
      <w:pPr>
        <w:pStyle w:val="Standard"/>
        <w:numPr>
          <w:ilvl w:val="0"/>
          <w:numId w:val="32"/>
        </w:numPr>
        <w:spacing w:line="288" w:lineRule="auto"/>
        <w:rPr>
          <w:sz w:val="22"/>
          <w:szCs w:val="22"/>
        </w:rPr>
      </w:pPr>
      <w:r>
        <w:rPr>
          <w:sz w:val="22"/>
          <w:szCs w:val="22"/>
        </w:rPr>
        <w:t>Jeśli Wykonawca zapewni termin gwarancji 60 miesięcy otrzyma 0 punktów.</w:t>
      </w:r>
    </w:p>
    <w:p w:rsidR="003016ED" w:rsidRDefault="00E82F78" w:rsidP="005920D7">
      <w:pPr>
        <w:pStyle w:val="Standard"/>
        <w:numPr>
          <w:ilvl w:val="0"/>
          <w:numId w:val="32"/>
        </w:numPr>
        <w:spacing w:line="288" w:lineRule="auto"/>
        <w:rPr>
          <w:sz w:val="22"/>
          <w:szCs w:val="22"/>
        </w:rPr>
      </w:pPr>
      <w:r>
        <w:rPr>
          <w:sz w:val="22"/>
          <w:szCs w:val="22"/>
        </w:rPr>
        <w:t>Jeśli Wykonawca zapewni termin gwarancji 84 miesiące otrzyma 10 punktów.</w:t>
      </w:r>
    </w:p>
    <w:p w:rsidR="003016ED" w:rsidRDefault="00E82F78" w:rsidP="005920D7">
      <w:pPr>
        <w:pStyle w:val="Standard"/>
        <w:numPr>
          <w:ilvl w:val="0"/>
          <w:numId w:val="32"/>
        </w:numPr>
        <w:spacing w:line="288" w:lineRule="auto"/>
        <w:rPr>
          <w:sz w:val="22"/>
          <w:szCs w:val="22"/>
        </w:rPr>
      </w:pPr>
      <w:r>
        <w:rPr>
          <w:sz w:val="22"/>
          <w:szCs w:val="22"/>
        </w:rPr>
        <w:t>Punkty zostaną przyznane zgodnie z następują tabelą:</w:t>
      </w:r>
    </w:p>
    <w:p w:rsidR="003016ED" w:rsidRDefault="003016ED" w:rsidP="005920D7">
      <w:pPr>
        <w:pStyle w:val="Standard"/>
        <w:spacing w:line="288" w:lineRule="auto"/>
        <w:rPr>
          <w:sz w:val="22"/>
          <w:szCs w:val="22"/>
        </w:rPr>
      </w:pPr>
    </w:p>
    <w:tbl>
      <w:tblPr>
        <w:tblW w:w="9066" w:type="dxa"/>
        <w:jc w:val="center"/>
        <w:tblCellMar>
          <w:left w:w="10" w:type="dxa"/>
          <w:right w:w="10" w:type="dxa"/>
        </w:tblCellMar>
        <w:tblLook w:val="04A0" w:firstRow="1" w:lastRow="0" w:firstColumn="1" w:lastColumn="0" w:noHBand="0" w:noVBand="1"/>
      </w:tblPr>
      <w:tblGrid>
        <w:gridCol w:w="2698"/>
        <w:gridCol w:w="806"/>
        <w:gridCol w:w="1189"/>
        <w:gridCol w:w="1189"/>
        <w:gridCol w:w="1189"/>
        <w:gridCol w:w="1189"/>
        <w:gridCol w:w="806"/>
      </w:tblGrid>
      <w:tr w:rsidR="003016ED">
        <w:trPr>
          <w:jc w:val="center"/>
        </w:trPr>
        <w:tc>
          <w:tcPr>
            <w:tcW w:w="26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rPr>
                <w:b/>
                <w:sz w:val="16"/>
                <w:szCs w:val="16"/>
              </w:rPr>
            </w:pPr>
            <w:r>
              <w:rPr>
                <w:b/>
                <w:sz w:val="16"/>
                <w:szCs w:val="16"/>
              </w:rPr>
              <w:t>Przedłużenie minimalnego okresu gwarancji jakości</w:t>
            </w:r>
          </w:p>
        </w:tc>
        <w:tc>
          <w:tcPr>
            <w:tcW w:w="8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60 miesięcy</w:t>
            </w:r>
          </w:p>
        </w:tc>
        <w:tc>
          <w:tcPr>
            <w:tcW w:w="11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od 61 do 65 miesięcy</w:t>
            </w:r>
          </w:p>
        </w:tc>
        <w:tc>
          <w:tcPr>
            <w:tcW w:w="11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od 66 do 71 miesięcy</w:t>
            </w:r>
          </w:p>
        </w:tc>
        <w:tc>
          <w:tcPr>
            <w:tcW w:w="11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od 72 do 77 miesięcy</w:t>
            </w:r>
          </w:p>
        </w:tc>
        <w:tc>
          <w:tcPr>
            <w:tcW w:w="11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od 78 do 83 miesięcy</w:t>
            </w:r>
          </w:p>
        </w:tc>
        <w:tc>
          <w:tcPr>
            <w:tcW w:w="8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84 miesięcy</w:t>
            </w:r>
          </w:p>
        </w:tc>
      </w:tr>
      <w:tr w:rsidR="003016ED">
        <w:trPr>
          <w:jc w:val="center"/>
        </w:trPr>
        <w:tc>
          <w:tcPr>
            <w:tcW w:w="2698"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rPr>
                <w:b/>
                <w:sz w:val="16"/>
                <w:szCs w:val="16"/>
              </w:rPr>
            </w:pPr>
            <w:r>
              <w:rPr>
                <w:b/>
                <w:sz w:val="16"/>
                <w:szCs w:val="16"/>
              </w:rPr>
              <w:t>Liczba punktów</w:t>
            </w:r>
          </w:p>
        </w:tc>
        <w:tc>
          <w:tcPr>
            <w:tcW w:w="806"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0</w:t>
            </w:r>
          </w:p>
        </w:tc>
        <w:tc>
          <w:tcPr>
            <w:tcW w:w="1189"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2</w:t>
            </w:r>
          </w:p>
        </w:tc>
        <w:tc>
          <w:tcPr>
            <w:tcW w:w="1189"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4</w:t>
            </w:r>
          </w:p>
        </w:tc>
        <w:tc>
          <w:tcPr>
            <w:tcW w:w="1189"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6</w:t>
            </w:r>
          </w:p>
        </w:tc>
        <w:tc>
          <w:tcPr>
            <w:tcW w:w="1189" w:type="dxa"/>
            <w:tcBorders>
              <w:left w:val="single" w:sz="2" w:space="0" w:color="000000"/>
              <w:bottom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8</w:t>
            </w:r>
          </w:p>
        </w:tc>
        <w:tc>
          <w:tcPr>
            <w:tcW w:w="8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6ED" w:rsidRDefault="00E82F78" w:rsidP="005920D7">
            <w:pPr>
              <w:pStyle w:val="TableContents"/>
              <w:spacing w:line="288" w:lineRule="auto"/>
              <w:jc w:val="center"/>
              <w:rPr>
                <w:sz w:val="16"/>
                <w:szCs w:val="16"/>
              </w:rPr>
            </w:pPr>
            <w:r>
              <w:rPr>
                <w:sz w:val="16"/>
                <w:szCs w:val="16"/>
              </w:rPr>
              <w:t>10</w:t>
            </w:r>
          </w:p>
        </w:tc>
      </w:tr>
    </w:tbl>
    <w:p w:rsidR="003016ED" w:rsidRDefault="003016ED" w:rsidP="005920D7">
      <w:pPr>
        <w:pStyle w:val="Standard"/>
        <w:spacing w:line="288" w:lineRule="auto"/>
      </w:pPr>
    </w:p>
    <w:p w:rsidR="003016ED" w:rsidRDefault="00E82F78" w:rsidP="005920D7">
      <w:pPr>
        <w:pStyle w:val="Standard"/>
        <w:numPr>
          <w:ilvl w:val="0"/>
          <w:numId w:val="10"/>
        </w:numPr>
        <w:spacing w:before="57" w:line="288" w:lineRule="auto"/>
        <w:ind w:left="284" w:hanging="284"/>
        <w:jc w:val="both"/>
        <w:rPr>
          <w:sz w:val="22"/>
          <w:szCs w:val="22"/>
        </w:rPr>
      </w:pPr>
      <w:r>
        <w:rPr>
          <w:sz w:val="22"/>
          <w:szCs w:val="22"/>
        </w:rPr>
        <w:t xml:space="preserve">Ostateczna ocena oferty będzie sumą liczby pkt otrzymanych w trzech kryteriach. Maksymalnie oferta może uzyskać 100 punktów. </w:t>
      </w:r>
    </w:p>
    <w:p w:rsidR="003016ED" w:rsidRDefault="00E82F78" w:rsidP="005920D7">
      <w:pPr>
        <w:pStyle w:val="Standard"/>
        <w:numPr>
          <w:ilvl w:val="0"/>
          <w:numId w:val="10"/>
        </w:numPr>
        <w:spacing w:before="57" w:line="288" w:lineRule="auto"/>
        <w:ind w:left="284" w:hanging="284"/>
        <w:jc w:val="both"/>
        <w:rPr>
          <w:sz w:val="22"/>
          <w:szCs w:val="22"/>
        </w:rPr>
      </w:pPr>
      <w:r>
        <w:rPr>
          <w:sz w:val="22"/>
          <w:szCs w:val="22"/>
        </w:rPr>
        <w:t xml:space="preserve">Zamawiający wybierze ofertę, nie podlegającą odrzuceniu, która otrzyma sumarycznie najwyższą liczbę punktów we wszystkich kryteriach. </w:t>
      </w:r>
    </w:p>
    <w:p w:rsidR="003016ED" w:rsidRDefault="00E82F78" w:rsidP="005920D7">
      <w:pPr>
        <w:pStyle w:val="Standard"/>
        <w:numPr>
          <w:ilvl w:val="0"/>
          <w:numId w:val="10"/>
        </w:numPr>
        <w:spacing w:before="57" w:line="288" w:lineRule="auto"/>
        <w:ind w:left="284" w:hanging="284"/>
        <w:jc w:val="both"/>
        <w:rPr>
          <w:sz w:val="22"/>
          <w:szCs w:val="22"/>
        </w:rPr>
      </w:pPr>
      <w:r>
        <w:rPr>
          <w:sz w:val="22"/>
          <w:szCs w:val="22"/>
        </w:rPr>
        <w:t xml:space="preserve">W przypadku, gdy dwie lub więcej ofert przedstawi taki sam bilans ceny i innych kryteriów oceny oferty, Zamawiający spośród tych ofert wybierze ofertę z niższą ceną. </w:t>
      </w:r>
    </w:p>
    <w:p w:rsidR="003016ED" w:rsidRDefault="00E82F78" w:rsidP="005920D7">
      <w:pPr>
        <w:pStyle w:val="Standard"/>
        <w:numPr>
          <w:ilvl w:val="0"/>
          <w:numId w:val="10"/>
        </w:numPr>
        <w:spacing w:before="57" w:line="288" w:lineRule="auto"/>
        <w:ind w:left="284" w:hanging="284"/>
        <w:jc w:val="both"/>
        <w:rPr>
          <w:sz w:val="22"/>
          <w:szCs w:val="22"/>
        </w:rPr>
      </w:pPr>
      <w:r>
        <w:rPr>
          <w:sz w:val="22"/>
          <w:szCs w:val="22"/>
        </w:rPr>
        <w:t xml:space="preserve">Zamawiający udzieli zamówienia Wykonawcy, którego oferta została uznana za najkorzystniejszą, spełnia wymagania SIWZ i jest zgodna z ustawą </w:t>
      </w:r>
      <w:proofErr w:type="spellStart"/>
      <w:r>
        <w:rPr>
          <w:sz w:val="22"/>
          <w:szCs w:val="22"/>
        </w:rPr>
        <w:t>pzp</w:t>
      </w:r>
      <w:proofErr w:type="spellEnd"/>
      <w:r>
        <w:rPr>
          <w:sz w:val="22"/>
          <w:szCs w:val="22"/>
        </w:rPr>
        <w:t>.</w:t>
      </w:r>
    </w:p>
    <w:p w:rsidR="005920D7" w:rsidRDefault="005920D7" w:rsidP="005920D7">
      <w:pPr>
        <w:pStyle w:val="Standard"/>
        <w:spacing w:before="57" w:line="288" w:lineRule="auto"/>
        <w:ind w:left="284"/>
        <w:jc w:val="both"/>
        <w:rPr>
          <w:sz w:val="22"/>
          <w:szCs w:val="22"/>
        </w:rPr>
      </w:pP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w:t>
      </w:r>
      <w:r>
        <w:rPr>
          <w:b/>
          <w:sz w:val="22"/>
          <w:szCs w:val="22"/>
        </w:rPr>
        <w:t xml:space="preserve"> Informacje o formalnościach, jakie powinny zostać dopełnione po wyborze oferty w celu zawarcia umowy w sprawie zamówienia publicznego.</w:t>
      </w:r>
    </w:p>
    <w:p w:rsidR="003016ED" w:rsidRDefault="003016ED" w:rsidP="005920D7">
      <w:pPr>
        <w:pStyle w:val="Standard"/>
        <w:spacing w:line="288" w:lineRule="auto"/>
        <w:jc w:val="both"/>
        <w:rPr>
          <w:sz w:val="22"/>
          <w:szCs w:val="22"/>
        </w:rPr>
      </w:pPr>
    </w:p>
    <w:p w:rsidR="003016ED" w:rsidRDefault="00E82F78" w:rsidP="005920D7">
      <w:pPr>
        <w:pStyle w:val="Textbody"/>
        <w:numPr>
          <w:ilvl w:val="0"/>
          <w:numId w:val="3"/>
        </w:numPr>
        <w:spacing w:line="288" w:lineRule="auto"/>
        <w:ind w:left="284" w:firstLine="0"/>
      </w:pPr>
      <w:r>
        <w:rPr>
          <w:sz w:val="22"/>
          <w:szCs w:val="22"/>
          <w:lang w:val="pl-PL"/>
        </w:rPr>
        <w:t>W zawiadomieniu o wyborze oferty najkorzystniejszej zamawiający poinformuje wykonawcę o terminie i miejscu zawarcia umowy.</w:t>
      </w:r>
    </w:p>
    <w:p w:rsidR="003016ED" w:rsidRDefault="00E82F78" w:rsidP="005920D7">
      <w:pPr>
        <w:pStyle w:val="Textbody"/>
        <w:numPr>
          <w:ilvl w:val="0"/>
          <w:numId w:val="3"/>
        </w:numPr>
        <w:spacing w:line="288" w:lineRule="auto"/>
        <w:ind w:left="284" w:firstLine="0"/>
      </w:pPr>
      <w:r>
        <w:rPr>
          <w:sz w:val="22"/>
          <w:szCs w:val="22"/>
          <w:lang w:val="pl-PL"/>
        </w:rPr>
        <w:t>Przed podpisaniem umowy wykonawca zobowiązany będzie do:</w:t>
      </w:r>
    </w:p>
    <w:p w:rsidR="006362FE" w:rsidRPr="006362FE" w:rsidRDefault="00E82F78" w:rsidP="005920D7">
      <w:pPr>
        <w:pStyle w:val="Textbody"/>
        <w:numPr>
          <w:ilvl w:val="0"/>
          <w:numId w:val="13"/>
        </w:numPr>
        <w:spacing w:line="288" w:lineRule="auto"/>
        <w:ind w:left="426" w:hanging="284"/>
      </w:pPr>
      <w:r>
        <w:rPr>
          <w:sz w:val="22"/>
          <w:szCs w:val="22"/>
          <w:lang w:val="pl-PL"/>
        </w:rPr>
        <w:t>wniesienia zabezpieczenia należytego wykonania umowy, o którym mowa w Rozdziale XVI specyfikacji istotnych warunków zamówienia,</w:t>
      </w:r>
    </w:p>
    <w:p w:rsidR="003016ED" w:rsidRDefault="00E82F78" w:rsidP="005920D7">
      <w:pPr>
        <w:pStyle w:val="Textbody"/>
        <w:numPr>
          <w:ilvl w:val="0"/>
          <w:numId w:val="13"/>
        </w:numPr>
        <w:spacing w:line="288" w:lineRule="auto"/>
        <w:ind w:left="426" w:hanging="284"/>
      </w:pPr>
      <w:r w:rsidRPr="006362FE">
        <w:rPr>
          <w:lang w:val="pl-PL"/>
        </w:rPr>
        <w:t xml:space="preserve">przedłożenia </w:t>
      </w:r>
      <w:r w:rsidR="006362FE" w:rsidRPr="006362FE">
        <w:rPr>
          <w:lang w:val="pl-PL"/>
        </w:rPr>
        <w:t>harmonogramu rzeczowo</w:t>
      </w:r>
      <w:r w:rsidR="006362FE">
        <w:t xml:space="preserve"> – </w:t>
      </w:r>
      <w:proofErr w:type="spellStart"/>
      <w:r w:rsidR="006362FE">
        <w:t>finansowego</w:t>
      </w:r>
      <w:proofErr w:type="spellEnd"/>
      <w:r w:rsidR="006362FE">
        <w:t xml:space="preserve"> </w:t>
      </w:r>
      <w:proofErr w:type="spellStart"/>
      <w:r w:rsidR="006362FE">
        <w:t>robót</w:t>
      </w:r>
      <w:proofErr w:type="spellEnd"/>
      <w:r w:rsidR="006362FE">
        <w:t>.</w:t>
      </w:r>
    </w:p>
    <w:p w:rsidR="003016ED" w:rsidRDefault="00E82F78" w:rsidP="005920D7">
      <w:pPr>
        <w:pStyle w:val="Textbody"/>
        <w:numPr>
          <w:ilvl w:val="0"/>
          <w:numId w:val="13"/>
        </w:numPr>
        <w:spacing w:line="288" w:lineRule="auto"/>
        <w:ind w:left="426" w:hanging="284"/>
      </w:pPr>
      <w:r>
        <w:rPr>
          <w:sz w:val="22"/>
          <w:szCs w:val="22"/>
          <w:lang w:val="pl-PL"/>
        </w:rPr>
        <w:t xml:space="preserve">dostarczenia zamawiającemu kosztorysu ofertowego zawierającego składniki cenotwórcze, na podstawie których dokonano wyceny oferty (R-g, </w:t>
      </w:r>
      <w:proofErr w:type="spellStart"/>
      <w:r>
        <w:rPr>
          <w:sz w:val="22"/>
          <w:szCs w:val="22"/>
          <w:lang w:val="pl-PL"/>
        </w:rPr>
        <w:t>Kp</w:t>
      </w:r>
      <w:proofErr w:type="spellEnd"/>
      <w:r>
        <w:rPr>
          <w:sz w:val="22"/>
          <w:szCs w:val="22"/>
          <w:lang w:val="pl-PL"/>
        </w:rPr>
        <w:t xml:space="preserve">, </w:t>
      </w:r>
      <w:proofErr w:type="spellStart"/>
      <w:r>
        <w:rPr>
          <w:sz w:val="22"/>
          <w:szCs w:val="22"/>
          <w:lang w:val="pl-PL"/>
        </w:rPr>
        <w:t>Kz</w:t>
      </w:r>
      <w:proofErr w:type="spellEnd"/>
      <w:r>
        <w:rPr>
          <w:sz w:val="22"/>
          <w:szCs w:val="22"/>
          <w:lang w:val="pl-PL"/>
        </w:rPr>
        <w:t>, Z), tabele elementów scalonych, zestawienie materiałów z podaniem cen jednostkowych oraz zestawienie sprzętu z podaniem cen jednostkowych,</w:t>
      </w:r>
    </w:p>
    <w:p w:rsidR="003016ED" w:rsidRDefault="00E82F78" w:rsidP="005920D7">
      <w:pPr>
        <w:pStyle w:val="Textbody"/>
        <w:numPr>
          <w:ilvl w:val="0"/>
          <w:numId w:val="13"/>
        </w:numPr>
        <w:spacing w:line="288" w:lineRule="auto"/>
        <w:ind w:left="426" w:hanging="284"/>
      </w:pPr>
      <w:r>
        <w:rPr>
          <w:sz w:val="22"/>
          <w:szCs w:val="22"/>
          <w:lang w:val="pl-PL"/>
        </w:rPr>
        <w:t>przekazania zamawiającemu do zatwierdzenia projektów umów z podwykonawcami, za pomocą których będzie wykonywał przedmiot umowy.</w:t>
      </w:r>
    </w:p>
    <w:p w:rsidR="003016ED" w:rsidRDefault="003016ED" w:rsidP="005920D7">
      <w:pPr>
        <w:pStyle w:val="Textbody"/>
        <w:spacing w:line="288" w:lineRule="auto"/>
        <w:ind w:left="284"/>
        <w:rPr>
          <w:sz w:val="22"/>
          <w:szCs w:val="22"/>
          <w:lang w:val="pl-PL"/>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w:t>
      </w:r>
      <w:r>
        <w:rPr>
          <w:b/>
          <w:sz w:val="22"/>
          <w:szCs w:val="22"/>
        </w:rPr>
        <w:t xml:space="preserve"> Wymagania dotyczące zabezpieczenia należytego wykonania umowy.</w:t>
      </w:r>
    </w:p>
    <w:p w:rsidR="003016ED" w:rsidRDefault="003016ED" w:rsidP="005920D7">
      <w:pPr>
        <w:pStyle w:val="Standard"/>
        <w:spacing w:line="288" w:lineRule="auto"/>
        <w:jc w:val="both"/>
        <w:rPr>
          <w:sz w:val="22"/>
          <w:szCs w:val="22"/>
        </w:rPr>
      </w:pPr>
    </w:p>
    <w:p w:rsidR="003016ED" w:rsidRDefault="00E82F78" w:rsidP="005920D7">
      <w:pPr>
        <w:pStyle w:val="Standard"/>
        <w:numPr>
          <w:ilvl w:val="0"/>
          <w:numId w:val="4"/>
        </w:numPr>
        <w:spacing w:line="288" w:lineRule="auto"/>
        <w:ind w:left="284" w:hanging="284"/>
        <w:jc w:val="both"/>
      </w:pPr>
      <w:r>
        <w:rPr>
          <w:sz w:val="22"/>
          <w:szCs w:val="22"/>
        </w:rPr>
        <w:t>Wykonawca przed podpisaniem umowy wniesie zabezpieczenie należytego wykonania umowy w wysokości 10% ceny całkowitej podanej w ofercie.</w:t>
      </w:r>
    </w:p>
    <w:p w:rsidR="003016ED" w:rsidRDefault="00E82F78" w:rsidP="005920D7">
      <w:pPr>
        <w:pStyle w:val="Standard"/>
        <w:numPr>
          <w:ilvl w:val="0"/>
          <w:numId w:val="4"/>
        </w:numPr>
        <w:spacing w:line="288" w:lineRule="auto"/>
        <w:ind w:left="284" w:hanging="284"/>
        <w:jc w:val="both"/>
      </w:pPr>
      <w:r>
        <w:rPr>
          <w:sz w:val="22"/>
          <w:szCs w:val="22"/>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3016ED" w:rsidRDefault="00E82F78" w:rsidP="005920D7">
      <w:pPr>
        <w:pStyle w:val="Standard"/>
        <w:numPr>
          <w:ilvl w:val="0"/>
          <w:numId w:val="4"/>
        </w:numPr>
        <w:spacing w:line="288" w:lineRule="auto"/>
        <w:ind w:left="284" w:hanging="284"/>
        <w:jc w:val="both"/>
      </w:pPr>
      <w:r>
        <w:rPr>
          <w:sz w:val="22"/>
          <w:szCs w:val="22"/>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rsidR="003016ED" w:rsidRDefault="003016ED" w:rsidP="005920D7">
      <w:pPr>
        <w:pStyle w:val="Standard"/>
        <w:spacing w:line="288" w:lineRule="auto"/>
        <w:jc w:val="both"/>
        <w:rPr>
          <w:sz w:val="22"/>
          <w:szCs w:val="22"/>
        </w:rPr>
      </w:pP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XVII.</w:t>
      </w:r>
      <w:r>
        <w:rPr>
          <w:b/>
          <w:sz w:val="22"/>
          <w:szCs w:val="22"/>
        </w:rPr>
        <w:t xml:space="preserve"> Projekt umowy.</w:t>
      </w:r>
    </w:p>
    <w:p w:rsidR="003016ED" w:rsidRDefault="003016ED" w:rsidP="005920D7">
      <w:pPr>
        <w:pStyle w:val="Standard"/>
        <w:spacing w:line="288" w:lineRule="auto"/>
        <w:jc w:val="both"/>
        <w:rPr>
          <w:sz w:val="22"/>
          <w:szCs w:val="22"/>
        </w:rPr>
      </w:pPr>
    </w:p>
    <w:p w:rsidR="003016ED" w:rsidRDefault="00E82F78" w:rsidP="005920D7">
      <w:pPr>
        <w:pStyle w:val="Standard"/>
        <w:spacing w:line="288" w:lineRule="auto"/>
        <w:jc w:val="both"/>
      </w:pPr>
      <w:r>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Pr>
          <w:b/>
          <w:sz w:val="22"/>
          <w:szCs w:val="22"/>
        </w:rPr>
        <w:t>załącznik nr 3 do specyfikacji istotnych warunków zamówienia</w:t>
      </w:r>
      <w:r>
        <w:rPr>
          <w:sz w:val="22"/>
          <w:szCs w:val="22"/>
        </w:rPr>
        <w:t>.</w:t>
      </w: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XVIII. </w:t>
      </w:r>
      <w:r>
        <w:rPr>
          <w:b/>
          <w:sz w:val="22"/>
          <w:szCs w:val="22"/>
        </w:rPr>
        <w:t>Pouczenie o środkach ochrony prawnej przysługujących wykonawcy w toku postępowania o udzielenie zamówienia.</w:t>
      </w:r>
    </w:p>
    <w:p w:rsidR="003016ED" w:rsidRDefault="003016ED" w:rsidP="005920D7">
      <w:pPr>
        <w:pStyle w:val="Tekstpodstawowy21"/>
        <w:spacing w:line="288" w:lineRule="auto"/>
        <w:ind w:left="187" w:firstLine="0"/>
        <w:rPr>
          <w:b/>
          <w:sz w:val="22"/>
          <w:szCs w:val="22"/>
        </w:rPr>
      </w:pPr>
    </w:p>
    <w:p w:rsidR="003016ED" w:rsidRDefault="00E82F78" w:rsidP="005920D7">
      <w:pPr>
        <w:pStyle w:val="Standard"/>
        <w:numPr>
          <w:ilvl w:val="0"/>
          <w:numId w:val="29"/>
        </w:numPr>
        <w:spacing w:before="57" w:line="288" w:lineRule="auto"/>
        <w:ind w:left="284" w:hanging="284"/>
        <w:jc w:val="both"/>
      </w:pPr>
      <w:r>
        <w:rPr>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sz w:val="22"/>
          <w:szCs w:val="22"/>
        </w:rPr>
        <w:t>Pzp</w:t>
      </w:r>
      <w:proofErr w:type="spellEnd"/>
      <w:r>
        <w:rPr>
          <w:sz w:val="22"/>
          <w:szCs w:val="22"/>
        </w:rPr>
        <w:t xml:space="preserve">, przysługują środki ochrony prawnej przewidziane w dziale VI </w:t>
      </w:r>
      <w:proofErr w:type="spellStart"/>
      <w:r>
        <w:rPr>
          <w:sz w:val="22"/>
          <w:szCs w:val="22"/>
        </w:rPr>
        <w:t>Pzp</w:t>
      </w:r>
      <w:proofErr w:type="spellEnd"/>
      <w:r>
        <w:rPr>
          <w:sz w:val="22"/>
          <w:szCs w:val="22"/>
        </w:rPr>
        <w:t>.</w:t>
      </w:r>
    </w:p>
    <w:p w:rsidR="003016ED" w:rsidRDefault="003016ED" w:rsidP="005920D7">
      <w:pPr>
        <w:pStyle w:val="Standard"/>
        <w:spacing w:line="288" w:lineRule="auto"/>
        <w:ind w:left="284"/>
        <w:jc w:val="both"/>
        <w:rPr>
          <w:sz w:val="22"/>
          <w:szCs w:val="22"/>
        </w:rPr>
      </w:pPr>
    </w:p>
    <w:p w:rsidR="003016ED" w:rsidRDefault="003016ED" w:rsidP="005920D7">
      <w:pPr>
        <w:pStyle w:val="Standard"/>
        <w:spacing w:line="288" w:lineRule="auto"/>
        <w:ind w:left="284"/>
        <w:jc w:val="both"/>
        <w:rPr>
          <w:sz w:val="22"/>
          <w:szCs w:val="22"/>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XIX. </w:t>
      </w:r>
      <w:r>
        <w:rPr>
          <w:b/>
          <w:sz w:val="22"/>
          <w:szCs w:val="22"/>
        </w:rPr>
        <w:t>Opis części zamówienia, jeżeli zamawiający dopuszcza składanie ofert częściowych.</w:t>
      </w:r>
    </w:p>
    <w:p w:rsidR="003016ED" w:rsidRDefault="003016ED" w:rsidP="005920D7">
      <w:pPr>
        <w:pStyle w:val="Standard"/>
        <w:spacing w:line="288" w:lineRule="auto"/>
        <w:jc w:val="both"/>
        <w:rPr>
          <w:b/>
          <w:sz w:val="22"/>
          <w:szCs w:val="22"/>
        </w:rPr>
      </w:pPr>
    </w:p>
    <w:p w:rsidR="003016ED" w:rsidRDefault="00E82F78" w:rsidP="005920D7">
      <w:pPr>
        <w:pStyle w:val="Standard"/>
        <w:spacing w:line="288" w:lineRule="auto"/>
        <w:jc w:val="both"/>
      </w:pPr>
      <w:r>
        <w:rPr>
          <w:sz w:val="22"/>
          <w:szCs w:val="22"/>
        </w:rPr>
        <w:t>Z</w:t>
      </w:r>
      <w:r w:rsidR="006362FE">
        <w:rPr>
          <w:sz w:val="22"/>
          <w:szCs w:val="22"/>
        </w:rPr>
        <w:t xml:space="preserve">amawiający </w:t>
      </w:r>
      <w:r>
        <w:rPr>
          <w:sz w:val="22"/>
          <w:szCs w:val="22"/>
        </w:rPr>
        <w:t xml:space="preserve">dopuszcza </w:t>
      </w:r>
      <w:r w:rsidR="006362FE">
        <w:rPr>
          <w:sz w:val="22"/>
          <w:szCs w:val="22"/>
        </w:rPr>
        <w:t xml:space="preserve">możliwość </w:t>
      </w:r>
      <w:r>
        <w:rPr>
          <w:sz w:val="22"/>
          <w:szCs w:val="22"/>
        </w:rPr>
        <w:t>składania ofert częściowych.</w:t>
      </w:r>
    </w:p>
    <w:p w:rsidR="003016ED" w:rsidRDefault="003016ED" w:rsidP="005920D7">
      <w:pPr>
        <w:pStyle w:val="Standard"/>
        <w:spacing w:line="288" w:lineRule="auto"/>
        <w:jc w:val="both"/>
        <w:rPr>
          <w:sz w:val="22"/>
          <w:szCs w:val="22"/>
        </w:rPr>
      </w:pP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 </w:t>
      </w:r>
      <w:r>
        <w:rPr>
          <w:b/>
          <w:sz w:val="22"/>
          <w:szCs w:val="22"/>
        </w:rPr>
        <w:t>Maksymalna liczba wykonawców, z którymi zamawiający zawrze umowę ramową.</w:t>
      </w:r>
    </w:p>
    <w:p w:rsidR="003016ED" w:rsidRDefault="003016ED" w:rsidP="005920D7">
      <w:pPr>
        <w:pStyle w:val="Textbody"/>
        <w:spacing w:line="288" w:lineRule="auto"/>
        <w:rPr>
          <w:b/>
          <w:sz w:val="22"/>
          <w:szCs w:val="22"/>
          <w:lang w:val="pl-PL"/>
        </w:rPr>
      </w:pPr>
    </w:p>
    <w:p w:rsidR="003016ED" w:rsidRDefault="00E82F78" w:rsidP="005920D7">
      <w:pPr>
        <w:pStyle w:val="Textbody"/>
        <w:spacing w:line="288" w:lineRule="auto"/>
      </w:pPr>
      <w:r>
        <w:rPr>
          <w:sz w:val="22"/>
          <w:szCs w:val="22"/>
          <w:lang w:val="pl-PL"/>
        </w:rPr>
        <w:t>Zamawiający nie przewiduje zawarcia z wykonawcami umowy ramowej.</w:t>
      </w:r>
    </w:p>
    <w:p w:rsidR="003016ED" w:rsidRDefault="003016ED" w:rsidP="005920D7">
      <w:pPr>
        <w:pStyle w:val="Textbody"/>
        <w:spacing w:line="288" w:lineRule="auto"/>
        <w:rPr>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pPr>
      <w:r>
        <w:rPr>
          <w:sz w:val="22"/>
          <w:szCs w:val="22"/>
        </w:rPr>
        <w:t xml:space="preserve">Rozdział XXI. </w:t>
      </w:r>
      <w:r>
        <w:rPr>
          <w:b/>
          <w:sz w:val="22"/>
          <w:szCs w:val="22"/>
        </w:rPr>
        <w:t>Informacja o przewidywanych zamówieniach uzupełniających.</w:t>
      </w:r>
    </w:p>
    <w:p w:rsidR="003016ED" w:rsidRDefault="003016ED" w:rsidP="005920D7">
      <w:pPr>
        <w:pStyle w:val="Tekstpodstawowywcity31"/>
        <w:spacing w:line="288" w:lineRule="auto"/>
        <w:ind w:left="0"/>
        <w:rPr>
          <w:b/>
          <w:sz w:val="22"/>
          <w:szCs w:val="22"/>
        </w:rPr>
      </w:pPr>
    </w:p>
    <w:p w:rsidR="003016ED" w:rsidRDefault="00E82F78" w:rsidP="005920D7">
      <w:pPr>
        <w:pStyle w:val="Standard"/>
        <w:spacing w:line="288" w:lineRule="auto"/>
      </w:pPr>
      <w:r>
        <w:rPr>
          <w:sz w:val="22"/>
          <w:szCs w:val="22"/>
        </w:rPr>
        <w:t xml:space="preserve">Zamawiający nie przewiduje udzielenia zamówień o których mowa w art. 67 ust. 1 pkt 6 </w:t>
      </w:r>
      <w:proofErr w:type="spellStart"/>
      <w:r>
        <w:rPr>
          <w:sz w:val="22"/>
          <w:szCs w:val="22"/>
        </w:rPr>
        <w:t>Pzp</w:t>
      </w:r>
      <w:proofErr w:type="spellEnd"/>
      <w:r>
        <w:rPr>
          <w:sz w:val="22"/>
          <w:szCs w:val="22"/>
        </w:rPr>
        <w:t>.</w:t>
      </w:r>
    </w:p>
    <w:p w:rsidR="003016ED" w:rsidRDefault="003016ED" w:rsidP="005920D7">
      <w:pPr>
        <w:pStyle w:val="Tekstpodstawowywcity31"/>
        <w:spacing w:line="288" w:lineRule="auto"/>
        <w:ind w:left="0"/>
        <w:rPr>
          <w:sz w:val="22"/>
          <w:szCs w:val="22"/>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 </w:t>
      </w:r>
      <w:r>
        <w:rPr>
          <w:b/>
          <w:sz w:val="22"/>
          <w:szCs w:val="22"/>
        </w:rPr>
        <w:t>Opis sposobu przedstawiania ofert wariantowych oraz minimalne warunki, jakim muszą odpowiadać oferty wariantowe wraz z wybranymi kryteriami oceny</w:t>
      </w:r>
    </w:p>
    <w:p w:rsidR="003016ED" w:rsidRDefault="003016ED" w:rsidP="005920D7">
      <w:pPr>
        <w:pStyle w:val="Standard"/>
        <w:spacing w:line="288" w:lineRule="auto"/>
        <w:jc w:val="both"/>
        <w:rPr>
          <w:b/>
          <w:sz w:val="22"/>
          <w:szCs w:val="22"/>
        </w:rPr>
      </w:pPr>
    </w:p>
    <w:p w:rsidR="003016ED" w:rsidRDefault="00E82F78" w:rsidP="005920D7">
      <w:pPr>
        <w:pStyle w:val="Standard"/>
        <w:spacing w:line="288" w:lineRule="auto"/>
        <w:jc w:val="both"/>
      </w:pPr>
      <w:r>
        <w:rPr>
          <w:sz w:val="22"/>
          <w:szCs w:val="22"/>
        </w:rPr>
        <w:t>Zamawiający nie dopuszcza możliwości składania ofert wariantowych.</w:t>
      </w:r>
    </w:p>
    <w:p w:rsidR="003016ED" w:rsidRDefault="003016ED" w:rsidP="005920D7">
      <w:pPr>
        <w:pStyle w:val="Standard"/>
        <w:spacing w:line="288" w:lineRule="auto"/>
        <w:jc w:val="both"/>
        <w:rPr>
          <w:sz w:val="22"/>
          <w:szCs w:val="22"/>
        </w:rPr>
      </w:pPr>
    </w:p>
    <w:p w:rsidR="003016ED" w:rsidRDefault="003016ED" w:rsidP="005920D7">
      <w:pPr>
        <w:pStyle w:val="Standard"/>
        <w:spacing w:line="288" w:lineRule="auto"/>
        <w:jc w:val="both"/>
        <w:rPr>
          <w:sz w:val="22"/>
          <w:szCs w:val="22"/>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XXIII. </w:t>
      </w:r>
      <w:r>
        <w:rPr>
          <w:b/>
          <w:sz w:val="22"/>
          <w:szCs w:val="22"/>
        </w:rPr>
        <w:t xml:space="preserve">Wymagania dotyczące </w:t>
      </w:r>
      <w:r>
        <w:rPr>
          <w:b/>
          <w:bCs/>
          <w:sz w:val="22"/>
          <w:szCs w:val="22"/>
        </w:rPr>
        <w:t>aspektów gospodarczych, środowiskowych, społecznych, związanych z innowacyjnością lub zatrudnieniem</w:t>
      </w:r>
      <w:r>
        <w:rPr>
          <w:b/>
          <w:sz w:val="22"/>
          <w:szCs w:val="22"/>
        </w:rPr>
        <w:t>.</w:t>
      </w:r>
    </w:p>
    <w:p w:rsidR="003016ED" w:rsidRDefault="003016ED" w:rsidP="005920D7">
      <w:pPr>
        <w:pStyle w:val="Textbody"/>
        <w:spacing w:line="288" w:lineRule="auto"/>
        <w:rPr>
          <w:b/>
          <w:sz w:val="22"/>
          <w:szCs w:val="22"/>
          <w:lang w:val="pl-PL"/>
        </w:rPr>
      </w:pPr>
    </w:p>
    <w:p w:rsidR="003016ED" w:rsidRDefault="00E82F78" w:rsidP="005920D7">
      <w:pPr>
        <w:pStyle w:val="Textbody"/>
        <w:spacing w:line="288" w:lineRule="auto"/>
      </w:pPr>
      <w:r>
        <w:rPr>
          <w:bCs/>
          <w:sz w:val="22"/>
          <w:szCs w:val="22"/>
          <w:lang w:val="pl-PL"/>
        </w:rPr>
        <w:t xml:space="preserve">Zamawiający </w:t>
      </w:r>
      <w:r>
        <w:rPr>
          <w:sz w:val="22"/>
          <w:szCs w:val="22"/>
          <w:lang w:val="pl-PL"/>
        </w:rPr>
        <w:t xml:space="preserve">nie określił w opisie przedmiotu zamówienia wymagań związanych </w:t>
      </w:r>
      <w:r>
        <w:rPr>
          <w:bCs/>
          <w:sz w:val="22"/>
          <w:szCs w:val="22"/>
          <w:lang w:val="pl-PL"/>
        </w:rPr>
        <w:t>z realizacją zamówienia, obejmujące aspekty gospodarcze, środowiskowe, społeczne, związane z innowacyjnością lub zatrudnieniem,</w:t>
      </w: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XXIV. </w:t>
      </w:r>
      <w:r>
        <w:rPr>
          <w:b/>
          <w:sz w:val="22"/>
          <w:szCs w:val="22"/>
        </w:rPr>
        <w:t>Informacje dotyczące walut obcych, w jakich mogą być prowadzone rozliczenia między zamawiającym a wykonawcą.</w:t>
      </w:r>
    </w:p>
    <w:p w:rsidR="003016ED" w:rsidRDefault="003016ED" w:rsidP="005920D7">
      <w:pPr>
        <w:pStyle w:val="Tekstpodstawowywcity21"/>
        <w:spacing w:line="288" w:lineRule="auto"/>
        <w:ind w:left="170"/>
        <w:rPr>
          <w:b/>
          <w:sz w:val="22"/>
          <w:szCs w:val="22"/>
          <w:lang w:val="pl-PL"/>
        </w:rPr>
      </w:pPr>
    </w:p>
    <w:p w:rsidR="003016ED" w:rsidRDefault="00E82F78" w:rsidP="005920D7">
      <w:pPr>
        <w:pStyle w:val="Standard"/>
        <w:spacing w:line="288" w:lineRule="auto"/>
        <w:jc w:val="both"/>
      </w:pPr>
      <w:r>
        <w:rPr>
          <w:sz w:val="22"/>
          <w:szCs w:val="22"/>
        </w:rPr>
        <w:t>Rozliczenia między zamawiającym a wykonawcą będą prowadzone w złotych polskich.</w:t>
      </w:r>
    </w:p>
    <w:p w:rsidR="003016ED" w:rsidRDefault="003016ED" w:rsidP="005920D7">
      <w:pPr>
        <w:pStyle w:val="Textbody"/>
        <w:spacing w:line="288" w:lineRule="auto"/>
        <w:rPr>
          <w:b/>
          <w:sz w:val="22"/>
          <w:szCs w:val="22"/>
          <w:lang w:val="pl-PL"/>
        </w:rPr>
      </w:pPr>
    </w:p>
    <w:p w:rsidR="003016ED" w:rsidRDefault="003016ED" w:rsidP="005920D7">
      <w:pPr>
        <w:pStyle w:val="Textbody"/>
        <w:spacing w:line="288" w:lineRule="auto"/>
        <w:rPr>
          <w:b/>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 </w:t>
      </w:r>
      <w:r>
        <w:rPr>
          <w:b/>
          <w:sz w:val="22"/>
          <w:szCs w:val="22"/>
        </w:rPr>
        <w:t>Aukcja elektroniczna.</w:t>
      </w:r>
    </w:p>
    <w:p w:rsidR="003016ED" w:rsidRDefault="003016ED" w:rsidP="005920D7">
      <w:pPr>
        <w:pStyle w:val="Textbody"/>
        <w:spacing w:line="288" w:lineRule="auto"/>
        <w:rPr>
          <w:b/>
          <w:sz w:val="22"/>
          <w:szCs w:val="22"/>
          <w:lang w:val="pl-PL"/>
        </w:rPr>
      </w:pPr>
    </w:p>
    <w:p w:rsidR="003016ED" w:rsidRDefault="00E82F78" w:rsidP="005920D7">
      <w:pPr>
        <w:pStyle w:val="Textbody"/>
        <w:spacing w:line="288" w:lineRule="auto"/>
      </w:pPr>
      <w:r>
        <w:rPr>
          <w:sz w:val="22"/>
          <w:szCs w:val="22"/>
          <w:lang w:val="pl-PL"/>
        </w:rPr>
        <w:t>Zamawiający nie przewiduje przeprowadzenia aukcji elektronicznej.</w:t>
      </w:r>
    </w:p>
    <w:p w:rsidR="003016ED" w:rsidRDefault="003016ED" w:rsidP="005920D7">
      <w:pPr>
        <w:pStyle w:val="Textbody"/>
        <w:spacing w:line="288" w:lineRule="auto"/>
        <w:rPr>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 </w:t>
      </w:r>
      <w:r>
        <w:rPr>
          <w:b/>
          <w:sz w:val="22"/>
          <w:szCs w:val="22"/>
        </w:rPr>
        <w:t>Zwrot kosztów udziału w postępowaniu.</w:t>
      </w:r>
    </w:p>
    <w:p w:rsidR="003016ED" w:rsidRDefault="003016ED" w:rsidP="005920D7">
      <w:pPr>
        <w:pStyle w:val="Textbody"/>
        <w:spacing w:line="288" w:lineRule="auto"/>
        <w:rPr>
          <w:b/>
          <w:sz w:val="22"/>
          <w:szCs w:val="22"/>
          <w:lang w:val="pl-PL"/>
        </w:rPr>
      </w:pPr>
    </w:p>
    <w:p w:rsidR="003016ED" w:rsidRDefault="00E82F78" w:rsidP="005920D7">
      <w:pPr>
        <w:spacing w:line="288" w:lineRule="auto"/>
        <w:jc w:val="both"/>
      </w:pPr>
      <w:r>
        <w:rPr>
          <w:sz w:val="22"/>
          <w:szCs w:val="22"/>
        </w:rPr>
        <w:t xml:space="preserve">Zamawiający nie przewiduje zwrotu kosztów udziału w postępowaniu, w tym kosztów złożenia przez wykonawców promesy instytucji finansujących lub umów zawartych z instytucjami finansującymi, z zastrzeżeniem zapisów art. 93 ust. 4 ustawy </w:t>
      </w:r>
      <w:proofErr w:type="spellStart"/>
      <w:r>
        <w:rPr>
          <w:sz w:val="22"/>
          <w:szCs w:val="22"/>
        </w:rPr>
        <w:t>Pzp</w:t>
      </w:r>
      <w:proofErr w:type="spellEnd"/>
      <w:r>
        <w:rPr>
          <w:sz w:val="22"/>
          <w:szCs w:val="22"/>
        </w:rPr>
        <w:t>.</w:t>
      </w:r>
    </w:p>
    <w:p w:rsidR="003016ED" w:rsidRDefault="003016ED" w:rsidP="005920D7">
      <w:pPr>
        <w:pStyle w:val="Textbody"/>
        <w:spacing w:line="288" w:lineRule="auto"/>
        <w:rPr>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 </w:t>
      </w:r>
      <w:r>
        <w:rPr>
          <w:b/>
        </w:rPr>
        <w:t>Adres poczty elektronicznej lub strony internetowej zamawiającego.</w:t>
      </w:r>
    </w:p>
    <w:p w:rsidR="003016ED" w:rsidRDefault="003016ED" w:rsidP="005920D7">
      <w:pPr>
        <w:pStyle w:val="Textbody"/>
        <w:spacing w:line="288" w:lineRule="auto"/>
        <w:rPr>
          <w:b/>
          <w:lang w:val="pl-PL"/>
        </w:rPr>
      </w:pPr>
    </w:p>
    <w:p w:rsidR="003016ED" w:rsidRDefault="00CF08D7" w:rsidP="005920D7">
      <w:pPr>
        <w:pStyle w:val="Standard"/>
        <w:spacing w:line="288" w:lineRule="auto"/>
        <w:jc w:val="both"/>
      </w:pPr>
      <w:hyperlink r:id="rId10" w:history="1">
        <w:r w:rsidR="00E82F78">
          <w:rPr>
            <w:sz w:val="22"/>
            <w:szCs w:val="22"/>
          </w:rPr>
          <w:t>sorkwity.gmina@mragowo.net</w:t>
        </w:r>
      </w:hyperlink>
    </w:p>
    <w:p w:rsidR="003016ED" w:rsidRDefault="003016ED" w:rsidP="005920D7">
      <w:pPr>
        <w:pStyle w:val="Standard"/>
        <w:spacing w:line="288" w:lineRule="auto"/>
        <w:jc w:val="both"/>
      </w:pPr>
    </w:p>
    <w:p w:rsidR="003016ED" w:rsidRDefault="00CF08D7" w:rsidP="005920D7">
      <w:pPr>
        <w:pStyle w:val="Standard"/>
        <w:spacing w:line="288" w:lineRule="auto"/>
        <w:jc w:val="both"/>
      </w:pPr>
      <w:hyperlink r:id="rId11" w:history="1">
        <w:r w:rsidR="00E82F78">
          <w:rPr>
            <w:sz w:val="22"/>
            <w:szCs w:val="22"/>
          </w:rPr>
          <w:t>http://bip.gminasorkwity.pl/</w:t>
        </w:r>
      </w:hyperlink>
    </w:p>
    <w:p w:rsidR="003016ED" w:rsidRDefault="003016ED" w:rsidP="005920D7">
      <w:pPr>
        <w:pStyle w:val="Standard"/>
        <w:spacing w:line="288" w:lineRule="auto"/>
        <w:rPr>
          <w:sz w:val="22"/>
          <w:szCs w:val="22"/>
        </w:rPr>
      </w:pPr>
    </w:p>
    <w:p w:rsidR="003016ED" w:rsidRDefault="003016ED" w:rsidP="005920D7">
      <w:pPr>
        <w:pStyle w:val="Standard"/>
        <w:spacing w:line="288" w:lineRule="auto"/>
        <w:rPr>
          <w:sz w:val="22"/>
          <w:szCs w:val="22"/>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XXVII. </w:t>
      </w:r>
      <w:r>
        <w:rPr>
          <w:b/>
        </w:rPr>
        <w:t>Wymagania dotyczące umowy o podwykonawstwo, których niespełnienie spowoduje zgłoszenie przez zamawiającego odpowiednio zastrzeżeń lub sprzeciwu.</w:t>
      </w:r>
    </w:p>
    <w:p w:rsidR="003016ED" w:rsidRDefault="003016ED" w:rsidP="005920D7">
      <w:pPr>
        <w:pStyle w:val="Textbody"/>
        <w:spacing w:line="288" w:lineRule="auto"/>
        <w:rPr>
          <w:b/>
          <w:sz w:val="22"/>
          <w:szCs w:val="22"/>
          <w:lang w:val="pl-PL"/>
        </w:rPr>
      </w:pPr>
    </w:p>
    <w:p w:rsidR="003016ED" w:rsidRDefault="00E82F78" w:rsidP="005920D7">
      <w:pPr>
        <w:pStyle w:val="Textbody"/>
        <w:spacing w:line="288" w:lineRule="auto"/>
      </w:pPr>
      <w:r>
        <w:rPr>
          <w:sz w:val="22"/>
          <w:szCs w:val="22"/>
          <w:lang w:val="pl-PL"/>
        </w:rPr>
        <w:t>Zamawiający nie określa wymagań dotyczących umów o podwykonawstwo.</w:t>
      </w: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XXVIII. </w:t>
      </w:r>
      <w:r>
        <w:rPr>
          <w:b/>
          <w:sz w:val="22"/>
          <w:szCs w:val="22"/>
        </w:rPr>
        <w:t>Informacje o umowach o podwykonawstwo</w:t>
      </w:r>
    </w:p>
    <w:p w:rsidR="003016ED" w:rsidRDefault="003016ED" w:rsidP="005920D7">
      <w:pPr>
        <w:pStyle w:val="Textbody"/>
        <w:spacing w:line="288" w:lineRule="auto"/>
        <w:rPr>
          <w:b/>
          <w:sz w:val="22"/>
          <w:szCs w:val="22"/>
          <w:lang w:val="pl-PL"/>
        </w:rPr>
      </w:pPr>
    </w:p>
    <w:p w:rsidR="003016ED" w:rsidRDefault="00E82F78" w:rsidP="005920D7">
      <w:pPr>
        <w:pStyle w:val="Textbody"/>
        <w:numPr>
          <w:ilvl w:val="0"/>
          <w:numId w:val="30"/>
        </w:numPr>
        <w:spacing w:line="288" w:lineRule="auto"/>
      </w:pPr>
      <w:r>
        <w:rPr>
          <w:sz w:val="22"/>
          <w:szCs w:val="22"/>
          <w:lang w:val="pl-PL"/>
        </w:rPr>
        <w:t>Wykonawca może powierzyć wykonanie części zamówienia podwykonawcy lub podwykonawcom.</w:t>
      </w:r>
    </w:p>
    <w:p w:rsidR="003016ED" w:rsidRDefault="00E82F78" w:rsidP="005920D7">
      <w:pPr>
        <w:pStyle w:val="Textbody"/>
        <w:numPr>
          <w:ilvl w:val="0"/>
          <w:numId w:val="30"/>
        </w:numPr>
        <w:spacing w:line="288" w:lineRule="auto"/>
      </w:pPr>
      <w:r>
        <w:rPr>
          <w:sz w:val="22"/>
          <w:szCs w:val="22"/>
          <w:lang w:val="pl-PL"/>
        </w:rPr>
        <w:t>Zamawiający żąda wskazania przez wykonawcę części zamówienia, których wykonanie zamierza powierzyć podwykonawcom, i podania przez wykonawcę firm podwykonawców.</w:t>
      </w:r>
      <w:r>
        <w:rPr>
          <w:sz w:val="22"/>
          <w:szCs w:val="22"/>
          <w:lang w:val="pl-PL"/>
        </w:rPr>
        <w:br/>
        <w:t>W umowie zostanie określony zakres robót, które wykonawca będzie wykonywał własnymi siłami lub za pomocą podwykonawców.  Na żądanie Zamawiającego Wykonawca przedstawia oświadczenie, o którym mowa w art. 25a ust. 1 ustawy, lub oświadczenia lub dokumenty potwierdzające brak podstaw wykluczenia wobec podwykonawcy.</w:t>
      </w:r>
    </w:p>
    <w:p w:rsidR="003016ED" w:rsidRDefault="00E82F78" w:rsidP="005920D7">
      <w:pPr>
        <w:pStyle w:val="Textbody"/>
        <w:numPr>
          <w:ilvl w:val="0"/>
          <w:numId w:val="30"/>
        </w:numPr>
        <w:spacing w:line="288" w:lineRule="auto"/>
      </w:pPr>
      <w:r>
        <w:rPr>
          <w:sz w:val="22"/>
          <w:szCs w:val="22"/>
          <w:lang w:val="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wyżej,</w:t>
      </w:r>
      <w:r>
        <w:rPr>
          <w:sz w:val="22"/>
          <w:szCs w:val="22"/>
          <w:lang w:val="pl-PL"/>
        </w:rPr>
        <w:br/>
        <w:t>w trakcie realizacji zamówienia, a także przekazuje informacje na temat nowych podwykonawców, którym w późniejszym okresie zamierza powierzyć realizację robót budowlanych lub usług.</w:t>
      </w:r>
    </w:p>
    <w:p w:rsidR="003016ED" w:rsidRDefault="00E82F78" w:rsidP="005920D7">
      <w:pPr>
        <w:pStyle w:val="Textbody"/>
        <w:numPr>
          <w:ilvl w:val="0"/>
          <w:numId w:val="30"/>
        </w:numPr>
        <w:spacing w:line="288" w:lineRule="auto"/>
      </w:pPr>
      <w:r>
        <w:rPr>
          <w:sz w:val="22"/>
          <w:szCs w:val="22"/>
          <w:lang w:val="pl-PL"/>
        </w:rPr>
        <w:t>Dopuszcza się zmianę lub rezygnację z podwykonawcy. Jeżeli zmiana albo rezygnacja</w:t>
      </w:r>
      <w:r>
        <w:rPr>
          <w:sz w:val="22"/>
          <w:szCs w:val="22"/>
          <w:lang w:val="pl-PL"/>
        </w:rPr>
        <w:br/>
        <w:t xml:space="preserve">z podwykonawcy dotyczy podmiotu, na którego zasoby wykonawca powoływał się, na zasadach określonych w art. 22a ust. 1 ustawy,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016ED" w:rsidRDefault="00E82F78" w:rsidP="005920D7">
      <w:pPr>
        <w:pStyle w:val="Textbody"/>
        <w:numPr>
          <w:ilvl w:val="0"/>
          <w:numId w:val="30"/>
        </w:numPr>
        <w:spacing w:line="288" w:lineRule="auto"/>
      </w:pPr>
      <w:r>
        <w:rPr>
          <w:sz w:val="22"/>
          <w:szCs w:val="22"/>
          <w:lang w:val="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podwykonawcy.</w:t>
      </w:r>
    </w:p>
    <w:p w:rsidR="003016ED" w:rsidRDefault="00E82F78" w:rsidP="005920D7">
      <w:pPr>
        <w:pStyle w:val="Textbody"/>
        <w:numPr>
          <w:ilvl w:val="0"/>
          <w:numId w:val="30"/>
        </w:numPr>
        <w:spacing w:line="288" w:lineRule="auto"/>
      </w:pPr>
      <w:r>
        <w:rPr>
          <w:sz w:val="22"/>
          <w:szCs w:val="22"/>
          <w:lang w:val="pl-PL"/>
        </w:rPr>
        <w:t>Jeżeli zamawiający stwierdzi, że wobec danego podwykonawcy zachodzą podstawy wykluczenia, wykonawca obowiązany jest zastąpić tego podwykonawcę lub zrezygnować</w:t>
      </w:r>
      <w:r>
        <w:rPr>
          <w:sz w:val="22"/>
          <w:szCs w:val="22"/>
          <w:lang w:val="pl-PL"/>
        </w:rPr>
        <w:br/>
        <w:t>z powierzenia wykonania części zamówienia podwykonawcy.</w:t>
      </w:r>
    </w:p>
    <w:p w:rsidR="003016ED" w:rsidRDefault="00E82F78" w:rsidP="005920D7">
      <w:pPr>
        <w:pStyle w:val="Textbody"/>
        <w:numPr>
          <w:ilvl w:val="0"/>
          <w:numId w:val="30"/>
        </w:numPr>
        <w:spacing w:line="288" w:lineRule="auto"/>
      </w:pPr>
      <w:r>
        <w:rPr>
          <w:sz w:val="22"/>
          <w:szCs w:val="22"/>
          <w:lang w:val="pl-PL"/>
        </w:rPr>
        <w:t xml:space="preserve">Zapisy </w:t>
      </w:r>
      <w:proofErr w:type="spellStart"/>
      <w:r>
        <w:rPr>
          <w:sz w:val="22"/>
          <w:szCs w:val="22"/>
          <w:lang w:val="pl-PL"/>
        </w:rPr>
        <w:t>ppkt</w:t>
      </w:r>
      <w:proofErr w:type="spellEnd"/>
      <w:r>
        <w:rPr>
          <w:sz w:val="22"/>
          <w:szCs w:val="22"/>
          <w:lang w:val="pl-PL"/>
        </w:rPr>
        <w:t xml:space="preserve"> 5 i 6 stosuje się wobec dalszych podwykonawców.   </w:t>
      </w:r>
    </w:p>
    <w:p w:rsidR="003016ED" w:rsidRDefault="00E82F78" w:rsidP="005920D7">
      <w:pPr>
        <w:pStyle w:val="Textbody"/>
        <w:numPr>
          <w:ilvl w:val="0"/>
          <w:numId w:val="30"/>
        </w:numPr>
        <w:spacing w:line="288" w:lineRule="auto"/>
      </w:pPr>
      <w:r>
        <w:rPr>
          <w:sz w:val="22"/>
          <w:szCs w:val="22"/>
          <w:lang w:val="pl-PL"/>
        </w:rPr>
        <w:lastRenderedPageBreak/>
        <w:t>Powierzenie wykonania części zamówienia podwykonawcom nie zwalnia wykonawcy</w:t>
      </w:r>
      <w:r>
        <w:rPr>
          <w:sz w:val="22"/>
          <w:szCs w:val="22"/>
          <w:lang w:val="pl-PL"/>
        </w:rPr>
        <w:br/>
        <w:t>z odpowiedzialności za należyte wykonanie zamówienia.</w:t>
      </w:r>
    </w:p>
    <w:p w:rsidR="003016ED" w:rsidRDefault="00E82F78" w:rsidP="005920D7">
      <w:pPr>
        <w:pStyle w:val="Textbody"/>
        <w:numPr>
          <w:ilvl w:val="0"/>
          <w:numId w:val="30"/>
        </w:numPr>
        <w:spacing w:line="288" w:lineRule="auto"/>
      </w:pPr>
      <w:r>
        <w:rPr>
          <w:sz w:val="22"/>
          <w:szCs w:val="22"/>
          <w:lang w:val="pl-PL"/>
        </w:rPr>
        <w:t>Zamawiający nie wskazuje umów o podwykonawstwo, których przedmiotem są dostawy lub usługi, które, z uwagi na wartość lub przedmiot tych dostaw lub usług, nie podlegają obowiązkowi przedkładania zamawiającemu.</w:t>
      </w:r>
    </w:p>
    <w:p w:rsidR="00466F57" w:rsidRDefault="00466F57" w:rsidP="005920D7">
      <w:pPr>
        <w:pStyle w:val="Textbody"/>
        <w:spacing w:line="288" w:lineRule="auto"/>
        <w:rPr>
          <w:sz w:val="22"/>
          <w:szCs w:val="22"/>
          <w:lang w:val="pl-PL"/>
        </w:rPr>
      </w:pPr>
    </w:p>
    <w:p w:rsidR="00466F57" w:rsidRDefault="00466F57"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XXIX. </w:t>
      </w:r>
      <w:r>
        <w:rPr>
          <w:b/>
          <w:sz w:val="22"/>
          <w:szCs w:val="22"/>
        </w:rPr>
        <w:t>Procentowa wartość ostatniej części wynagrodzenia za wykonanie umowy</w:t>
      </w:r>
      <w:r>
        <w:rPr>
          <w:b/>
          <w:sz w:val="22"/>
          <w:szCs w:val="22"/>
        </w:rPr>
        <w:br/>
        <w:t>w sprawie zamówienia na roboty budowlane, jeżeli zamawiający określa taką wartość, zgodnie</w:t>
      </w:r>
      <w:r>
        <w:rPr>
          <w:b/>
          <w:sz w:val="22"/>
          <w:szCs w:val="22"/>
        </w:rPr>
        <w:br/>
        <w:t>z art. 143a ust. 3 ustawy Prawo zamówień publicznych.</w:t>
      </w:r>
    </w:p>
    <w:p w:rsidR="003016ED" w:rsidRDefault="003016ED" w:rsidP="005920D7">
      <w:pPr>
        <w:pStyle w:val="Textbody"/>
        <w:spacing w:line="288" w:lineRule="auto"/>
        <w:rPr>
          <w:b/>
          <w:sz w:val="22"/>
          <w:szCs w:val="22"/>
          <w:lang w:val="pl-PL"/>
        </w:rPr>
      </w:pPr>
    </w:p>
    <w:p w:rsidR="003016ED" w:rsidRDefault="00E82F78" w:rsidP="005920D7">
      <w:pPr>
        <w:pStyle w:val="Textbody"/>
        <w:spacing w:line="288" w:lineRule="auto"/>
      </w:pPr>
      <w:r>
        <w:rPr>
          <w:sz w:val="22"/>
          <w:szCs w:val="22"/>
          <w:lang w:val="pl-PL"/>
        </w:rPr>
        <w:t>Zamawiający nie określa wartość ostatniej części wynagrodzenia.</w:t>
      </w:r>
    </w:p>
    <w:p w:rsidR="003016ED" w:rsidRDefault="003016ED" w:rsidP="005920D7">
      <w:pPr>
        <w:pStyle w:val="Textbody"/>
        <w:spacing w:line="288" w:lineRule="auto"/>
        <w:rPr>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 </w:t>
      </w:r>
      <w:r>
        <w:rPr>
          <w:b/>
          <w:sz w:val="22"/>
          <w:szCs w:val="22"/>
        </w:rPr>
        <w:t>Informacja dotycząca obowiązku osobistego wykonania przez wykonawcę kluczowych części zamówienia.</w:t>
      </w:r>
    </w:p>
    <w:p w:rsidR="003016ED" w:rsidRDefault="003016ED" w:rsidP="005920D7">
      <w:pPr>
        <w:pStyle w:val="Textbody"/>
        <w:spacing w:line="288" w:lineRule="auto"/>
        <w:rPr>
          <w:b/>
          <w:sz w:val="22"/>
          <w:szCs w:val="22"/>
          <w:lang w:val="pl-PL"/>
        </w:rPr>
      </w:pPr>
    </w:p>
    <w:p w:rsidR="003016ED" w:rsidRDefault="00E82F78" w:rsidP="005920D7">
      <w:pPr>
        <w:pStyle w:val="Textbody"/>
        <w:spacing w:line="288" w:lineRule="auto"/>
      </w:pPr>
      <w:r>
        <w:rPr>
          <w:sz w:val="22"/>
          <w:szCs w:val="22"/>
          <w:lang w:val="pl-PL"/>
        </w:rPr>
        <w:t>Zamawiający nie zastrzega obowiązku osobistego wykonania przez wykonawcę kluczowych części zamówienia.</w:t>
      </w:r>
    </w:p>
    <w:p w:rsidR="003016ED" w:rsidRDefault="003016ED" w:rsidP="005920D7">
      <w:pPr>
        <w:pStyle w:val="Textbody"/>
        <w:spacing w:line="288" w:lineRule="auto"/>
        <w:rPr>
          <w:sz w:val="22"/>
          <w:szCs w:val="22"/>
          <w:lang w:val="pl-PL"/>
        </w:rPr>
      </w:pPr>
    </w:p>
    <w:p w:rsidR="003016ED" w:rsidRDefault="003016ED" w:rsidP="005920D7">
      <w:pPr>
        <w:pStyle w:val="Textbody"/>
        <w:spacing w:line="288" w:lineRule="auto"/>
        <w:rPr>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Textbody"/>
        <w:spacing w:line="288" w:lineRule="auto"/>
      </w:pPr>
      <w:r>
        <w:rPr>
          <w:b/>
          <w:sz w:val="22"/>
          <w:szCs w:val="22"/>
          <w:lang w:val="pl-PL"/>
        </w:rPr>
        <w:t>Załączniki do specyfikacji istotnych warunków zamówienia.</w:t>
      </w:r>
    </w:p>
    <w:p w:rsidR="003016ED" w:rsidRDefault="00E82F78" w:rsidP="005920D7">
      <w:pPr>
        <w:pStyle w:val="Textbody"/>
        <w:numPr>
          <w:ilvl w:val="0"/>
          <w:numId w:val="2"/>
        </w:numPr>
        <w:spacing w:line="288" w:lineRule="auto"/>
        <w:ind w:left="284" w:hanging="284"/>
      </w:pPr>
      <w:r>
        <w:rPr>
          <w:sz w:val="22"/>
          <w:szCs w:val="22"/>
          <w:lang w:val="pl-PL"/>
        </w:rPr>
        <w:t>Formularz oferty.</w:t>
      </w:r>
    </w:p>
    <w:p w:rsidR="003016ED" w:rsidRDefault="00E82F78" w:rsidP="005920D7">
      <w:pPr>
        <w:pStyle w:val="Textbody"/>
        <w:numPr>
          <w:ilvl w:val="0"/>
          <w:numId w:val="2"/>
        </w:numPr>
        <w:spacing w:line="288" w:lineRule="auto"/>
        <w:ind w:left="284" w:hanging="284"/>
      </w:pPr>
      <w:r>
        <w:rPr>
          <w:sz w:val="22"/>
          <w:szCs w:val="22"/>
          <w:lang w:val="pl-PL"/>
        </w:rPr>
        <w:t>Oświadczenie o niepodleganiu wykluczeniu oraz spełnianiu warunków udziału w postępowaniu.</w:t>
      </w:r>
    </w:p>
    <w:p w:rsidR="003016ED" w:rsidRDefault="00E82F78" w:rsidP="005920D7">
      <w:pPr>
        <w:pStyle w:val="Textbody"/>
        <w:numPr>
          <w:ilvl w:val="0"/>
          <w:numId w:val="2"/>
        </w:numPr>
        <w:spacing w:line="288" w:lineRule="auto"/>
        <w:ind w:left="284" w:hanging="284"/>
      </w:pPr>
      <w:r>
        <w:rPr>
          <w:sz w:val="22"/>
          <w:szCs w:val="22"/>
          <w:lang w:val="pl-PL"/>
        </w:rPr>
        <w:t>Projekt umowy.</w:t>
      </w:r>
    </w:p>
    <w:p w:rsidR="003016ED" w:rsidRDefault="00E82F78" w:rsidP="005920D7">
      <w:pPr>
        <w:pStyle w:val="Textbody"/>
        <w:numPr>
          <w:ilvl w:val="0"/>
          <w:numId w:val="2"/>
        </w:numPr>
        <w:spacing w:line="288" w:lineRule="auto"/>
        <w:ind w:left="284" w:hanging="284"/>
      </w:pPr>
      <w:r>
        <w:rPr>
          <w:sz w:val="22"/>
          <w:szCs w:val="22"/>
          <w:lang w:val="pl-PL"/>
        </w:rPr>
        <w:t>Dokumentacja projektowa:</w:t>
      </w:r>
    </w:p>
    <w:p w:rsidR="003016ED" w:rsidRDefault="00E82F78" w:rsidP="005920D7">
      <w:pPr>
        <w:pStyle w:val="Textbody"/>
        <w:numPr>
          <w:ilvl w:val="0"/>
          <w:numId w:val="2"/>
        </w:numPr>
        <w:spacing w:line="288" w:lineRule="auto"/>
        <w:ind w:left="284" w:hanging="284"/>
      </w:pPr>
      <w:r>
        <w:rPr>
          <w:sz w:val="22"/>
          <w:szCs w:val="22"/>
          <w:lang w:val="pl-PL"/>
        </w:rPr>
        <w:t>Przedmiary robót:</w:t>
      </w:r>
    </w:p>
    <w:p w:rsidR="003016ED" w:rsidRDefault="00E82F78" w:rsidP="005920D7">
      <w:pPr>
        <w:pStyle w:val="Textbody"/>
        <w:numPr>
          <w:ilvl w:val="0"/>
          <w:numId w:val="2"/>
        </w:numPr>
        <w:spacing w:line="288" w:lineRule="auto"/>
        <w:ind w:left="284" w:hanging="284"/>
      </w:pPr>
      <w:r>
        <w:rPr>
          <w:bCs/>
          <w:sz w:val="22"/>
          <w:szCs w:val="22"/>
          <w:lang w:val="pl-PL"/>
        </w:rPr>
        <w:t>Oświadczenie o przynależności lub braku przynależności do tej samej grupy kapitałowej.</w:t>
      </w:r>
    </w:p>
    <w:p w:rsidR="003016ED" w:rsidRDefault="00E82F78" w:rsidP="005920D7">
      <w:pPr>
        <w:pStyle w:val="Textbody"/>
        <w:numPr>
          <w:ilvl w:val="0"/>
          <w:numId w:val="2"/>
        </w:numPr>
        <w:spacing w:line="288" w:lineRule="auto"/>
        <w:ind w:left="284" w:hanging="284"/>
      </w:pPr>
      <w:r>
        <w:rPr>
          <w:sz w:val="22"/>
          <w:szCs w:val="22"/>
          <w:lang w:val="pl-PL"/>
        </w:rPr>
        <w:t>Wykaz wykonanych robót budowlanych.</w:t>
      </w:r>
    </w:p>
    <w:p w:rsidR="003016ED" w:rsidRDefault="00E82F78" w:rsidP="005920D7">
      <w:pPr>
        <w:pStyle w:val="Textbody"/>
        <w:numPr>
          <w:ilvl w:val="0"/>
          <w:numId w:val="2"/>
        </w:numPr>
        <w:spacing w:line="288" w:lineRule="auto"/>
        <w:ind w:left="284" w:hanging="284"/>
      </w:pPr>
      <w:r>
        <w:rPr>
          <w:sz w:val="22"/>
          <w:szCs w:val="22"/>
          <w:lang w:val="pl-PL"/>
        </w:rPr>
        <w:t>Wykaz osób skierowanych do realizacji zamówienia.</w:t>
      </w:r>
    </w:p>
    <w:p w:rsidR="003016ED" w:rsidRDefault="00E82F78" w:rsidP="005920D7">
      <w:pPr>
        <w:pStyle w:val="Textbody"/>
        <w:numPr>
          <w:ilvl w:val="0"/>
          <w:numId w:val="2"/>
        </w:numPr>
        <w:spacing w:line="288" w:lineRule="auto"/>
        <w:ind w:left="340" w:hanging="340"/>
      </w:pPr>
      <w:r>
        <w:rPr>
          <w:sz w:val="22"/>
          <w:szCs w:val="22"/>
          <w:lang w:val="pl-PL"/>
        </w:rPr>
        <w:t>Oświadczenie na temat wykształcenia i kwalifikacji zawodowych kadry kierowniczej wykonawcy.</w:t>
      </w:r>
    </w:p>
    <w:p w:rsidR="003016ED" w:rsidRDefault="00E82F78" w:rsidP="005920D7">
      <w:pPr>
        <w:pStyle w:val="Textbody"/>
        <w:spacing w:line="288" w:lineRule="auto"/>
      </w:pPr>
      <w:r>
        <w:rPr>
          <w:sz w:val="22"/>
          <w:szCs w:val="22"/>
          <w:lang w:val="pl-PL"/>
        </w:rPr>
        <w:tab/>
      </w:r>
    </w:p>
    <w:p w:rsidR="003016ED" w:rsidRDefault="003016ED" w:rsidP="005920D7">
      <w:pPr>
        <w:pStyle w:val="Textbody"/>
        <w:spacing w:line="288" w:lineRule="auto"/>
        <w:rPr>
          <w:sz w:val="22"/>
          <w:szCs w:val="22"/>
          <w:lang w:val="pl-PL"/>
        </w:rPr>
      </w:pPr>
    </w:p>
    <w:p w:rsidR="003016ED" w:rsidRDefault="003016ED" w:rsidP="005920D7">
      <w:pPr>
        <w:pStyle w:val="Textbody"/>
        <w:spacing w:line="288" w:lineRule="auto"/>
        <w:rPr>
          <w:sz w:val="22"/>
          <w:szCs w:val="22"/>
          <w:lang w:val="pl-PL"/>
        </w:rPr>
      </w:pPr>
    </w:p>
    <w:p w:rsidR="003016ED" w:rsidRDefault="00E82F78" w:rsidP="005920D7">
      <w:pPr>
        <w:pStyle w:val="Textbody"/>
        <w:spacing w:line="288" w:lineRule="auto"/>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bookmarkStart w:id="6" w:name="_GoBack"/>
      <w:bookmarkEnd w:id="6"/>
      <w:r>
        <w:rPr>
          <w:sz w:val="22"/>
          <w:szCs w:val="22"/>
          <w:lang w:val="pl-PL"/>
        </w:rPr>
        <w:tab/>
      </w:r>
      <w:r>
        <w:rPr>
          <w:sz w:val="22"/>
          <w:szCs w:val="22"/>
          <w:lang w:val="pl-PL"/>
        </w:rPr>
        <w:tab/>
      </w:r>
      <w:r>
        <w:rPr>
          <w:sz w:val="22"/>
          <w:szCs w:val="22"/>
          <w:lang w:val="pl-PL"/>
        </w:rPr>
        <w:tab/>
      </w:r>
      <w:r>
        <w:rPr>
          <w:sz w:val="22"/>
          <w:szCs w:val="22"/>
          <w:lang w:val="pl-PL"/>
        </w:rPr>
        <w:tab/>
        <w:t>Zatwierdził:</w:t>
      </w:r>
      <w:r>
        <w:rPr>
          <w:sz w:val="22"/>
          <w:szCs w:val="22"/>
          <w:lang w:val="pl-PL"/>
        </w:rPr>
        <w:tab/>
      </w:r>
      <w:r>
        <w:rPr>
          <w:sz w:val="22"/>
          <w:szCs w:val="22"/>
          <w:lang w:val="pl-PL"/>
        </w:rPr>
        <w:tab/>
      </w:r>
    </w:p>
    <w:sectPr w:rsidR="003016ED">
      <w:footerReference w:type="even" r:id="rId12"/>
      <w:footerReference w:type="default" r:id="rId13"/>
      <w:pgSz w:w="11906" w:h="16838"/>
      <w:pgMar w:top="1417"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D7" w:rsidRDefault="00CF08D7">
      <w:r>
        <w:separator/>
      </w:r>
    </w:p>
  </w:endnote>
  <w:endnote w:type="continuationSeparator" w:id="0">
    <w:p w:rsidR="00CF08D7" w:rsidRDefault="00CF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Bold">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78" w:rsidRDefault="00E82F78">
    <w:pPr>
      <w:pStyle w:val="Stopka"/>
      <w:ind w:right="360"/>
    </w:pPr>
    <w:r>
      <w:fldChar w:fldCharType="begin"/>
    </w:r>
    <w:r>
      <w:instrText xml:space="preserve"> PAGE </w:instrText>
    </w:r>
    <w:r>
      <w:fldChar w:fldCharType="separate"/>
    </w:r>
    <w:r w:rsidR="005920D7">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78" w:rsidRDefault="00E82F78">
    <w:pPr>
      <w:pStyle w:val="Stopka"/>
    </w:pPr>
    <w:r>
      <w:fldChar w:fldCharType="begin"/>
    </w:r>
    <w:r>
      <w:instrText xml:space="preserve"> PAGE </w:instrText>
    </w:r>
    <w:r>
      <w:fldChar w:fldCharType="separate"/>
    </w:r>
    <w:r w:rsidR="005920D7">
      <w:rPr>
        <w:noProof/>
      </w:rPr>
      <w:t>17</w:t>
    </w:r>
    <w:r>
      <w:fldChar w:fldCharType="end"/>
    </w:r>
  </w:p>
  <w:p w:rsidR="00E82F78" w:rsidRDefault="00E82F7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D7" w:rsidRDefault="00CF08D7">
      <w:r>
        <w:rPr>
          <w:color w:val="000000"/>
        </w:rPr>
        <w:separator/>
      </w:r>
    </w:p>
  </w:footnote>
  <w:footnote w:type="continuationSeparator" w:id="0">
    <w:p w:rsidR="00CF08D7" w:rsidRDefault="00CF0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385"/>
    <w:multiLevelType w:val="multilevel"/>
    <w:tmpl w:val="49607F22"/>
    <w:styleLink w:val="WWNum11"/>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 w15:restartNumberingAfterBreak="0">
    <w:nsid w:val="0E9D5FEB"/>
    <w:multiLevelType w:val="multilevel"/>
    <w:tmpl w:val="13D8C0BA"/>
    <w:styleLink w:val="WWNum2"/>
    <w:lvl w:ilvl="0">
      <w:start w:val="1"/>
      <w:numFmt w:val="decimal"/>
      <w:lvlText w:val="%1."/>
      <w:lvlJc w:val="left"/>
      <w:pPr>
        <w:ind w:left="2073" w:hanging="284"/>
      </w:pPr>
      <w:rPr>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915C22"/>
    <w:multiLevelType w:val="multilevel"/>
    <w:tmpl w:val="B1C8B7B8"/>
    <w:styleLink w:val="WWNum22"/>
    <w:lvl w:ilvl="0">
      <w:start w:val="1"/>
      <w:numFmt w:val="decimal"/>
      <w:lvlText w:val="%1."/>
      <w:lvlJc w:val="left"/>
      <w:pPr>
        <w:ind w:left="1004" w:hanging="360"/>
      </w:pPr>
      <w:rPr>
        <w:b w:val="0"/>
        <w:bCs w:val="0"/>
        <w:lang w:val="pl-PL"/>
      </w:rPr>
    </w:lvl>
    <w:lvl w:ilvl="1">
      <w:start w:val="1"/>
      <w:numFmt w:val="decimal"/>
      <w:lvlText w:val="%1.%2"/>
      <w:lvlJc w:val="left"/>
      <w:pPr>
        <w:ind w:left="1124" w:hanging="48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3" w15:restartNumberingAfterBreak="0">
    <w:nsid w:val="12F16B3B"/>
    <w:multiLevelType w:val="multilevel"/>
    <w:tmpl w:val="0374B812"/>
    <w:styleLink w:val="WWNum28"/>
    <w:lvl w:ilvl="0">
      <w:start w:val="1"/>
      <w:numFmt w:val="decimal"/>
      <w:lvlText w:val="%1."/>
      <w:lvlJc w:val="left"/>
      <w:pPr>
        <w:ind w:left="360" w:hanging="360"/>
      </w:pPr>
      <w:rPr>
        <w:b w:val="0"/>
        <w:bCs w:val="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4C603F"/>
    <w:multiLevelType w:val="multilevel"/>
    <w:tmpl w:val="1EEA6C7E"/>
    <w:styleLink w:val="WWNum24"/>
    <w:lvl w:ilvl="0">
      <w:start w:val="8"/>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686339"/>
    <w:multiLevelType w:val="multilevel"/>
    <w:tmpl w:val="9C08881A"/>
    <w:styleLink w:val="WWNum19"/>
    <w:lvl w:ilvl="0">
      <w:start w:val="2"/>
      <w:numFmt w:val="decimal"/>
      <w:lvlText w:val="%1."/>
      <w:lvlJc w:val="left"/>
      <w:pPr>
        <w:ind w:left="720" w:hanging="360"/>
      </w:pPr>
      <w:rPr>
        <w:rFonts w:cs="Times New Roman"/>
        <w:sz w:val="22"/>
        <w:szCs w:val="22"/>
      </w:rPr>
    </w:lvl>
    <w:lvl w:ilvl="1">
      <w:start w:val="1"/>
      <w:numFmt w:val="lowerLetter"/>
      <w:lvlText w:val="%2)"/>
      <w:lvlJc w:val="left"/>
      <w:pPr>
        <w:ind w:left="1080" w:hanging="360"/>
      </w:pPr>
      <w:rPr>
        <w:rFonts w:cs="Times New Roman"/>
        <w:sz w:val="22"/>
        <w:szCs w:val="22"/>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E222EB4"/>
    <w:multiLevelType w:val="multilevel"/>
    <w:tmpl w:val="8940F564"/>
    <w:styleLink w:val="WWNum26"/>
    <w:lvl w:ilvl="0">
      <w:start w:val="1"/>
      <w:numFmt w:val="decimal"/>
      <w:lvlText w:val="%1)"/>
      <w:lvlJc w:val="left"/>
      <w:pPr>
        <w:ind w:left="720" w:hanging="360"/>
      </w:pPr>
      <w:rPr>
        <w:rFonts w:hint="default"/>
        <w:szCs w:val="2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21B01EB5"/>
    <w:multiLevelType w:val="multilevel"/>
    <w:tmpl w:val="8A125A98"/>
    <w:styleLink w:val="WWNum3"/>
    <w:lvl w:ilvl="0">
      <w:start w:val="1"/>
      <w:numFmt w:val="decimal"/>
      <w:lvlText w:val="%1."/>
      <w:lvlJc w:val="left"/>
      <w:pPr>
        <w:ind w:left="2149"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4E07AF"/>
    <w:multiLevelType w:val="multilevel"/>
    <w:tmpl w:val="F69664E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B1B7806"/>
    <w:multiLevelType w:val="multilevel"/>
    <w:tmpl w:val="863E67E0"/>
    <w:styleLink w:val="WWNum13"/>
    <w:lvl w:ilvl="0">
      <w:start w:val="1"/>
      <w:numFmt w:val="decimal"/>
      <w:lvlText w:val="%1."/>
      <w:lvlJc w:val="left"/>
      <w:pPr>
        <w:ind w:left="2340" w:hanging="360"/>
      </w:pPr>
      <w:rPr>
        <w:b/>
        <w:sz w:val="23"/>
      </w:rPr>
    </w:lvl>
    <w:lvl w:ilvl="1">
      <w:start w:val="1"/>
      <w:numFmt w:val="upp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C655A3F"/>
    <w:multiLevelType w:val="multilevel"/>
    <w:tmpl w:val="BBFC41EA"/>
    <w:styleLink w:val="WWNum1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11" w15:restartNumberingAfterBreak="0">
    <w:nsid w:val="31425CD8"/>
    <w:multiLevelType w:val="multilevel"/>
    <w:tmpl w:val="3188962A"/>
    <w:styleLink w:val="WWNum14"/>
    <w:lvl w:ilvl="0">
      <w:start w:val="1"/>
      <w:numFmt w:val="lowerLetter"/>
      <w:lvlText w:val="%1)"/>
      <w:lvlJc w:val="left"/>
      <w:pPr>
        <w:ind w:left="1200" w:hanging="360"/>
      </w:pPr>
      <w:rPr>
        <w:rFonts w:eastAsia="Times New Roman" w:cs="Times New Roman"/>
      </w:r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2" w15:restartNumberingAfterBreak="0">
    <w:nsid w:val="34B000B4"/>
    <w:multiLevelType w:val="multilevel"/>
    <w:tmpl w:val="605E7CBA"/>
    <w:styleLink w:val="WWNum16"/>
    <w:lvl w:ilvl="0">
      <w:start w:val="1"/>
      <w:numFmt w:val="decimal"/>
      <w:lvlText w:val="%1)"/>
      <w:lvlJc w:val="left"/>
      <w:pPr>
        <w:ind w:left="1004" w:hanging="360"/>
      </w:pPr>
      <w:rPr>
        <w:b w:val="0"/>
        <w:i w:val="0"/>
        <w:sz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3AAE67D9"/>
    <w:multiLevelType w:val="multilevel"/>
    <w:tmpl w:val="8AA4382C"/>
    <w:styleLink w:val="WWNum15"/>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4" w15:restartNumberingAfterBreak="0">
    <w:nsid w:val="3D48284E"/>
    <w:multiLevelType w:val="multilevel"/>
    <w:tmpl w:val="CD3ABFEA"/>
    <w:styleLink w:val="WWNum17"/>
    <w:lvl w:ilvl="0">
      <w:start w:val="1"/>
      <w:numFmt w:val="decimal"/>
      <w:lvlText w:val="%1."/>
      <w:lvlJc w:val="left"/>
      <w:pPr>
        <w:ind w:left="2444" w:hanging="360"/>
      </w:pPr>
      <w:rPr>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2310D7B"/>
    <w:multiLevelType w:val="multilevel"/>
    <w:tmpl w:val="8FDC5BBA"/>
    <w:styleLink w:val="Outline"/>
    <w:lvl w:ilvl="0">
      <w:start w:val="1"/>
      <w:numFmt w:val="decimal"/>
      <w:lvlText w:val="%1."/>
      <w:lvlJc w:val="left"/>
      <w:pPr>
        <w:ind w:left="2340" w:hanging="360"/>
      </w:pPr>
      <w:rPr>
        <w:b/>
        <w:sz w:val="23"/>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15:restartNumberingAfterBreak="0">
    <w:nsid w:val="44426814"/>
    <w:multiLevelType w:val="multilevel"/>
    <w:tmpl w:val="3EDE438C"/>
    <w:styleLink w:val="WWNum7"/>
    <w:lvl w:ilvl="0">
      <w:start w:val="1"/>
      <w:numFmt w:val="decimal"/>
      <w:lvlText w:val="%1."/>
      <w:lvlJc w:val="left"/>
      <w:pPr>
        <w:ind w:left="1004" w:hanging="360"/>
      </w:pPr>
      <w:rPr>
        <w:lang w:val="en-US"/>
      </w:rPr>
    </w:lvl>
    <w:lvl w:ilvl="1">
      <w:numFmt w:val="bullet"/>
      <w:lvlText w:val=""/>
      <w:lvlJc w:val="left"/>
      <w:pPr>
        <w:ind w:left="1724" w:hanging="360"/>
      </w:pPr>
      <w:rPr>
        <w:rFonts w:ascii="Symbol" w:eastAsia="Times New Roman" w:hAnsi="Symbol" w:cs="Times New Roman"/>
      </w:r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7" w15:restartNumberingAfterBreak="0">
    <w:nsid w:val="44A128E0"/>
    <w:multiLevelType w:val="multilevel"/>
    <w:tmpl w:val="8932EA7C"/>
    <w:styleLink w:val="WWNum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451A4224"/>
    <w:multiLevelType w:val="multilevel"/>
    <w:tmpl w:val="6172EF12"/>
    <w:styleLink w:val="WWNum23"/>
    <w:lvl w:ilvl="0">
      <w:start w:val="1"/>
      <w:numFmt w:val="decimal"/>
      <w:lvlText w:val="%1)"/>
      <w:lvlJc w:val="left"/>
      <w:pPr>
        <w:ind w:left="907" w:hanging="360"/>
      </w:pPr>
      <w:rPr>
        <w:b w:val="0"/>
        <w:bCs w:val="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59A76F0"/>
    <w:multiLevelType w:val="multilevel"/>
    <w:tmpl w:val="28383F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619AB"/>
    <w:multiLevelType w:val="multilevel"/>
    <w:tmpl w:val="D70C6362"/>
    <w:styleLink w:val="WWNum25"/>
    <w:lvl w:ilvl="0">
      <w:start w:val="1"/>
      <w:numFmt w:val="decimal"/>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8B427FD"/>
    <w:multiLevelType w:val="multilevel"/>
    <w:tmpl w:val="A56A82DC"/>
    <w:styleLink w:val="WWNum20"/>
    <w:lvl w:ilvl="0">
      <w:start w:val="1"/>
      <w:numFmt w:val="decimal"/>
      <w:lvlText w:val="%1."/>
      <w:lvlJc w:val="left"/>
      <w:pPr>
        <w:ind w:left="775" w:hanging="360"/>
      </w:pPr>
      <w:rPr>
        <w:rFonts w:cs="Times New Roman"/>
        <w:b w:val="0"/>
        <w:bCs w:val="0"/>
        <w:sz w:val="22"/>
        <w:szCs w:val="22"/>
      </w:rPr>
    </w:lvl>
    <w:lvl w:ilvl="1">
      <w:start w:val="1"/>
      <w:numFmt w:val="decimal"/>
      <w:lvlText w:val="%2)"/>
      <w:lvlJc w:val="left"/>
      <w:pPr>
        <w:ind w:left="1135" w:hanging="360"/>
      </w:pPr>
      <w:rPr>
        <w:rFonts w:cs="Times New Roman"/>
        <w:b w:val="0"/>
        <w:bCs/>
        <w:i w:val="0"/>
        <w:caps w:val="0"/>
        <w:smallCaps w:val="0"/>
        <w:spacing w:val="0"/>
        <w:sz w:val="22"/>
        <w:szCs w:val="22"/>
        <w:lang w:val="pl-PL"/>
      </w:rPr>
    </w:lvl>
    <w:lvl w:ilvl="2">
      <w:start w:val="1"/>
      <w:numFmt w:val="decimal"/>
      <w:lvlText w:val="%3."/>
      <w:lvlJc w:val="left"/>
      <w:pPr>
        <w:ind w:left="360" w:hanging="360"/>
      </w:pPr>
      <w:rPr>
        <w:b w:val="0"/>
        <w:bCs w:val="0"/>
        <w:sz w:val="22"/>
        <w:szCs w:val="22"/>
      </w:rPr>
    </w:lvl>
    <w:lvl w:ilvl="3">
      <w:start w:val="1"/>
      <w:numFmt w:val="decimal"/>
      <w:lvlText w:val="%4)"/>
      <w:lvlJc w:val="left"/>
      <w:pPr>
        <w:ind w:left="1855" w:hanging="360"/>
      </w:pPr>
      <w:rPr>
        <w:rFonts w:ascii="Times New Roman" w:eastAsia="Times New Roman" w:hAnsi="Times New Roman" w:cs="Times New Roman"/>
      </w:rPr>
    </w:lvl>
    <w:lvl w:ilvl="4">
      <w:start w:val="1"/>
      <w:numFmt w:val="decimal"/>
      <w:lvlText w:val="%1.%2.%3.%4.%5."/>
      <w:lvlJc w:val="left"/>
      <w:pPr>
        <w:ind w:left="2215" w:hanging="360"/>
      </w:pPr>
      <w:rPr>
        <w:rFonts w:cs="Times New Roman"/>
        <w:b w:val="0"/>
        <w:bCs w:val="0"/>
        <w:sz w:val="22"/>
        <w:szCs w:val="22"/>
      </w:rPr>
    </w:lvl>
    <w:lvl w:ilvl="5">
      <w:start w:val="1"/>
      <w:numFmt w:val="decimal"/>
      <w:lvlText w:val="%1.%2.%3.%4.%5.%6."/>
      <w:lvlJc w:val="left"/>
      <w:pPr>
        <w:ind w:left="2575" w:hanging="360"/>
      </w:pPr>
      <w:rPr>
        <w:rFonts w:cs="Times New Roman"/>
        <w:b w:val="0"/>
        <w:bCs w:val="0"/>
        <w:sz w:val="22"/>
        <w:szCs w:val="22"/>
      </w:rPr>
    </w:lvl>
    <w:lvl w:ilvl="6">
      <w:start w:val="1"/>
      <w:numFmt w:val="decimal"/>
      <w:lvlText w:val="%1.%2.%3.%4.%5.%6.%7."/>
      <w:lvlJc w:val="left"/>
      <w:pPr>
        <w:ind w:left="2935" w:hanging="360"/>
      </w:pPr>
      <w:rPr>
        <w:rFonts w:cs="Times New Roman"/>
        <w:b w:val="0"/>
        <w:bCs w:val="0"/>
        <w:sz w:val="22"/>
        <w:szCs w:val="22"/>
      </w:rPr>
    </w:lvl>
    <w:lvl w:ilvl="7">
      <w:start w:val="1"/>
      <w:numFmt w:val="decimal"/>
      <w:lvlText w:val="%1.%2.%3.%4.%5.%6.%7.%8."/>
      <w:lvlJc w:val="left"/>
      <w:pPr>
        <w:ind w:left="3295" w:hanging="360"/>
      </w:pPr>
      <w:rPr>
        <w:rFonts w:cs="Times New Roman"/>
        <w:b w:val="0"/>
        <w:bCs w:val="0"/>
        <w:sz w:val="22"/>
        <w:szCs w:val="22"/>
      </w:rPr>
    </w:lvl>
    <w:lvl w:ilvl="8">
      <w:start w:val="1"/>
      <w:numFmt w:val="decimal"/>
      <w:lvlText w:val="%1.%2.%3.%4.%5.%6.%7.%8.%9."/>
      <w:lvlJc w:val="left"/>
      <w:pPr>
        <w:ind w:left="3655" w:hanging="360"/>
      </w:pPr>
      <w:rPr>
        <w:rFonts w:cs="Times New Roman"/>
        <w:b w:val="0"/>
        <w:bCs w:val="0"/>
        <w:sz w:val="22"/>
        <w:szCs w:val="22"/>
      </w:rPr>
    </w:lvl>
  </w:abstractNum>
  <w:abstractNum w:abstractNumId="23" w15:restartNumberingAfterBreak="0">
    <w:nsid w:val="598E5979"/>
    <w:multiLevelType w:val="multilevel"/>
    <w:tmpl w:val="9A6A3AC8"/>
    <w:styleLink w:val="WWNum8"/>
    <w:lvl w:ilvl="0">
      <w:start w:val="1"/>
      <w:numFmt w:val="decimal"/>
      <w:lvlText w:val="%1."/>
      <w:lvlJc w:val="left"/>
      <w:pPr>
        <w:ind w:left="284" w:hanging="284"/>
      </w:pPr>
      <w:rPr>
        <w:b w:val="0"/>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B970007"/>
    <w:multiLevelType w:val="multilevel"/>
    <w:tmpl w:val="540CA874"/>
    <w:styleLink w:val="WWNum21"/>
    <w:lvl w:ilvl="0">
      <w:start w:val="1"/>
      <w:numFmt w:val="decimal"/>
      <w:lvlText w:val="%1."/>
      <w:lvlJc w:val="left"/>
      <w:pPr>
        <w:ind w:left="720" w:hanging="360"/>
      </w:pPr>
      <w:rPr>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317D21"/>
    <w:multiLevelType w:val="multilevel"/>
    <w:tmpl w:val="773E1EC8"/>
    <w:styleLink w:val="WWNum12"/>
    <w:lvl w:ilvl="0">
      <w:start w:val="1"/>
      <w:numFmt w:val="decimal"/>
      <w:lvlText w:val="%1)"/>
      <w:lvlJc w:val="left"/>
      <w:pPr>
        <w:ind w:left="1004" w:hanging="360"/>
      </w:pPr>
      <w:rPr>
        <w:b w:val="0"/>
        <w:i w:val="0"/>
        <w:sz w:val="24"/>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6" w15:restartNumberingAfterBreak="0">
    <w:nsid w:val="64A308BF"/>
    <w:multiLevelType w:val="multilevel"/>
    <w:tmpl w:val="BD842B1A"/>
    <w:lvl w:ilvl="0">
      <w:start w:val="1"/>
      <w:numFmt w:val="decimal"/>
      <w:lvlText w:val="%1)"/>
      <w:lvlJc w:val="left"/>
      <w:pPr>
        <w:ind w:left="720" w:hanging="360"/>
      </w:pPr>
      <w:rPr>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9371F18"/>
    <w:multiLevelType w:val="multilevel"/>
    <w:tmpl w:val="1414A34A"/>
    <w:styleLink w:val="WWNum4"/>
    <w:lvl w:ilvl="0">
      <w:start w:val="1"/>
      <w:numFmt w:val="decimal"/>
      <w:lvlText w:val="%1)"/>
      <w:lvlJc w:val="left"/>
      <w:pPr>
        <w:ind w:left="1004" w:hanging="360"/>
      </w:pPr>
      <w:rPr>
        <w:b w:val="0"/>
        <w:i w:val="0"/>
        <w:sz w:val="24"/>
      </w:rPr>
    </w:lvl>
    <w:lvl w:ilvl="1">
      <w:start w:val="1"/>
      <w:numFmt w:val="lowerLetter"/>
      <w:lvlText w:val="%2)"/>
      <w:lvlJc w:val="left"/>
      <w:pPr>
        <w:ind w:left="1724" w:hanging="360"/>
      </w:pPr>
      <w:rPr>
        <w:rFonts w:eastAsia="Times New Roman" w:cs="Times New Roman"/>
      </w:r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8" w15:restartNumberingAfterBreak="0">
    <w:nsid w:val="6A7A126D"/>
    <w:multiLevelType w:val="multilevel"/>
    <w:tmpl w:val="3F5C212E"/>
    <w:lvl w:ilvl="0">
      <w:start w:val="1"/>
      <w:numFmt w:val="decimal"/>
      <w:lvlText w:val="%1)"/>
      <w:lvlJc w:val="left"/>
      <w:pPr>
        <w:ind w:left="720" w:hanging="360"/>
      </w:pPr>
      <w:rPr>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6B9A44A6"/>
    <w:multiLevelType w:val="multilevel"/>
    <w:tmpl w:val="C66A53B6"/>
    <w:styleLink w:val="WWNum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0" w15:restartNumberingAfterBreak="0">
    <w:nsid w:val="6ECE2C78"/>
    <w:multiLevelType w:val="hybridMultilevel"/>
    <w:tmpl w:val="6CC2D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995F61"/>
    <w:multiLevelType w:val="multilevel"/>
    <w:tmpl w:val="B87CEB74"/>
    <w:styleLink w:val="WWNum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2" w15:restartNumberingAfterBreak="0">
    <w:nsid w:val="79AF7725"/>
    <w:multiLevelType w:val="multilevel"/>
    <w:tmpl w:val="1B46CD94"/>
    <w:styleLink w:val="WWNum27"/>
    <w:lvl w:ilvl="0">
      <w:start w:val="1"/>
      <w:numFmt w:val="decimal"/>
      <w:lvlText w:val="%1."/>
      <w:lvlJc w:val="left"/>
      <w:pPr>
        <w:ind w:left="720" w:hanging="360"/>
      </w:pPr>
      <w:rPr>
        <w:rFonts w:cs="Times New Roman"/>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D55EE9"/>
    <w:multiLevelType w:val="multilevel"/>
    <w:tmpl w:val="DFBE0452"/>
    <w:lvl w:ilvl="0">
      <w:start w:val="2"/>
      <w:numFmt w:val="decimal"/>
      <w:lvlText w:val="%1."/>
      <w:lvlJc w:val="left"/>
      <w:pPr>
        <w:tabs>
          <w:tab w:val="num" w:pos="360"/>
        </w:tabs>
        <w:ind w:left="357" w:hanging="357"/>
      </w:pPr>
      <w:rPr>
        <w:rFonts w:hint="default"/>
        <w:b/>
        <w:i w:val="0"/>
      </w:rPr>
    </w:lvl>
    <w:lvl w:ilvl="1">
      <w:start w:val="3"/>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CF92F16"/>
    <w:multiLevelType w:val="multilevel"/>
    <w:tmpl w:val="4C6C5110"/>
    <w:styleLink w:val="WWNum29"/>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1.%2.%3."/>
      <w:lvlJc w:val="left"/>
      <w:pPr>
        <w:ind w:left="1440" w:hanging="360"/>
      </w:pPr>
      <w:rPr>
        <w:rFonts w:cs="Times New Roman"/>
        <w:sz w:val="22"/>
        <w:szCs w:val="22"/>
      </w:rPr>
    </w:lvl>
    <w:lvl w:ilvl="3">
      <w:start w:val="1"/>
      <w:numFmt w:val="decimal"/>
      <w:lvlText w:val="%1.%2.%3.%4."/>
      <w:lvlJc w:val="left"/>
      <w:pPr>
        <w:ind w:left="1800" w:hanging="360"/>
      </w:pPr>
      <w:rPr>
        <w:rFonts w:cs="Times New Roman"/>
        <w:sz w:val="22"/>
        <w:szCs w:val="22"/>
      </w:rPr>
    </w:lvl>
    <w:lvl w:ilvl="4">
      <w:start w:val="1"/>
      <w:numFmt w:val="decimal"/>
      <w:lvlText w:val="%1.%2.%3.%4.%5."/>
      <w:lvlJc w:val="left"/>
      <w:pPr>
        <w:ind w:left="2160" w:hanging="360"/>
      </w:pPr>
      <w:rPr>
        <w:rFonts w:cs="Times New Roman"/>
        <w:sz w:val="22"/>
        <w:szCs w:val="22"/>
      </w:rPr>
    </w:lvl>
    <w:lvl w:ilvl="5">
      <w:start w:val="1"/>
      <w:numFmt w:val="decimal"/>
      <w:lvlText w:val="%1.%2.%3.%4.%5.%6."/>
      <w:lvlJc w:val="left"/>
      <w:pPr>
        <w:ind w:left="2520" w:hanging="360"/>
      </w:pPr>
      <w:rPr>
        <w:rFonts w:cs="Times New Roman"/>
        <w:sz w:val="22"/>
        <w:szCs w:val="22"/>
      </w:rPr>
    </w:lvl>
    <w:lvl w:ilvl="6">
      <w:start w:val="1"/>
      <w:numFmt w:val="decimal"/>
      <w:lvlText w:val="%1.%2.%3.%4.%5.%6.%7."/>
      <w:lvlJc w:val="left"/>
      <w:pPr>
        <w:ind w:left="2880" w:hanging="360"/>
      </w:pPr>
      <w:rPr>
        <w:rFonts w:cs="Times New Roman"/>
        <w:sz w:val="22"/>
        <w:szCs w:val="22"/>
      </w:rPr>
    </w:lvl>
    <w:lvl w:ilvl="7">
      <w:start w:val="1"/>
      <w:numFmt w:val="decimal"/>
      <w:lvlText w:val="%1.%2.%3.%4.%5.%6.%7.%8."/>
      <w:lvlJc w:val="left"/>
      <w:pPr>
        <w:ind w:left="3240" w:hanging="360"/>
      </w:pPr>
      <w:rPr>
        <w:rFonts w:cs="Times New Roman"/>
        <w:sz w:val="22"/>
        <w:szCs w:val="22"/>
      </w:rPr>
    </w:lvl>
    <w:lvl w:ilvl="8">
      <w:start w:val="1"/>
      <w:numFmt w:val="decimal"/>
      <w:lvlText w:val="%1.%2.%3.%4.%5.%6.%7.%8.%9."/>
      <w:lvlJc w:val="left"/>
      <w:pPr>
        <w:ind w:left="3600" w:hanging="360"/>
      </w:pPr>
      <w:rPr>
        <w:rFonts w:cs="Times New Roman"/>
        <w:sz w:val="22"/>
        <w:szCs w:val="22"/>
      </w:rPr>
    </w:lvl>
  </w:abstractNum>
  <w:abstractNum w:abstractNumId="35" w15:restartNumberingAfterBreak="0">
    <w:nsid w:val="7FA234D5"/>
    <w:multiLevelType w:val="multilevel"/>
    <w:tmpl w:val="16A4F186"/>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sz w:val="22"/>
        <w:szCs w:val="22"/>
        <w:lang w:val="pl-P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8"/>
  </w:num>
  <w:num w:numId="3">
    <w:abstractNumId w:val="1"/>
  </w:num>
  <w:num w:numId="4">
    <w:abstractNumId w:val="7"/>
  </w:num>
  <w:num w:numId="5">
    <w:abstractNumId w:val="27"/>
  </w:num>
  <w:num w:numId="6">
    <w:abstractNumId w:val="29"/>
  </w:num>
  <w:num w:numId="7">
    <w:abstractNumId w:val="31"/>
  </w:num>
  <w:num w:numId="8">
    <w:abstractNumId w:val="16"/>
  </w:num>
  <w:num w:numId="9">
    <w:abstractNumId w:val="23"/>
  </w:num>
  <w:num w:numId="10">
    <w:abstractNumId w:val="17"/>
  </w:num>
  <w:num w:numId="11">
    <w:abstractNumId w:val="10"/>
  </w:num>
  <w:num w:numId="12">
    <w:abstractNumId w:val="0"/>
  </w:num>
  <w:num w:numId="13">
    <w:abstractNumId w:val="25"/>
  </w:num>
  <w:num w:numId="14">
    <w:abstractNumId w:val="9"/>
  </w:num>
  <w:num w:numId="15">
    <w:abstractNumId w:val="11"/>
  </w:num>
  <w:num w:numId="16">
    <w:abstractNumId w:val="13"/>
  </w:num>
  <w:num w:numId="17">
    <w:abstractNumId w:val="12"/>
  </w:num>
  <w:num w:numId="18">
    <w:abstractNumId w:val="14"/>
  </w:num>
  <w:num w:numId="19">
    <w:abstractNumId w:val="35"/>
  </w:num>
  <w:num w:numId="20">
    <w:abstractNumId w:val="5"/>
  </w:num>
  <w:num w:numId="21">
    <w:abstractNumId w:val="22"/>
  </w:num>
  <w:num w:numId="22">
    <w:abstractNumId w:val="24"/>
  </w:num>
  <w:num w:numId="23">
    <w:abstractNumId w:val="2"/>
  </w:num>
  <w:num w:numId="24">
    <w:abstractNumId w:val="18"/>
  </w:num>
  <w:num w:numId="25">
    <w:abstractNumId w:val="4"/>
  </w:num>
  <w:num w:numId="26">
    <w:abstractNumId w:val="21"/>
  </w:num>
  <w:num w:numId="27">
    <w:abstractNumId w:val="6"/>
  </w:num>
  <w:num w:numId="28">
    <w:abstractNumId w:val="32"/>
  </w:num>
  <w:num w:numId="29">
    <w:abstractNumId w:val="3"/>
  </w:num>
  <w:num w:numId="30">
    <w:abstractNumId w:val="34"/>
  </w:num>
  <w:num w:numId="31">
    <w:abstractNumId w:val="19"/>
  </w:num>
  <w:num w:numId="32">
    <w:abstractNumId w:val="28"/>
  </w:num>
  <w:num w:numId="33">
    <w:abstractNumId w:val="20"/>
  </w:num>
  <w:num w:numId="34">
    <w:abstractNumId w:val="33"/>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ED"/>
    <w:rsid w:val="00032775"/>
    <w:rsid w:val="00067C15"/>
    <w:rsid w:val="001C0401"/>
    <w:rsid w:val="002475CC"/>
    <w:rsid w:val="002B19BD"/>
    <w:rsid w:val="003016ED"/>
    <w:rsid w:val="00396BC3"/>
    <w:rsid w:val="00466F57"/>
    <w:rsid w:val="004A6EF0"/>
    <w:rsid w:val="004D23A1"/>
    <w:rsid w:val="004E5A3D"/>
    <w:rsid w:val="005920D7"/>
    <w:rsid w:val="006362FE"/>
    <w:rsid w:val="007712A6"/>
    <w:rsid w:val="00783C0E"/>
    <w:rsid w:val="008771FA"/>
    <w:rsid w:val="009A3679"/>
    <w:rsid w:val="00B02872"/>
    <w:rsid w:val="00B56875"/>
    <w:rsid w:val="00BA4DC1"/>
    <w:rsid w:val="00BE387A"/>
    <w:rsid w:val="00C53A8D"/>
    <w:rsid w:val="00CF08D7"/>
    <w:rsid w:val="00D432DA"/>
    <w:rsid w:val="00DD6ABB"/>
    <w:rsid w:val="00DF75EB"/>
    <w:rsid w:val="00E82F78"/>
    <w:rsid w:val="00FA1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B84B"/>
  <w15:docId w15:val="{01884EB9-9709-46B1-AF2A-6D4B9DA5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basedOn w:val="Domylnaczcionkaakapitu"/>
    <w:link w:val="Akapitzlist"/>
    <w:uiPriority w:val="34"/>
    <w:rsid w:val="00B02872"/>
    <w:rPr>
      <w:sz w:val="24"/>
      <w:szCs w:val="24"/>
      <w:lang w:eastAsia="en-US"/>
    </w:rPr>
  </w:style>
  <w:style w:type="paragraph" w:customStyle="1" w:styleId="Standard">
    <w:name w:val="Standard"/>
    <w:pPr>
      <w:suppressAutoHyphens/>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line="360" w:lineRule="auto"/>
      <w:jc w:val="both"/>
    </w:pPr>
    <w:rPr>
      <w:szCs w:val="20"/>
      <w:lang w:val="en-US"/>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line="340" w:lineRule="atLeast"/>
      <w:ind w:left="426" w:hanging="284"/>
      <w:jc w:val="both"/>
    </w:pPr>
    <w:rPr>
      <w:lang w:val="en-US"/>
    </w:rPr>
  </w:style>
  <w:style w:type="paragraph" w:styleId="Tekstpodstawowywcity2">
    <w:name w:val="Body Text Indent 2"/>
    <w:basedOn w:val="Standard"/>
    <w:pPr>
      <w:spacing w:line="260" w:lineRule="atLeast"/>
      <w:ind w:left="374"/>
      <w:jc w:val="both"/>
    </w:pPr>
    <w:rPr>
      <w:lang w:val="en-US"/>
    </w:rPr>
  </w:style>
  <w:style w:type="paragraph" w:styleId="Tekstpodstawowywcity3">
    <w:name w:val="Body Text Indent 3"/>
    <w:basedOn w:val="Standard"/>
    <w:pPr>
      <w:spacing w:line="300" w:lineRule="atLeast"/>
      <w:ind w:left="187"/>
      <w:jc w:val="both"/>
    </w:pPr>
  </w:style>
  <w:style w:type="paragraph" w:customStyle="1" w:styleId="Tekstpodstawowy21">
    <w:name w:val="Tekst podstawowy 21"/>
    <w:basedOn w:val="Standard"/>
    <w:pPr>
      <w:spacing w:line="360" w:lineRule="auto"/>
      <w:ind w:firstLine="454"/>
      <w:jc w:val="both"/>
    </w:pPr>
    <w:rPr>
      <w:szCs w:val="20"/>
    </w:rPr>
  </w:style>
  <w:style w:type="paragraph" w:customStyle="1" w:styleId="Tekstpodstawowy31">
    <w:name w:val="Tekst podstawowy 31"/>
    <w:basedOn w:val="Standard"/>
    <w:rPr>
      <w:szCs w:val="20"/>
    </w:rPr>
  </w:style>
  <w:style w:type="paragraph" w:styleId="Stopka">
    <w:name w:val="footer"/>
    <w:basedOn w:val="Standard"/>
    <w:pPr>
      <w:suppressLineNumbers/>
      <w:tabs>
        <w:tab w:val="center" w:pos="4536"/>
        <w:tab w:val="right" w:pos="9072"/>
      </w:tabs>
    </w:pPr>
  </w:style>
  <w:style w:type="paragraph" w:styleId="Nagwek">
    <w:name w:val="header"/>
    <w:basedOn w:val="Standard"/>
    <w:pPr>
      <w:suppressLineNumbers/>
      <w:tabs>
        <w:tab w:val="center" w:pos="4536"/>
        <w:tab w:val="right" w:pos="9072"/>
      </w:tabs>
    </w:pPr>
  </w:style>
  <w:style w:type="paragraph" w:styleId="Tekstdymka">
    <w:name w:val="Balloon Text"/>
    <w:basedOn w:val="Standard"/>
    <w:rPr>
      <w:rFonts w:ascii="Tahoma" w:hAnsi="Tahoma"/>
      <w:sz w:val="16"/>
      <w:szCs w:val="16"/>
      <w:lang w:val="en-US"/>
    </w:rPr>
  </w:style>
  <w:style w:type="paragraph" w:customStyle="1" w:styleId="Default">
    <w:name w:val="Default"/>
    <w:pPr>
      <w:widowControl/>
      <w:suppressAutoHyphens/>
    </w:pPr>
    <w:rPr>
      <w:rFonts w:ascii="Arial" w:hAnsi="Arial" w:cs="Arial"/>
      <w:color w:val="000000"/>
      <w:sz w:val="24"/>
      <w:szCs w:val="24"/>
    </w:rPr>
  </w:style>
  <w:style w:type="paragraph" w:customStyle="1" w:styleId="wypunkt">
    <w:name w:val="wypunkt"/>
    <w:basedOn w:val="Standard"/>
    <w:pPr>
      <w:tabs>
        <w:tab w:val="left" w:pos="0"/>
      </w:tabs>
      <w:spacing w:line="360" w:lineRule="auto"/>
      <w:jc w:val="both"/>
      <w:outlineLvl w:val="0"/>
    </w:pPr>
    <w:rPr>
      <w:szCs w:val="20"/>
    </w:rPr>
  </w:style>
  <w:style w:type="paragraph" w:styleId="Akapitzlist">
    <w:name w:val="List Paragraph"/>
    <w:basedOn w:val="Standard"/>
    <w:link w:val="AkapitzlistZnak"/>
    <w:uiPriority w:val="34"/>
    <w:qFormat/>
    <w:pPr>
      <w:ind w:left="708"/>
    </w:pPr>
  </w:style>
  <w:style w:type="paragraph" w:styleId="Bezodstpw">
    <w:name w:val="No Spacing"/>
    <w:pPr>
      <w:widowControl/>
      <w:suppressAutoHyphens/>
    </w:pPr>
    <w:rPr>
      <w:rFonts w:eastAsia="Calibri"/>
      <w:sz w:val="24"/>
      <w:szCs w:val="24"/>
    </w:rPr>
  </w:style>
  <w:style w:type="paragraph" w:customStyle="1" w:styleId="Tekstpodstawowywcity21">
    <w:name w:val="Tekst podstawowy wcięty 21"/>
    <w:basedOn w:val="Standard"/>
    <w:pPr>
      <w:spacing w:line="260" w:lineRule="atLeast"/>
      <w:ind w:left="374"/>
      <w:jc w:val="both"/>
    </w:pPr>
    <w:rPr>
      <w:lang w:val="en-US" w:eastAsia="zh-CN"/>
    </w:rPr>
  </w:style>
  <w:style w:type="paragraph" w:customStyle="1" w:styleId="Tekstpodstawowywcity31">
    <w:name w:val="Tekst podstawowy wcięty 31"/>
    <w:basedOn w:val="Standard"/>
    <w:pPr>
      <w:spacing w:line="300" w:lineRule="atLeast"/>
      <w:ind w:left="187"/>
      <w:jc w:val="both"/>
    </w:pPr>
    <w:rPr>
      <w:lang w:eastAsia="zh-CN"/>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TableContents">
    <w:name w:val="Table Contents"/>
    <w:basedOn w:val="Standard"/>
    <w:pPr>
      <w:suppressLineNumbers/>
    </w:p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trongEmphasis">
    <w:name w:val="Strong Emphasis"/>
    <w:rPr>
      <w:b/>
      <w:bCs/>
    </w:rPr>
  </w:style>
  <w:style w:type="character" w:customStyle="1" w:styleId="Nagwek1Znak">
    <w:name w:val="Nagłówek 1 Znak"/>
    <w:rPr>
      <w:b/>
      <w:i/>
      <w:sz w:val="32"/>
      <w:szCs w:val="24"/>
    </w:rPr>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b w:val="0"/>
      <w:i w:val="0"/>
      <w:sz w:val="24"/>
    </w:rPr>
  </w:style>
  <w:style w:type="character" w:customStyle="1" w:styleId="ListLabel2">
    <w:name w:val="ListLabel 2"/>
    <w:rPr>
      <w:rFonts w:eastAsia="Times New Roman" w:cs="Times New Roman"/>
    </w:rPr>
  </w:style>
  <w:style w:type="character" w:customStyle="1" w:styleId="ListLabel3">
    <w:name w:val="ListLabel 3"/>
    <w:rPr>
      <w:lang w:val="en-US"/>
    </w:rPr>
  </w:style>
  <w:style w:type="character" w:customStyle="1" w:styleId="ListLabel4">
    <w:name w:val="ListLabel 4"/>
    <w:rPr>
      <w:b/>
      <w:sz w:val="23"/>
    </w:rPr>
  </w:style>
  <w:style w:type="character" w:customStyle="1" w:styleId="ListLabel5">
    <w:name w:val="ListLabel 5"/>
    <w:rPr>
      <w:rFonts w:cs="Courier New"/>
    </w:rPr>
  </w:style>
  <w:style w:type="character" w:customStyle="1" w:styleId="ListLabel6">
    <w:name w:val="ListLabel 6"/>
    <w:rPr>
      <w:lang w:val="pl-PL"/>
    </w:rPr>
  </w:style>
  <w:style w:type="character" w:customStyle="1" w:styleId="ListLabel7">
    <w:name w:val="ListLabel 7"/>
    <w:rPr>
      <w:rFonts w:cs="Times New Roman"/>
    </w:rPr>
  </w:style>
  <w:style w:type="character" w:customStyle="1" w:styleId="ListLabel8">
    <w:name w:val="ListLabel 8"/>
    <w:rPr>
      <w:rFonts w:cs="Times New Roman"/>
      <w:sz w:val="22"/>
      <w:szCs w:val="22"/>
      <w:lang w:val="pl-PL"/>
    </w:rPr>
  </w:style>
  <w:style w:type="character" w:customStyle="1" w:styleId="ListLabel9">
    <w:name w:val="ListLabel 9"/>
    <w:rPr>
      <w:rFonts w:cs="Times New Roman"/>
      <w:sz w:val="22"/>
      <w:szCs w:val="22"/>
    </w:rPr>
  </w:style>
  <w:style w:type="character" w:customStyle="1" w:styleId="ListLabel10">
    <w:name w:val="ListLabel 10"/>
    <w:rPr>
      <w:rFonts w:cs="Times New Roman"/>
      <w:b w:val="0"/>
      <w:bCs w:val="0"/>
      <w:sz w:val="22"/>
      <w:szCs w:val="22"/>
    </w:rPr>
  </w:style>
  <w:style w:type="character" w:customStyle="1" w:styleId="ListLabel11">
    <w:name w:val="ListLabel 11"/>
    <w:rPr>
      <w:rFonts w:cs="Times New Roman"/>
      <w:b w:val="0"/>
      <w:bCs/>
      <w:i w:val="0"/>
      <w:caps w:val="0"/>
      <w:smallCaps w:val="0"/>
      <w:spacing w:val="0"/>
      <w:sz w:val="22"/>
      <w:szCs w:val="22"/>
      <w:lang w:val="pl-PL"/>
    </w:rPr>
  </w:style>
  <w:style w:type="character" w:customStyle="1" w:styleId="ListLabel12">
    <w:name w:val="ListLabel 12"/>
    <w:rPr>
      <w:szCs w:val="24"/>
      <w:lang w:val="pl-PL"/>
    </w:rPr>
  </w:style>
  <w:style w:type="character" w:customStyle="1" w:styleId="ListLabel13">
    <w:name w:val="ListLabel 13"/>
    <w:rPr>
      <w:b w:val="0"/>
      <w:bCs w:val="0"/>
      <w:lang w:val="pl-PL"/>
    </w:rPr>
  </w:style>
  <w:style w:type="character" w:customStyle="1" w:styleId="ListLabel14">
    <w:name w:val="ListLabel 14"/>
    <w:rPr>
      <w:szCs w:val="20"/>
    </w:rPr>
  </w:style>
  <w:style w:type="character" w:customStyle="1" w:styleId="ListLabel15">
    <w:name w:val="ListLabel 15"/>
    <w:rPr>
      <w:rFonts w:cs="Times New Roman"/>
      <w:b w:val="0"/>
      <w:bCs w:val="0"/>
      <w:sz w:val="22"/>
      <w:szCs w:val="22"/>
      <w:lang w:val="pl-PL"/>
    </w:rPr>
  </w:style>
  <w:style w:type="character" w:customStyle="1" w:styleId="ListLabel16">
    <w:name w:val="ListLabel 16"/>
    <w:rPr>
      <w:b w:val="0"/>
      <w:bCs w:val="0"/>
      <w:szCs w:val="20"/>
    </w:rPr>
  </w:style>
  <w:style w:type="character" w:customStyle="1" w:styleId="NumberingSymbols">
    <w:name w:val="Numbering Symbols"/>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p.gminasorkwit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gminasorkwity.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rkwity.gmina@mragowo.ne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6915</Words>
  <Characters>41490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Teresa</cp:lastModifiedBy>
  <cp:revision>3</cp:revision>
  <cp:lastPrinted>2017-09-05T13:32:00Z</cp:lastPrinted>
  <dcterms:created xsi:type="dcterms:W3CDTF">2017-09-01T13:10:00Z</dcterms:created>
  <dcterms:modified xsi:type="dcterms:W3CDTF">2017-09-05T13:32:00Z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zouw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