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56B" w:rsidRDefault="0056056B" w:rsidP="0056056B">
      <w:pPr>
        <w:pStyle w:val="Standard"/>
        <w:jc w:val="right"/>
      </w:pPr>
      <w:r>
        <w:t>Sorkwity, dnia 19.09.2017 r.</w:t>
      </w:r>
    </w:p>
    <w:p w:rsidR="0056056B" w:rsidRDefault="0056056B" w:rsidP="0056056B">
      <w:pPr>
        <w:pStyle w:val="Standard"/>
        <w:jc w:val="right"/>
      </w:pPr>
    </w:p>
    <w:p w:rsidR="0056056B" w:rsidRDefault="0056056B" w:rsidP="0056056B">
      <w:pPr>
        <w:pStyle w:val="Textbody"/>
        <w:widowControl/>
        <w:spacing w:line="240" w:lineRule="atLeast"/>
      </w:pPr>
      <w:bookmarkStart w:id="0" w:name="OLE_LINK2"/>
      <w:bookmarkStart w:id="1" w:name="OLE_LINK1"/>
      <w:r>
        <w:rPr>
          <w:sz w:val="22"/>
          <w:szCs w:val="22"/>
        </w:rPr>
        <w:t xml:space="preserve">Znak: </w:t>
      </w:r>
      <w:bookmarkEnd w:id="0"/>
      <w:bookmarkEnd w:id="1"/>
      <w:r>
        <w:rPr>
          <w:sz w:val="22"/>
          <w:szCs w:val="22"/>
        </w:rPr>
        <w:t>RBG.271.5.2017</w:t>
      </w:r>
    </w:p>
    <w:p w:rsidR="0056056B" w:rsidRDefault="0056056B" w:rsidP="0056056B">
      <w:pPr>
        <w:pStyle w:val="Textbody"/>
        <w:widowControl/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dotyczy: ogłoszenie Nr UZP 583630-N-2017</w:t>
      </w:r>
      <w:r>
        <w:rPr>
          <w:sz w:val="18"/>
          <w:szCs w:val="18"/>
        </w:rPr>
        <w:br/>
        <w:t xml:space="preserve">z dnia 05.09.2017 r. </w:t>
      </w:r>
    </w:p>
    <w:p w:rsidR="0056056B" w:rsidRDefault="0056056B" w:rsidP="0056056B">
      <w:pPr>
        <w:pStyle w:val="Textbody"/>
        <w:widowControl/>
        <w:spacing w:line="240" w:lineRule="atLeast"/>
        <w:jc w:val="center"/>
        <w:rPr>
          <w:b/>
          <w:bCs/>
          <w:sz w:val="26"/>
          <w:szCs w:val="26"/>
        </w:rPr>
      </w:pPr>
    </w:p>
    <w:p w:rsidR="0056056B" w:rsidRDefault="0056056B" w:rsidP="0056056B">
      <w:pPr>
        <w:pStyle w:val="Textbody"/>
        <w:widowControl/>
        <w:spacing w:line="240" w:lineRule="atLeast"/>
        <w:jc w:val="center"/>
        <w:rPr>
          <w:b/>
          <w:bCs/>
          <w:sz w:val="26"/>
          <w:szCs w:val="26"/>
        </w:rPr>
      </w:pPr>
    </w:p>
    <w:p w:rsidR="0056056B" w:rsidRDefault="0056056B" w:rsidP="0056056B">
      <w:pPr>
        <w:pStyle w:val="Textbody"/>
        <w:widowControl/>
        <w:spacing w:line="240" w:lineRule="atLeast"/>
        <w:jc w:val="center"/>
      </w:pPr>
      <w:r>
        <w:rPr>
          <w:b/>
          <w:bCs/>
          <w:sz w:val="26"/>
          <w:szCs w:val="26"/>
        </w:rPr>
        <w:t>INFORMACJA Z OTWARCIA OFERT</w:t>
      </w:r>
    </w:p>
    <w:p w:rsidR="0056056B" w:rsidRDefault="0056056B" w:rsidP="0056056B">
      <w:pPr>
        <w:pStyle w:val="Textbody"/>
        <w:widowControl/>
        <w:spacing w:line="240" w:lineRule="atLeast"/>
        <w:jc w:val="both"/>
      </w:pPr>
      <w:r>
        <w:rPr>
          <w:sz w:val="22"/>
          <w:szCs w:val="22"/>
        </w:rPr>
        <w:tab/>
        <w:t xml:space="preserve">Zamawiający na podstawie art. 86 ust. 5 ustawy z dnia 29 stycznia 2004 r. Prawo Zamówień Publicznych (tekst jednolity Dz. U. z 2015 r. poz. 2164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 przekazuje poniżej informacje,                 o których mowa w art. 86 ust. 3 i 4 ustawy Prawo Zamówień Publicznych.</w:t>
      </w:r>
    </w:p>
    <w:p w:rsidR="0056056B" w:rsidRDefault="0056056B" w:rsidP="0056056B">
      <w:pPr>
        <w:pStyle w:val="Textbody"/>
        <w:widowControl/>
        <w:spacing w:line="240" w:lineRule="atLeast"/>
      </w:pPr>
    </w:p>
    <w:p w:rsidR="0056056B" w:rsidRDefault="0056056B" w:rsidP="0056056B">
      <w:pPr>
        <w:pStyle w:val="Textbody"/>
        <w:widowControl/>
        <w:spacing w:line="240" w:lineRule="atLeast"/>
        <w:ind w:firstLine="709"/>
        <w:jc w:val="both"/>
      </w:pPr>
      <w:r>
        <w:rPr>
          <w:sz w:val="22"/>
          <w:szCs w:val="22"/>
        </w:rPr>
        <w:t>Otwarcie ofert na Remont i modernizację świetlic wiejskich na terenie Gminy Sorkwity z podziałem na części: Część 1 Remont i modernizacja świetlicy wiejskiej w miejscowości Gizewo oraz Część 2 Remont i modernizacja świetlicy wiejskiej w miejscowości Rozogi odbyło się  w dniu 19.09.2017 r. o godz. 09:30. Przed otwarciem ofert Zamawiający podał kwotę, jaką zamierza przeznaczyć na sfinansowanie zamówienia, w wysokości: 203 000,00 zł brutto.</w:t>
      </w:r>
    </w:p>
    <w:p w:rsidR="0056056B" w:rsidRDefault="0056056B" w:rsidP="0056056B">
      <w:pPr>
        <w:pStyle w:val="Textbody"/>
        <w:widowControl/>
        <w:spacing w:line="240" w:lineRule="atLeast"/>
      </w:pPr>
    </w:p>
    <w:p w:rsidR="0056056B" w:rsidRDefault="0056056B" w:rsidP="0056056B">
      <w:pPr>
        <w:pStyle w:val="Textbody"/>
        <w:widowControl/>
        <w:spacing w:line="240" w:lineRule="atLeast"/>
      </w:pPr>
      <w:r>
        <w:rPr>
          <w:sz w:val="22"/>
          <w:szCs w:val="22"/>
        </w:rPr>
        <w:t>Na Część 1 zamówienia oferty</w:t>
      </w:r>
      <w:r w:rsidR="000C080F">
        <w:rPr>
          <w:sz w:val="22"/>
          <w:szCs w:val="22"/>
        </w:rPr>
        <w:t xml:space="preserve"> złożyli</w:t>
      </w:r>
      <w:r>
        <w:rPr>
          <w:sz w:val="22"/>
          <w:szCs w:val="22"/>
        </w:rPr>
        <w:t>:</w:t>
      </w:r>
    </w:p>
    <w:tbl>
      <w:tblPr>
        <w:tblStyle w:val="Tabela-Siatka"/>
        <w:tblW w:w="9067" w:type="dxa"/>
        <w:tblLook w:val="04A0"/>
      </w:tblPr>
      <w:tblGrid>
        <w:gridCol w:w="846"/>
        <w:gridCol w:w="2551"/>
        <w:gridCol w:w="1560"/>
        <w:gridCol w:w="1701"/>
        <w:gridCol w:w="2409"/>
      </w:tblGrid>
      <w:tr w:rsidR="000C080F" w:rsidTr="000C080F">
        <w:tc>
          <w:tcPr>
            <w:tcW w:w="846" w:type="dxa"/>
          </w:tcPr>
          <w:p w:rsidR="000C080F" w:rsidRDefault="000C080F" w:rsidP="00F94E9B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Nr oferty</w:t>
            </w:r>
          </w:p>
        </w:tc>
        <w:tc>
          <w:tcPr>
            <w:tcW w:w="2551" w:type="dxa"/>
          </w:tcPr>
          <w:p w:rsidR="000C080F" w:rsidRDefault="000C080F" w:rsidP="00F94E9B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Nazwy firm oraz adresy wykonawców  </w:t>
            </w:r>
          </w:p>
        </w:tc>
        <w:tc>
          <w:tcPr>
            <w:tcW w:w="1560" w:type="dxa"/>
          </w:tcPr>
          <w:p w:rsidR="000C080F" w:rsidRDefault="000C080F" w:rsidP="00F94E9B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oferty</w:t>
            </w:r>
          </w:p>
        </w:tc>
        <w:tc>
          <w:tcPr>
            <w:tcW w:w="1701" w:type="dxa"/>
          </w:tcPr>
          <w:p w:rsidR="000C080F" w:rsidRDefault="000C080F" w:rsidP="00F94E9B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Termin wykonania</w:t>
            </w:r>
          </w:p>
        </w:tc>
        <w:tc>
          <w:tcPr>
            <w:tcW w:w="2409" w:type="dxa"/>
          </w:tcPr>
          <w:p w:rsidR="000C080F" w:rsidRDefault="000C080F" w:rsidP="00F94E9B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Okres gwarancji</w:t>
            </w:r>
          </w:p>
        </w:tc>
      </w:tr>
      <w:tr w:rsidR="000C080F" w:rsidTr="000C080F">
        <w:tc>
          <w:tcPr>
            <w:tcW w:w="846" w:type="dxa"/>
          </w:tcPr>
          <w:p w:rsidR="000C080F" w:rsidRPr="00415ECD" w:rsidRDefault="000C080F" w:rsidP="00F94E9B">
            <w:pPr>
              <w:jc w:val="center"/>
              <w:rPr>
                <w:sz w:val="18"/>
                <w:szCs w:val="18"/>
              </w:rPr>
            </w:pPr>
            <w:r w:rsidRPr="00415ECD"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:rsidR="000C080F" w:rsidRPr="00415ECD" w:rsidRDefault="000C080F" w:rsidP="000C080F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Przedsiębiorstwo Usługowo – Budowlane Edward Miller</w:t>
            </w:r>
          </w:p>
        </w:tc>
        <w:tc>
          <w:tcPr>
            <w:tcW w:w="1560" w:type="dxa"/>
            <w:vAlign w:val="center"/>
          </w:tcPr>
          <w:p w:rsidR="000C080F" w:rsidRPr="00415ECD" w:rsidRDefault="000C080F" w:rsidP="000C0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168 387,20</w:t>
            </w:r>
          </w:p>
        </w:tc>
        <w:tc>
          <w:tcPr>
            <w:tcW w:w="1701" w:type="dxa"/>
            <w:vAlign w:val="center"/>
          </w:tcPr>
          <w:p w:rsidR="000C080F" w:rsidRDefault="000C080F" w:rsidP="000C080F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0C080F" w:rsidRPr="00415ECD" w:rsidRDefault="000C080F" w:rsidP="000C080F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tygodni</w:t>
            </w:r>
          </w:p>
        </w:tc>
        <w:tc>
          <w:tcPr>
            <w:tcW w:w="2409" w:type="dxa"/>
            <w:vAlign w:val="center"/>
          </w:tcPr>
          <w:p w:rsidR="000C080F" w:rsidRDefault="000C080F" w:rsidP="000C080F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0C080F" w:rsidRPr="00415ECD" w:rsidRDefault="000C080F" w:rsidP="000C080F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  <w:r w:rsidRPr="00415ECD">
              <w:rPr>
                <w:sz w:val="18"/>
                <w:szCs w:val="18"/>
              </w:rPr>
              <w:t>miesięcy</w:t>
            </w:r>
          </w:p>
        </w:tc>
      </w:tr>
      <w:tr w:rsidR="000C080F" w:rsidTr="000C080F">
        <w:tc>
          <w:tcPr>
            <w:tcW w:w="846" w:type="dxa"/>
          </w:tcPr>
          <w:p w:rsidR="000C080F" w:rsidRPr="00415ECD" w:rsidRDefault="000C080F" w:rsidP="00F94E9B">
            <w:pPr>
              <w:jc w:val="center"/>
              <w:rPr>
                <w:sz w:val="18"/>
                <w:szCs w:val="18"/>
              </w:rPr>
            </w:pPr>
            <w:r w:rsidRPr="00415ECD"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:rsidR="000C080F" w:rsidRPr="00415ECD" w:rsidRDefault="000C080F" w:rsidP="000C080F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  <w:t>Przedsiębiorstwo Usługowo – Handlowe Andrzej Suliński</w:t>
            </w:r>
          </w:p>
        </w:tc>
        <w:tc>
          <w:tcPr>
            <w:tcW w:w="1560" w:type="dxa"/>
            <w:vAlign w:val="center"/>
          </w:tcPr>
          <w:p w:rsidR="000C080F" w:rsidRPr="00415ECD" w:rsidRDefault="000C080F" w:rsidP="000C0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149 125,88</w:t>
            </w:r>
          </w:p>
        </w:tc>
        <w:tc>
          <w:tcPr>
            <w:tcW w:w="1701" w:type="dxa"/>
            <w:vAlign w:val="center"/>
          </w:tcPr>
          <w:p w:rsidR="000C080F" w:rsidRPr="00415ECD" w:rsidRDefault="000C080F" w:rsidP="000C0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tygodni</w:t>
            </w:r>
          </w:p>
        </w:tc>
        <w:tc>
          <w:tcPr>
            <w:tcW w:w="2409" w:type="dxa"/>
            <w:vAlign w:val="center"/>
          </w:tcPr>
          <w:p w:rsidR="000C080F" w:rsidRPr="00415ECD" w:rsidRDefault="000C080F" w:rsidP="000C0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  <w:p w:rsidR="000C080F" w:rsidRPr="00415ECD" w:rsidRDefault="000C080F" w:rsidP="000C080F">
            <w:pPr>
              <w:jc w:val="center"/>
              <w:rPr>
                <w:sz w:val="18"/>
                <w:szCs w:val="18"/>
              </w:rPr>
            </w:pPr>
            <w:r w:rsidRPr="00415ECD">
              <w:rPr>
                <w:sz w:val="18"/>
                <w:szCs w:val="18"/>
              </w:rPr>
              <w:t>miesięcy</w:t>
            </w:r>
          </w:p>
        </w:tc>
      </w:tr>
    </w:tbl>
    <w:p w:rsidR="0056056B" w:rsidRDefault="0056056B" w:rsidP="0056056B"/>
    <w:p w:rsidR="000C080F" w:rsidRDefault="000C080F" w:rsidP="0056056B"/>
    <w:p w:rsidR="000C080F" w:rsidRDefault="000C080F" w:rsidP="0056056B">
      <w:r>
        <w:t>Na Część 2 zamówienia oferty złożyli:</w:t>
      </w:r>
    </w:p>
    <w:tbl>
      <w:tblPr>
        <w:tblStyle w:val="Tabela-Siatka"/>
        <w:tblW w:w="9067" w:type="dxa"/>
        <w:tblLook w:val="04A0"/>
      </w:tblPr>
      <w:tblGrid>
        <w:gridCol w:w="846"/>
        <w:gridCol w:w="2551"/>
        <w:gridCol w:w="1560"/>
        <w:gridCol w:w="1701"/>
        <w:gridCol w:w="2409"/>
      </w:tblGrid>
      <w:tr w:rsidR="000C080F" w:rsidTr="00F94E9B">
        <w:tc>
          <w:tcPr>
            <w:tcW w:w="846" w:type="dxa"/>
          </w:tcPr>
          <w:p w:rsidR="000C080F" w:rsidRDefault="000C080F" w:rsidP="00F94E9B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Nr oferty</w:t>
            </w:r>
          </w:p>
        </w:tc>
        <w:tc>
          <w:tcPr>
            <w:tcW w:w="2551" w:type="dxa"/>
          </w:tcPr>
          <w:p w:rsidR="000C080F" w:rsidRDefault="000C080F" w:rsidP="00F94E9B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Nazwy firm oraz adresy wykonawców  </w:t>
            </w:r>
          </w:p>
        </w:tc>
        <w:tc>
          <w:tcPr>
            <w:tcW w:w="1560" w:type="dxa"/>
          </w:tcPr>
          <w:p w:rsidR="000C080F" w:rsidRDefault="000C080F" w:rsidP="00F94E9B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oferty</w:t>
            </w:r>
          </w:p>
        </w:tc>
        <w:tc>
          <w:tcPr>
            <w:tcW w:w="1701" w:type="dxa"/>
          </w:tcPr>
          <w:p w:rsidR="000C080F" w:rsidRDefault="000C080F" w:rsidP="00F94E9B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Termin wykonania</w:t>
            </w:r>
          </w:p>
        </w:tc>
        <w:tc>
          <w:tcPr>
            <w:tcW w:w="2409" w:type="dxa"/>
          </w:tcPr>
          <w:p w:rsidR="000C080F" w:rsidRDefault="000C080F" w:rsidP="00F94E9B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Okres gwarancji</w:t>
            </w:r>
          </w:p>
        </w:tc>
      </w:tr>
      <w:tr w:rsidR="000C080F" w:rsidRPr="00415ECD" w:rsidTr="00F94E9B">
        <w:tc>
          <w:tcPr>
            <w:tcW w:w="846" w:type="dxa"/>
          </w:tcPr>
          <w:p w:rsidR="000C080F" w:rsidRPr="00415ECD" w:rsidRDefault="000C080F" w:rsidP="00F94E9B">
            <w:pPr>
              <w:jc w:val="center"/>
              <w:rPr>
                <w:sz w:val="18"/>
                <w:szCs w:val="18"/>
              </w:rPr>
            </w:pPr>
            <w:r w:rsidRPr="00415ECD"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0C080F" w:rsidRPr="00415ECD" w:rsidRDefault="000C080F" w:rsidP="00F94E9B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Przedsiębiorstwo Usługowo – Budowlane Edward Miller</w:t>
            </w:r>
          </w:p>
        </w:tc>
        <w:tc>
          <w:tcPr>
            <w:tcW w:w="1560" w:type="dxa"/>
            <w:vAlign w:val="center"/>
          </w:tcPr>
          <w:p w:rsidR="000C080F" w:rsidRPr="00415ECD" w:rsidRDefault="000C080F" w:rsidP="00F94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20 088,51</w:t>
            </w:r>
          </w:p>
        </w:tc>
        <w:tc>
          <w:tcPr>
            <w:tcW w:w="1701" w:type="dxa"/>
          </w:tcPr>
          <w:p w:rsidR="000C080F" w:rsidRDefault="000C080F" w:rsidP="000C080F">
            <w:pPr>
              <w:pStyle w:val="TableContents"/>
              <w:rPr>
                <w:sz w:val="18"/>
                <w:szCs w:val="18"/>
              </w:rPr>
            </w:pPr>
          </w:p>
          <w:p w:rsidR="000C080F" w:rsidRPr="00415ECD" w:rsidRDefault="000C080F" w:rsidP="00F94E9B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tygodni</w:t>
            </w:r>
          </w:p>
        </w:tc>
        <w:tc>
          <w:tcPr>
            <w:tcW w:w="2409" w:type="dxa"/>
          </w:tcPr>
          <w:p w:rsidR="000C080F" w:rsidRDefault="000C080F" w:rsidP="00F94E9B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0C080F" w:rsidRPr="00415ECD" w:rsidRDefault="000C080F" w:rsidP="00F94E9B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  <w:r w:rsidRPr="00415ECD">
              <w:rPr>
                <w:sz w:val="18"/>
                <w:szCs w:val="18"/>
              </w:rPr>
              <w:t>miesięcy</w:t>
            </w:r>
          </w:p>
        </w:tc>
      </w:tr>
    </w:tbl>
    <w:p w:rsidR="000C080F" w:rsidRDefault="000C080F" w:rsidP="0056056B"/>
    <w:p w:rsidR="000C080F" w:rsidRDefault="000C080F" w:rsidP="0056056B"/>
    <w:p w:rsidR="000C080F" w:rsidRDefault="000C080F" w:rsidP="0056056B"/>
    <w:p w:rsidR="0056056B" w:rsidRDefault="0056056B" w:rsidP="0056056B"/>
    <w:p w:rsidR="0056056B" w:rsidRDefault="0056056B" w:rsidP="0056056B">
      <w:pPr>
        <w:pStyle w:val="Textbody"/>
        <w:widowControl/>
        <w:spacing w:after="0" w:line="240" w:lineRule="atLeast"/>
        <w:rPr>
          <w:sz w:val="22"/>
          <w:szCs w:val="22"/>
        </w:rPr>
      </w:pPr>
      <w:bookmarkStart w:id="2" w:name="_GoBack"/>
      <w:bookmarkEnd w:id="2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6056B" w:rsidRDefault="0056056B"/>
    <w:sectPr w:rsidR="0056056B" w:rsidSect="00E37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056B"/>
    <w:rsid w:val="000C080F"/>
    <w:rsid w:val="002A2D41"/>
    <w:rsid w:val="0056056B"/>
    <w:rsid w:val="00950342"/>
    <w:rsid w:val="00E3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5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6056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6056B"/>
    <w:pPr>
      <w:spacing w:after="140" w:line="288" w:lineRule="auto"/>
    </w:pPr>
  </w:style>
  <w:style w:type="table" w:styleId="Tabela-Siatka">
    <w:name w:val="Table Grid"/>
    <w:basedOn w:val="Standardowy"/>
    <w:uiPriority w:val="39"/>
    <w:rsid w:val="00560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56056B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Kazik</cp:lastModifiedBy>
  <cp:revision>2</cp:revision>
  <cp:lastPrinted>2017-09-19T12:51:00Z</cp:lastPrinted>
  <dcterms:created xsi:type="dcterms:W3CDTF">2017-09-19T13:18:00Z</dcterms:created>
  <dcterms:modified xsi:type="dcterms:W3CDTF">2017-09-19T13:18:00Z</dcterms:modified>
</cp:coreProperties>
</file>